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1677E" w:rsidRPr="0031677E" w:rsidTr="003167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31677E" w:rsidRDefault="0008222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7M04104 Учет и аудит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31677E" w:rsidRDefault="0008222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специалистов с продвинутыми знаниями, умениями и навыками ведения финансового и управленческого учета и аудита, а также подготовка кадров, обладающих углубленными знаниями в области учетно-аналитических наук и педагогики для системы высшего образования и научно-исследовательских структур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31677E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31677E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31677E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31677E" w:rsidRDefault="0008222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31677E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31677E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31677E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31677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31677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31677E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1677E" w:rsidRPr="0031677E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1677E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6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A7363" w:rsidRDefault="00AA736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363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3167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  <w:bookmarkStart w:id="0" w:name="_GoBack"/>
            <w:bookmarkEnd w:id="0"/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соответствующие методы философского и научного познания, позволяющие эффективно решать прикладные, научно-исследовательские, и учетно-аналитические задачи;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решает задачи по организации и управлению проектами повышенной сложности, проявляет независимость позиции в дискуссиях и при принятии решений;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803215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навыки анализа учебно-воспитательных ситуаций, формулирования и решения педагогических задач, а также планирования и ведения научно-исследовательской деятельности в области учета и аудита;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сбор, обработку и интерпретацию необходимой информации на иностранном языке для проведения исследований по актуальным проблемам бухгалтерского учета и аудита;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деятельность экономических объектов и производит научн</w:t>
            </w:r>
            <w:proofErr w:type="gramStart"/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обоснованный выбор необходимых форм эффективной организации и ведения финансового и управленческий учета на предприятии;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сравнивает системы финансового учета и аудита отчетности отечественных и иностранных предприятий различных видов собственности (государственной, частной и/или смешанной), используя продвинутые методы анализа положений МСФО и МСФО ОС;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803215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3215">
              <w:rPr>
                <w:rFonts w:ascii="Times New Roman" w:hAnsi="Times New Roman" w:cs="Times New Roman"/>
                <w:sz w:val="24"/>
                <w:szCs w:val="24"/>
              </w:rPr>
              <w:t xml:space="preserve">выявляет различия в методологии бухгалтерского учета активов, обязательств и капитала предприятий разнообразных форм хозяйствования, опираясь на специальные компетенции в области </w:t>
            </w:r>
            <w:proofErr w:type="spellStart"/>
            <w:r w:rsidRPr="00803215">
              <w:rPr>
                <w:rFonts w:ascii="Times New Roman" w:hAnsi="Times New Roman" w:cs="Times New Roman"/>
                <w:sz w:val="24"/>
                <w:szCs w:val="24"/>
              </w:rPr>
              <w:t>балансоведения</w:t>
            </w:r>
            <w:proofErr w:type="spellEnd"/>
            <w:r w:rsidRPr="00803215">
              <w:rPr>
                <w:rFonts w:ascii="Times New Roman" w:hAnsi="Times New Roman" w:cs="Times New Roman"/>
                <w:sz w:val="24"/>
                <w:szCs w:val="24"/>
              </w:rPr>
              <w:t xml:space="preserve"> и подготовки отчетности бюджетных учреждений;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анализирует особенности бюджетной системы Республики Казахстан, с целью поиска научно¬ и экономически обоснованных методов </w:t>
            </w: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ведения учета и составлении налоговой отчётности коммерческих организаций и организаций общественного сектора экономики;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6D2B70" w:rsidRPr="00BF6783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321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разрабатывает субсчета налогового и бюджетного учета для повышения адаптивности действующей учетной системы предприятия к внедрению креативных моделей управленческого учета и методов составления консолидированной отчетности администратора бюджетных программ;</w:t>
            </w:r>
          </w:p>
        </w:tc>
      </w:tr>
      <w:tr w:rsidR="006D2B70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0321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разрабатывает аудиторские рекомендации по широкому спектру  производственно-управленческих обязательств, от калькулирования себестоимости ТРУ и анализа информации для принятия управленческих решений, до подготовки и представления консолидированной отчетности бюджетных учреждений и отчетности финансовых институтов;</w:t>
            </w:r>
          </w:p>
        </w:tc>
      </w:tr>
      <w:tr w:rsidR="00DC6089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0321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эффективность учетной политики и решает практические вопросы финансово-хозяйственной деятельности предприятий различных отраслей экономики (ГСЭ, ЖКХ, КФХ, БВУ и т.д.): составляет учредительные документы и коммерческие договора, проводит деловые встречи и осуществляет оценку экономических расчетов и показателей;</w:t>
            </w:r>
          </w:p>
        </w:tc>
      </w:tr>
      <w:tr w:rsidR="00F46C0F" w:rsidRPr="00540F04" w:rsidTr="00316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46C0F" w:rsidRDefault="00F46C0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46C0F" w:rsidRPr="00F46C0F" w:rsidRDefault="008032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0321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прогнозирует эфффект от возможных вариантов развития экономических событий и бизнесс-процессов, оперируя большими массивами информации и применяя автоматизированные системы обработки данных (EDPS и Big Data).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31677E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8222C"/>
    <w:rsid w:val="000E0437"/>
    <w:rsid w:val="0017400A"/>
    <w:rsid w:val="001E3EF0"/>
    <w:rsid w:val="002342A7"/>
    <w:rsid w:val="002C5530"/>
    <w:rsid w:val="0031677E"/>
    <w:rsid w:val="003237F2"/>
    <w:rsid w:val="00465CC4"/>
    <w:rsid w:val="00582AF3"/>
    <w:rsid w:val="005B1B17"/>
    <w:rsid w:val="00693A94"/>
    <w:rsid w:val="006D2B70"/>
    <w:rsid w:val="00726412"/>
    <w:rsid w:val="00733407"/>
    <w:rsid w:val="00803215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A7363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2021-02-08T03:32:00Z</dcterms:created>
  <dcterms:modified xsi:type="dcterms:W3CDTF">2021-02-08T03:32:00Z</dcterms:modified>
</cp:coreProperties>
</file>