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03FA4" w:rsidRPr="00A03FA4" w:rsidTr="00A0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03FA4" w:rsidRDefault="00F45CAA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6B11101 Туризм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03FA4" w:rsidRDefault="006133E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туристских кадров, владеющих основами наук, знаниями в области современных инновационных технологий, способных осуществлять профессиональную деятельность, направленную на совершенствование индустрии туризма и гостеприимства, обеспечение государственного регулирования туристской отрасли, организацию и планирование профилактических и поисково-спасательных работ в туристских мероприятиях, а также других сферах человеческой деятельности связанных с туризмом.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03FA4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03FA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03FA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03FA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03FA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03FA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03FA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F45CAA" w:rsidRPr="00A03FA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A03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45CAA" w:rsidRPr="00A03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A03FA4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03FA4" w:rsidRPr="00A03FA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03FA4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03FA4" w:rsidRDefault="00A03FA4" w:rsidP="00A03FA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деловых мероприятий (фестивалей, выставок, форумов, </w:t>
            </w:r>
            <w:proofErr w:type="spellStart"/>
            <w:r w:rsidRPr="00A03FA4">
              <w:rPr>
                <w:rFonts w:ascii="Times New Roman" w:hAnsi="Times New Roman" w:cs="Times New Roman"/>
                <w:sz w:val="24"/>
                <w:szCs w:val="24"/>
              </w:rPr>
              <w:t>инфотуров</w:t>
            </w:r>
            <w:proofErr w:type="spellEnd"/>
            <w:r w:rsidRPr="00A03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туристских услуг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туристских услуг в сфере въездного и внутреннего туризма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туристских услуг в сфере выездного туризма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туристских услуг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активных видов туризма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экскурсионных услуг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03F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деловых/бизнес поездок и MICE услуг</w:t>
            </w:r>
            <w:r w:rsidRPr="00A03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0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03FA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оценивать и применять инновационные методы понимания общественных,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термины и понятия, системные основы индустрии и инфраструктуры туризма, а также технику и тактическую разработку проведения активных туристических маршрутов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133EB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туристско-рекреационные ресурсы регионов Казахстана, в частности </w:t>
            </w:r>
            <w:proofErr w:type="spellStart"/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региона, а также специфику  разработки туристского маршрута в особо охраняемых территориях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764" w:type="pct"/>
          </w:tcPr>
          <w:p w:rsidR="006D2B70" w:rsidRPr="00397E6C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методику определения экономической эффек</w:t>
            </w:r>
            <w:bookmarkStart w:id="0" w:name="_GoBack"/>
            <w:bookmarkEnd w:id="0"/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туристского предприятия  и принципы организации деятельности  предприятии индустрии гостеприимства, досуга и развлечения, а также применяет функции менеджмента в предприятиях туристской индустрии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инструменты маркетинга в туристской деятельности и  применяет технологии логистики при принятии эффективных управленческих решений в организациях  туристской индустрии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навыки профессионального общения на казахском, русском и иностранном языках, а также знания об особенностях зарубежных стран и основных туристских регионов мира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6133E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3EB">
              <w:rPr>
                <w:rFonts w:ascii="Times New Roman" w:hAnsi="Times New Roman" w:cs="Times New Roman"/>
                <w:sz w:val="24"/>
                <w:szCs w:val="24"/>
              </w:rPr>
              <w:t>использует автоматизированные системы управления для предприятий индустрии туризма и гостеприимства, а также применяет современные технологии по производству, продвижению и реализации турпродукта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экономическую деятельность гостиничных предприятий,  информацию  о  тенденциях  развития  лечебно-оздоровительного туризма, а также методику подготовки экскурсионного маршрута</w:t>
            </w:r>
          </w:p>
        </w:tc>
      </w:tr>
      <w:tr w:rsidR="006D2B70" w:rsidRPr="00540F04" w:rsidTr="00A0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133E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3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 рекламно-информационную деятельность туристских предприятий и туристскую деятельность с учетом туристских формальностей, а также составляет и оформляет деловую документацию в соответствии с нормативно-методическими актами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133EB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03FA4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F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2021-01-28T08:19:00Z</dcterms:created>
  <dcterms:modified xsi:type="dcterms:W3CDTF">2021-01-28T08:19:00Z</dcterms:modified>
</cp:coreProperties>
</file>