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17D29" w:rsidP="00117D29">
            <w:pPr>
              <w:ind w:left="142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 </w:t>
            </w:r>
            <w:r w:rsidR="006A3982">
              <w:rPr>
                <w:noProof/>
                <w:szCs w:val="28"/>
              </w:rPr>
              <w:drawing>
                <wp:inline distT="0" distB="0" distL="0" distR="0">
                  <wp:extent cx="1144905" cy="14757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47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30919" w:rsidRDefault="00B35544" w:rsidP="00B35544">
      <w:pPr>
        <w:jc w:val="center"/>
        <w:rPr>
          <w:b/>
          <w:szCs w:val="28"/>
          <w:lang w:val="en-US"/>
        </w:rPr>
      </w:pPr>
      <w:r w:rsidRPr="00D30919">
        <w:rPr>
          <w:b/>
          <w:szCs w:val="28"/>
          <w:lang w:val="en-US"/>
        </w:rPr>
        <w:t xml:space="preserve">         </w:t>
      </w:r>
    </w:p>
    <w:p w:rsidR="00B35544" w:rsidRPr="00D30919" w:rsidRDefault="00B35544" w:rsidP="00B35544">
      <w:pPr>
        <w:jc w:val="center"/>
        <w:rPr>
          <w:b/>
          <w:szCs w:val="28"/>
          <w:lang w:val="en-US"/>
        </w:rPr>
      </w:pPr>
    </w:p>
    <w:p w:rsidR="00B35544" w:rsidRPr="00D30919" w:rsidRDefault="00B35544" w:rsidP="00B35544">
      <w:pPr>
        <w:jc w:val="center"/>
        <w:rPr>
          <w:b/>
          <w:szCs w:val="28"/>
          <w:lang w:val="en-US"/>
        </w:rPr>
      </w:pPr>
    </w:p>
    <w:p w:rsidR="00B35544" w:rsidRPr="00D30919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623052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623052" w:rsidRDefault="00200EB1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Muratbek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Abylaikhan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Nurbolatuly</w:t>
      </w:r>
      <w:proofErr w:type="spellEnd"/>
      <w:r w:rsidR="00C40429">
        <w:rPr>
          <w:b/>
          <w:sz w:val="24"/>
          <w:szCs w:val="24"/>
          <w:lang w:val="en-US"/>
        </w:rPr>
        <w:t xml:space="preserve"> </w:t>
      </w:r>
      <w:r w:rsidR="006A3982">
        <w:rPr>
          <w:b/>
          <w:sz w:val="24"/>
          <w:szCs w:val="24"/>
          <w:lang w:val="en-US"/>
        </w:rPr>
        <w:t xml:space="preserve">   </w:t>
      </w:r>
      <w:r w:rsidR="00C40429">
        <w:rPr>
          <w:b/>
          <w:sz w:val="24"/>
          <w:szCs w:val="24"/>
          <w:lang w:val="en-US"/>
        </w:rPr>
        <w:t>YUK-412</w:t>
      </w:r>
      <w:r w:rsidR="00B35544" w:rsidRPr="0062305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B35544" w:rsidRPr="00DE0164" w:rsidTr="00623052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C40429" w:rsidP="00C404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17.05.2000</w:t>
            </w:r>
          </w:p>
        </w:tc>
      </w:tr>
      <w:tr w:rsidR="00B35544" w:rsidRPr="00DE0164" w:rsidTr="00623052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C40429" w:rsidP="00C404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  <w:bookmarkStart w:id="0" w:name="_GoBack"/>
            <w:bookmarkEnd w:id="0"/>
          </w:p>
        </w:tc>
      </w:tr>
      <w:tr w:rsidR="00B35544" w:rsidRPr="005C55AE" w:rsidTr="00623052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05658D" w:rsidP="00C4042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Tekeli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="006C2DA3">
              <w:rPr>
                <w:b/>
                <w:sz w:val="24"/>
                <w:szCs w:val="24"/>
                <w:lang w:val="en-US"/>
              </w:rPr>
              <w:t>Tauelsizdik</w:t>
            </w:r>
            <w:proofErr w:type="spellEnd"/>
            <w:r w:rsidR="006C2DA3">
              <w:rPr>
                <w:b/>
                <w:sz w:val="24"/>
                <w:szCs w:val="24"/>
                <w:lang w:val="en-US"/>
              </w:rPr>
              <w:t xml:space="preserve"> street, 9</w:t>
            </w:r>
            <w:r w:rsidR="008E70C7">
              <w:rPr>
                <w:b/>
                <w:sz w:val="24"/>
                <w:szCs w:val="24"/>
                <w:lang w:val="en-US"/>
              </w:rPr>
              <w:t xml:space="preserve">-34 </w:t>
            </w:r>
            <w:hyperlink r:id="rId6" w:history="1">
              <w:r w:rsidR="001A0822" w:rsidRPr="00F6618D">
                <w:rPr>
                  <w:rStyle w:val="a4"/>
                  <w:b/>
                  <w:sz w:val="24"/>
                  <w:szCs w:val="24"/>
                  <w:lang w:val="en-US"/>
                </w:rPr>
                <w:t>Tel:87474328903</w:t>
              </w:r>
            </w:hyperlink>
            <w:r w:rsidR="001A0822">
              <w:rPr>
                <w:b/>
                <w:sz w:val="24"/>
                <w:szCs w:val="24"/>
                <w:lang w:val="en-US"/>
              </w:rPr>
              <w:t xml:space="preserve"> Abylaikhan_2000@mail.ru</w:t>
            </w:r>
          </w:p>
        </w:tc>
      </w:tr>
      <w:tr w:rsidR="00B35544" w:rsidRPr="00DE0164" w:rsidTr="00623052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B81B59" w:rsidP="00B81B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623052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C55AE" w:rsidTr="00623052">
        <w:trPr>
          <w:trHeight w:val="162"/>
        </w:trPr>
        <w:tc>
          <w:tcPr>
            <w:tcW w:w="9889" w:type="dxa"/>
            <w:gridSpan w:val="2"/>
          </w:tcPr>
          <w:p w:rsidR="00B35544" w:rsidRPr="00623052" w:rsidRDefault="008A13E9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Updating the legal framework</w:t>
            </w:r>
            <w:r w:rsidR="00D83A50">
              <w:rPr>
                <w:b/>
                <w:bCs/>
                <w:sz w:val="24"/>
                <w:szCs w:val="24"/>
                <w:lang w:val="en-US"/>
              </w:rPr>
              <w:t xml:space="preserve"> of the company, concluding contracts </w:t>
            </w:r>
            <w:r w:rsidR="00130A27">
              <w:rPr>
                <w:b/>
                <w:bCs/>
                <w:sz w:val="24"/>
                <w:szCs w:val="24"/>
                <w:lang w:val="en-US"/>
              </w:rPr>
              <w:t xml:space="preserve">and supporting transactions, </w:t>
            </w:r>
            <w:r w:rsidR="006C370C">
              <w:rPr>
                <w:b/>
                <w:bCs/>
                <w:sz w:val="24"/>
                <w:szCs w:val="24"/>
                <w:lang w:val="en-US"/>
              </w:rPr>
              <w:t xml:space="preserve">document approval, working </w:t>
            </w:r>
            <w:r w:rsidR="007337AE">
              <w:rPr>
                <w:b/>
                <w:bCs/>
                <w:sz w:val="24"/>
                <w:szCs w:val="24"/>
                <w:lang w:val="en-US"/>
              </w:rPr>
              <w:t xml:space="preserve">with internal document management, </w:t>
            </w:r>
            <w:r w:rsidR="002B4D41">
              <w:rPr>
                <w:b/>
                <w:bCs/>
                <w:sz w:val="24"/>
                <w:szCs w:val="24"/>
                <w:lang w:val="en-US"/>
              </w:rPr>
              <w:t xml:space="preserve">risk management </w:t>
            </w:r>
            <w:r w:rsidR="00831F8A">
              <w:rPr>
                <w:b/>
                <w:bCs/>
                <w:sz w:val="24"/>
                <w:szCs w:val="24"/>
                <w:lang w:val="en-US"/>
              </w:rPr>
              <w:t xml:space="preserve">of the company at the level of the legal </w:t>
            </w:r>
            <w:r w:rsidR="00F30C1E">
              <w:rPr>
                <w:b/>
                <w:bCs/>
                <w:sz w:val="24"/>
                <w:szCs w:val="24"/>
                <w:lang w:val="en-US"/>
              </w:rPr>
              <w:t xml:space="preserve">service, drafting requirements </w:t>
            </w:r>
            <w:r w:rsidR="00784950">
              <w:rPr>
                <w:b/>
                <w:bCs/>
                <w:sz w:val="24"/>
                <w:szCs w:val="24"/>
                <w:lang w:val="en-US"/>
              </w:rPr>
              <w:t xml:space="preserve">and claims, issuing </w:t>
            </w:r>
            <w:r w:rsidR="00F07FB9">
              <w:rPr>
                <w:b/>
                <w:bCs/>
                <w:sz w:val="24"/>
                <w:szCs w:val="24"/>
                <w:lang w:val="en-US"/>
              </w:rPr>
              <w:t>licenses and permits.</w:t>
            </w:r>
          </w:p>
        </w:tc>
      </w:tr>
      <w:tr w:rsidR="00B35544" w:rsidRPr="00DE0164" w:rsidTr="00623052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5C55AE" w:rsidTr="00623052">
        <w:trPr>
          <w:trHeight w:val="356"/>
        </w:trPr>
        <w:tc>
          <w:tcPr>
            <w:tcW w:w="3531" w:type="dxa"/>
          </w:tcPr>
          <w:p w:rsidR="00B35544" w:rsidRPr="00DE0164" w:rsidRDefault="00CD235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623052" w:rsidRDefault="00707E7A" w:rsidP="00CD2354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</w:t>
            </w:r>
            <w:r w:rsidR="00142DF0">
              <w:rPr>
                <w:i/>
                <w:sz w:val="24"/>
                <w:szCs w:val="24"/>
                <w:lang w:val="en-US"/>
              </w:rPr>
              <w:t xml:space="preserve"> state</w:t>
            </w:r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="009C6A2E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="009C6A2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6A2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DE0164" w:rsidTr="00623052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C55AE" w:rsidTr="00623052">
        <w:trPr>
          <w:trHeight w:val="289"/>
        </w:trPr>
        <w:tc>
          <w:tcPr>
            <w:tcW w:w="3531" w:type="dxa"/>
          </w:tcPr>
          <w:p w:rsidR="00B35544" w:rsidRDefault="002D5497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курс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2019</w:t>
            </w:r>
          </w:p>
          <w:p w:rsidR="002D5497" w:rsidRDefault="002D549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курс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2020</w:t>
            </w:r>
          </w:p>
          <w:p w:rsidR="002D5497" w:rsidRPr="00DE0164" w:rsidRDefault="002D5497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3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курс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2021</w:t>
            </w:r>
          </w:p>
        </w:tc>
        <w:tc>
          <w:tcPr>
            <w:tcW w:w="6358" w:type="dxa"/>
          </w:tcPr>
          <w:p w:rsidR="00B35544" w:rsidRPr="00623052" w:rsidRDefault="0095496F" w:rsidP="0095496F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Justice Department</w:t>
            </w:r>
          </w:p>
          <w:p w:rsidR="00E93115" w:rsidRPr="00623052" w:rsidRDefault="00E90472" w:rsidP="0095496F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Internal affairs </w:t>
            </w:r>
            <w:r w:rsidR="00BF3FB1">
              <w:rPr>
                <w:b/>
                <w:i/>
                <w:sz w:val="24"/>
                <w:szCs w:val="24"/>
                <w:lang w:val="en-US"/>
              </w:rPr>
              <w:t>department</w:t>
            </w:r>
          </w:p>
          <w:p w:rsidR="00BF3FB1" w:rsidRPr="00623052" w:rsidRDefault="00011C32" w:rsidP="0095496F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Tekeli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B35544" w:rsidRPr="00DE0164" w:rsidTr="00623052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5C55AE" w:rsidTr="00623052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623052" w:rsidRDefault="00F33129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Computer ownership of MS </w:t>
            </w:r>
            <w:r w:rsidR="00BB59A0">
              <w:rPr>
                <w:b/>
                <w:sz w:val="24"/>
                <w:szCs w:val="24"/>
                <w:lang w:val="en-US"/>
              </w:rPr>
              <w:t xml:space="preserve">Office, E-mail, work with all Internet </w:t>
            </w:r>
            <w:r w:rsidR="00E37C94">
              <w:rPr>
                <w:b/>
                <w:sz w:val="24"/>
                <w:szCs w:val="24"/>
                <w:lang w:val="en-US"/>
              </w:rPr>
              <w:t>browsers</w:t>
            </w:r>
          </w:p>
        </w:tc>
      </w:tr>
      <w:tr w:rsidR="00B35544" w:rsidRPr="005C55AE" w:rsidTr="00623052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623052" w:rsidRDefault="00AF0FB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Knowledge of computer programs nece</w:t>
            </w:r>
            <w:r w:rsidR="00A838C3">
              <w:rPr>
                <w:b/>
                <w:sz w:val="24"/>
                <w:szCs w:val="24"/>
                <w:lang w:val="en-US"/>
              </w:rPr>
              <w:t xml:space="preserve">ssary for operation, the ability </w:t>
            </w:r>
            <w:r w:rsidR="00000F4C">
              <w:rPr>
                <w:b/>
                <w:sz w:val="24"/>
                <w:szCs w:val="24"/>
                <w:lang w:val="en-US"/>
              </w:rPr>
              <w:t xml:space="preserve">to compile </w:t>
            </w:r>
            <w:proofErr w:type="gramStart"/>
            <w:r w:rsidR="00000F4C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="00D703E5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623052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623052" w:rsidRDefault="00D703E5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D703E5" w:rsidRPr="00623052" w:rsidRDefault="008A4233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 language: free</w:t>
            </w:r>
          </w:p>
          <w:p w:rsidR="008A4233" w:rsidRPr="00DE0164" w:rsidRDefault="008A4233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English language: medium</w:t>
            </w:r>
          </w:p>
        </w:tc>
      </w:tr>
      <w:tr w:rsidR="00B35544" w:rsidRPr="00DE0164" w:rsidTr="00623052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2B1F9B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Responsibility, ver</w:t>
            </w:r>
            <w:r w:rsidR="008D433B">
              <w:rPr>
                <w:b/>
                <w:sz w:val="24"/>
                <w:szCs w:val="24"/>
                <w:lang w:val="en-US"/>
              </w:rPr>
              <w:t>satility.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E14CD" w:rsidP="00B35544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  <w:r>
        <w:rPr>
          <w:b/>
          <w:color w:val="FF0000"/>
          <w:sz w:val="24"/>
          <w:szCs w:val="24"/>
          <w:lang w:val="kk-KZ"/>
        </w:rPr>
        <w:t xml:space="preserve"> </w:t>
      </w:r>
    </w:p>
    <w:p w:rsidR="00B35544" w:rsidRPr="007755CC" w:rsidRDefault="00BE14CD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  <w:r>
        <w:rPr>
          <w:b/>
          <w:color w:val="FF0000"/>
          <w:sz w:val="24"/>
          <w:szCs w:val="24"/>
          <w:lang w:val="kk-KZ"/>
        </w:rPr>
        <w:t xml:space="preserve">           </w:t>
      </w: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4C"/>
    <w:rsid w:val="0000572F"/>
    <w:rsid w:val="00007F2C"/>
    <w:rsid w:val="00011C32"/>
    <w:rsid w:val="00034066"/>
    <w:rsid w:val="00051805"/>
    <w:rsid w:val="0005658D"/>
    <w:rsid w:val="000574E1"/>
    <w:rsid w:val="000579B3"/>
    <w:rsid w:val="000708C3"/>
    <w:rsid w:val="00090B8C"/>
    <w:rsid w:val="00092914"/>
    <w:rsid w:val="000C3C70"/>
    <w:rsid w:val="000C6A47"/>
    <w:rsid w:val="000F6053"/>
    <w:rsid w:val="00117D29"/>
    <w:rsid w:val="00130A27"/>
    <w:rsid w:val="0014204B"/>
    <w:rsid w:val="00142DF0"/>
    <w:rsid w:val="00190D87"/>
    <w:rsid w:val="001A0822"/>
    <w:rsid w:val="001A3792"/>
    <w:rsid w:val="001E3CE3"/>
    <w:rsid w:val="00200EB1"/>
    <w:rsid w:val="0025583D"/>
    <w:rsid w:val="002947EC"/>
    <w:rsid w:val="002B1F9B"/>
    <w:rsid w:val="002B4D41"/>
    <w:rsid w:val="002B72DF"/>
    <w:rsid w:val="002D5497"/>
    <w:rsid w:val="002E2E8C"/>
    <w:rsid w:val="003F6699"/>
    <w:rsid w:val="00445A1A"/>
    <w:rsid w:val="0049443D"/>
    <w:rsid w:val="004B6F6D"/>
    <w:rsid w:val="0052756B"/>
    <w:rsid w:val="00550BE0"/>
    <w:rsid w:val="005608CB"/>
    <w:rsid w:val="00573F31"/>
    <w:rsid w:val="00577599"/>
    <w:rsid w:val="005A15C1"/>
    <w:rsid w:val="005C2074"/>
    <w:rsid w:val="005C55AE"/>
    <w:rsid w:val="00623052"/>
    <w:rsid w:val="006348CE"/>
    <w:rsid w:val="006A3982"/>
    <w:rsid w:val="006C2DA3"/>
    <w:rsid w:val="006C370C"/>
    <w:rsid w:val="006C4DC8"/>
    <w:rsid w:val="006F19A0"/>
    <w:rsid w:val="006F2F20"/>
    <w:rsid w:val="006F5998"/>
    <w:rsid w:val="00707E7A"/>
    <w:rsid w:val="007337AE"/>
    <w:rsid w:val="007445E6"/>
    <w:rsid w:val="007755CC"/>
    <w:rsid w:val="00775B4A"/>
    <w:rsid w:val="00782BF7"/>
    <w:rsid w:val="00784950"/>
    <w:rsid w:val="007D1C3F"/>
    <w:rsid w:val="00831F8A"/>
    <w:rsid w:val="00836628"/>
    <w:rsid w:val="0084182C"/>
    <w:rsid w:val="00886B50"/>
    <w:rsid w:val="008A13E9"/>
    <w:rsid w:val="008A4233"/>
    <w:rsid w:val="008A6481"/>
    <w:rsid w:val="008D433B"/>
    <w:rsid w:val="008E70C7"/>
    <w:rsid w:val="009510DB"/>
    <w:rsid w:val="0095496F"/>
    <w:rsid w:val="00982681"/>
    <w:rsid w:val="009A49D9"/>
    <w:rsid w:val="009C6A2E"/>
    <w:rsid w:val="009D60F7"/>
    <w:rsid w:val="009E1224"/>
    <w:rsid w:val="009E4C8C"/>
    <w:rsid w:val="00A22E62"/>
    <w:rsid w:val="00A564C0"/>
    <w:rsid w:val="00A6543F"/>
    <w:rsid w:val="00A838C3"/>
    <w:rsid w:val="00AF0FBB"/>
    <w:rsid w:val="00AF70FB"/>
    <w:rsid w:val="00B13A34"/>
    <w:rsid w:val="00B2134E"/>
    <w:rsid w:val="00B35544"/>
    <w:rsid w:val="00B36B7C"/>
    <w:rsid w:val="00B45850"/>
    <w:rsid w:val="00B728BE"/>
    <w:rsid w:val="00B81B59"/>
    <w:rsid w:val="00BB0213"/>
    <w:rsid w:val="00BB586D"/>
    <w:rsid w:val="00BB59A0"/>
    <w:rsid w:val="00BD28BC"/>
    <w:rsid w:val="00BD755F"/>
    <w:rsid w:val="00BE14CD"/>
    <w:rsid w:val="00BE761A"/>
    <w:rsid w:val="00BF3FB1"/>
    <w:rsid w:val="00BF4230"/>
    <w:rsid w:val="00C40429"/>
    <w:rsid w:val="00C50AA2"/>
    <w:rsid w:val="00CD2354"/>
    <w:rsid w:val="00CD608D"/>
    <w:rsid w:val="00CE7F98"/>
    <w:rsid w:val="00CF05D4"/>
    <w:rsid w:val="00D111B1"/>
    <w:rsid w:val="00D30919"/>
    <w:rsid w:val="00D327E8"/>
    <w:rsid w:val="00D37067"/>
    <w:rsid w:val="00D61AB8"/>
    <w:rsid w:val="00D64886"/>
    <w:rsid w:val="00D66AA6"/>
    <w:rsid w:val="00D703E5"/>
    <w:rsid w:val="00D71D96"/>
    <w:rsid w:val="00D83A50"/>
    <w:rsid w:val="00DF1F2D"/>
    <w:rsid w:val="00E10F62"/>
    <w:rsid w:val="00E37C94"/>
    <w:rsid w:val="00E90472"/>
    <w:rsid w:val="00E93115"/>
    <w:rsid w:val="00E9639D"/>
    <w:rsid w:val="00EA020B"/>
    <w:rsid w:val="00EA4EEC"/>
    <w:rsid w:val="00F07FB9"/>
    <w:rsid w:val="00F20BBF"/>
    <w:rsid w:val="00F27F9D"/>
    <w:rsid w:val="00F30C1E"/>
    <w:rsid w:val="00F33129"/>
    <w:rsid w:val="00F5241E"/>
    <w:rsid w:val="00F60DD1"/>
    <w:rsid w:val="00F71A60"/>
    <w:rsid w:val="00F86167"/>
    <w:rsid w:val="00F9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A08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082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230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0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A08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A082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230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0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8747432890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2021-10-17T06:43:00Z</dcterms:created>
  <dcterms:modified xsi:type="dcterms:W3CDTF">2021-10-29T10:11:00Z</dcterms:modified>
</cp:coreProperties>
</file>