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6904EE" w:rsidP="00034066">
      <w:pPr>
        <w:jc w:val="right"/>
        <w:rPr>
          <w:rFonts w:cs="Arial"/>
          <w:b/>
          <w:i/>
          <w:sz w:val="24"/>
        </w:rPr>
      </w:pPr>
      <w:bookmarkStart w:id="0" w:name="_GoBack"/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2B293939" wp14:editId="6784FA4D">
            <wp:simplePos x="0" y="0"/>
            <wp:positionH relativeFrom="margin">
              <wp:posOffset>4987925</wp:posOffset>
            </wp:positionH>
            <wp:positionV relativeFrom="margin">
              <wp:posOffset>-361950</wp:posOffset>
            </wp:positionV>
            <wp:extent cx="1133475" cy="1438910"/>
            <wp:effectExtent l="152400" t="152400" r="371475" b="37084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жако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438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7A6682" w:rsidRDefault="007A6682" w:rsidP="00260813">
      <w:pPr>
        <w:ind w:firstLine="708"/>
        <w:jc w:val="center"/>
        <w:rPr>
          <w:b/>
          <w:sz w:val="24"/>
          <w:szCs w:val="24"/>
        </w:rPr>
      </w:pPr>
    </w:p>
    <w:p w:rsidR="007A6682" w:rsidRDefault="007A6682" w:rsidP="00260813">
      <w:pPr>
        <w:ind w:firstLine="708"/>
        <w:jc w:val="center"/>
        <w:rPr>
          <w:b/>
          <w:sz w:val="24"/>
          <w:szCs w:val="24"/>
        </w:rPr>
      </w:pPr>
    </w:p>
    <w:p w:rsidR="007A6682" w:rsidRDefault="007A6682" w:rsidP="00260813">
      <w:pPr>
        <w:ind w:firstLine="708"/>
        <w:jc w:val="center"/>
        <w:rPr>
          <w:b/>
          <w:sz w:val="24"/>
          <w:szCs w:val="24"/>
        </w:rPr>
      </w:pPr>
    </w:p>
    <w:p w:rsidR="00260813" w:rsidRDefault="003F6699" w:rsidP="00260813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260813" w:rsidRDefault="00260813" w:rsidP="00260813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260813" w:rsidRDefault="005B1073" w:rsidP="0050635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Отарбек Жәния Сырымқызы</w:t>
      </w:r>
    </w:p>
    <w:p w:rsidR="006904EE" w:rsidRPr="00260813" w:rsidRDefault="006904EE" w:rsidP="0050635A">
      <w:pPr>
        <w:ind w:firstLine="708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DE0164" w:rsidTr="0050635A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3F6699" w:rsidRDefault="003F6699" w:rsidP="0050635A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C7467C" w:rsidRDefault="005B1073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  <w:lang w:val="kk-KZ"/>
              </w:rPr>
              <w:t>28.11.2001</w:t>
            </w:r>
          </w:p>
        </w:tc>
      </w:tr>
      <w:tr w:rsidR="00034066" w:rsidRPr="00DE0164" w:rsidTr="0050635A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50635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C7467C" w:rsidRDefault="005B1073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50635A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3F6699" w:rsidRDefault="003F6699" w:rsidP="0050635A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50635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5B1073" w:rsidRPr="00C7467C" w:rsidRDefault="005B1073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  <w:lang w:val="kk-KZ"/>
              </w:rPr>
              <w:t>Алматы облысы,Талдықорған қаласы,Жаңа Ғарышкер шағын ауданы 4Е,15 пәтер</w:t>
            </w:r>
          </w:p>
          <w:p w:rsidR="005B1073" w:rsidRPr="00C7467C" w:rsidRDefault="005B1073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  <w:lang w:val="kk-KZ"/>
              </w:rPr>
              <w:t>87077281101</w:t>
            </w:r>
          </w:p>
          <w:p w:rsidR="005B1073" w:rsidRPr="00C7467C" w:rsidRDefault="005B1073" w:rsidP="0050635A">
            <w:pPr>
              <w:jc w:val="center"/>
              <w:rPr>
                <w:sz w:val="24"/>
                <w:szCs w:val="24"/>
                <w:lang w:val="en-US"/>
              </w:rPr>
            </w:pPr>
            <w:r w:rsidRPr="00C7467C">
              <w:rPr>
                <w:sz w:val="24"/>
                <w:szCs w:val="24"/>
                <w:lang w:val="en-US"/>
              </w:rPr>
              <w:t>zhaniya.otarbek@bk.ru</w:t>
            </w:r>
          </w:p>
        </w:tc>
      </w:tr>
      <w:tr w:rsidR="00034066" w:rsidRPr="00DE0164" w:rsidTr="0050635A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50635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C7467C" w:rsidRDefault="005B1073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50635A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50635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50635A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C7467C" w:rsidRDefault="005B1073" w:rsidP="0050635A">
            <w:pPr>
              <w:rPr>
                <w:bCs/>
                <w:sz w:val="24"/>
                <w:szCs w:val="24"/>
                <w:lang w:val="kk-KZ"/>
              </w:rPr>
            </w:pPr>
            <w:r w:rsidRPr="00C7467C">
              <w:rPr>
                <w:bCs/>
                <w:sz w:val="24"/>
                <w:szCs w:val="24"/>
                <w:lang w:val="kk-KZ"/>
              </w:rPr>
              <w:t xml:space="preserve">Құқықтану мамандығы бойынша мансаптық өсуі және тату ұжымы бар тұрақты және лайықты төлемақымен жұмысқа орналасу </w:t>
            </w:r>
          </w:p>
        </w:tc>
      </w:tr>
      <w:tr w:rsidR="00034066" w:rsidRPr="00DE0164" w:rsidTr="0050635A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BE14CD" w:rsidRDefault="003F6699" w:rsidP="0050635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92EFC" w:rsidTr="0050635A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930572" w:rsidRDefault="005B1073" w:rsidP="0050635A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930572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5B1073" w:rsidRPr="00930572" w:rsidRDefault="005B1073" w:rsidP="0050635A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930572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:rsidR="00034066" w:rsidRPr="00930572" w:rsidRDefault="001B1F4E" w:rsidP="0050635A">
            <w:pPr>
              <w:jc w:val="center"/>
              <w:rPr>
                <w:sz w:val="24"/>
                <w:szCs w:val="24"/>
                <w:lang w:val="kk-KZ"/>
              </w:rPr>
            </w:pPr>
            <w:r w:rsidRPr="00930572">
              <w:rPr>
                <w:sz w:val="24"/>
                <w:szCs w:val="24"/>
                <w:lang w:val="kk-KZ" w:eastAsia="x-none"/>
              </w:rPr>
              <w:t>Қ</w:t>
            </w:r>
            <w:r w:rsidR="005B1073" w:rsidRPr="00930572">
              <w:rPr>
                <w:sz w:val="24"/>
                <w:szCs w:val="24"/>
                <w:lang w:val="kk-KZ" w:eastAsia="x-none"/>
              </w:rPr>
              <w:t>ұқықтану</w:t>
            </w:r>
            <w:r w:rsidRPr="00930572">
              <w:rPr>
                <w:sz w:val="24"/>
                <w:szCs w:val="24"/>
                <w:lang w:val="kk-KZ" w:eastAsia="x-none"/>
              </w:rPr>
              <w:t xml:space="preserve"> мамандығы</w:t>
            </w:r>
          </w:p>
        </w:tc>
      </w:tr>
      <w:tr w:rsidR="00034066" w:rsidRPr="00992EFC" w:rsidTr="0050635A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1B1F4E" w:rsidRDefault="003F6699" w:rsidP="0050635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B1F4E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8B203F" w:rsidRDefault="003F6699" w:rsidP="0050635A">
            <w:pPr>
              <w:rPr>
                <w:sz w:val="24"/>
                <w:szCs w:val="24"/>
                <w:lang w:val="kk-KZ"/>
              </w:rPr>
            </w:pPr>
            <w:r w:rsidRPr="001B1F4E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8B203F">
              <w:rPr>
                <w:sz w:val="24"/>
                <w:szCs w:val="24"/>
                <w:lang w:val="kk-KZ"/>
              </w:rPr>
              <w:t xml:space="preserve">:2021 жылдың мамыр айының 24-нен бастап маусым айының 25-не дейін </w:t>
            </w:r>
            <w:r w:rsidR="008B203F" w:rsidRPr="008B203F">
              <w:rPr>
                <w:sz w:val="24"/>
                <w:szCs w:val="24"/>
                <w:lang w:val="kk-KZ"/>
              </w:rPr>
              <w:t xml:space="preserve">Талдықорған қалалық </w:t>
            </w:r>
            <w:r w:rsidR="008B203F">
              <w:rPr>
                <w:sz w:val="24"/>
                <w:szCs w:val="24"/>
                <w:lang w:val="kk-KZ"/>
              </w:rPr>
              <w:t>полиция басқармасында өттім.</w:t>
            </w:r>
          </w:p>
        </w:tc>
      </w:tr>
      <w:tr w:rsidR="00034066" w:rsidRPr="00992EFC" w:rsidTr="0050635A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930572" w:rsidRDefault="00034066" w:rsidP="0050635A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930572" w:rsidRDefault="00034066" w:rsidP="0050635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50635A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50635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992EFC" w:rsidTr="0050635A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50635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7467C" w:rsidRPr="00930572" w:rsidRDefault="00C7467C" w:rsidP="0050635A">
            <w:pPr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</w:rPr>
              <w:t>Т</w:t>
            </w:r>
            <w:r w:rsidR="00930572">
              <w:rPr>
                <w:sz w:val="24"/>
                <w:szCs w:val="24"/>
              </w:rPr>
              <w:t>әжірибелі компьютер қолданушысы,он</w:t>
            </w:r>
            <w:r w:rsidR="00930572">
              <w:rPr>
                <w:sz w:val="24"/>
                <w:szCs w:val="24"/>
                <w:lang w:val="kk-KZ"/>
              </w:rPr>
              <w:t xml:space="preserve">ың ішінде </w:t>
            </w:r>
            <w:r w:rsidRPr="00C7467C">
              <w:rPr>
                <w:sz w:val="24"/>
                <w:szCs w:val="24"/>
              </w:rPr>
              <w:t>Microsoft Word,Excel,Power Point ба</w:t>
            </w:r>
            <w:r>
              <w:rPr>
                <w:sz w:val="24"/>
                <w:szCs w:val="24"/>
              </w:rPr>
              <w:t>ғдарламаларында жұмыс жасаймын.</w:t>
            </w:r>
            <w:r>
              <w:rPr>
                <w:sz w:val="24"/>
                <w:szCs w:val="24"/>
                <w:lang w:val="kk-KZ"/>
              </w:rPr>
              <w:t xml:space="preserve"> ҚР </w:t>
            </w:r>
            <w:r w:rsidRPr="00930572">
              <w:rPr>
                <w:sz w:val="24"/>
                <w:szCs w:val="24"/>
                <w:lang w:val="kk-KZ"/>
              </w:rPr>
              <w:t>Азаматтық және әкім</w:t>
            </w:r>
            <w:r w:rsidR="00930572">
              <w:rPr>
                <w:sz w:val="24"/>
                <w:szCs w:val="24"/>
                <w:lang w:val="kk-KZ"/>
              </w:rPr>
              <w:t>шілік заңнамаларын сенімді білу.</w:t>
            </w:r>
            <w:r w:rsidRPr="00930572">
              <w:rPr>
                <w:sz w:val="24"/>
                <w:szCs w:val="24"/>
                <w:lang w:val="kk-KZ"/>
              </w:rPr>
              <w:t>Заңды құжаттарды (шарттар, қосымша келісімдер, хатт</w:t>
            </w:r>
            <w:r w:rsidR="00930572">
              <w:rPr>
                <w:sz w:val="24"/>
                <w:szCs w:val="24"/>
                <w:lang w:val="kk-KZ"/>
              </w:rPr>
              <w:t>ама және т. б.) жасау дағдылары.</w:t>
            </w:r>
            <w:r w:rsidRPr="00930572">
              <w:rPr>
                <w:sz w:val="24"/>
                <w:szCs w:val="24"/>
                <w:lang w:val="kk-KZ"/>
              </w:rPr>
              <w:t>Заңнамадағы өзгерістерді үнемі қадағалап отыру, өзгерістерді практикада қолдану.</w:t>
            </w:r>
          </w:p>
          <w:p w:rsidR="00C7467C" w:rsidRPr="00930572" w:rsidRDefault="00C7467C" w:rsidP="0050635A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50635A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3F6699" w:rsidP="0050635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7467C" w:rsidRPr="00C7467C" w:rsidRDefault="00C7467C" w:rsidP="0050635A">
            <w:pPr>
              <w:rPr>
                <w:sz w:val="24"/>
                <w:szCs w:val="24"/>
              </w:rPr>
            </w:pPr>
            <w:r w:rsidRPr="00C7467C">
              <w:rPr>
                <w:sz w:val="24"/>
                <w:szCs w:val="24"/>
              </w:rPr>
              <w:t>- Құқықтық құжаттарды құра білу, шарттық құқықты жақсы білу.</w:t>
            </w:r>
          </w:p>
          <w:p w:rsidR="00C7467C" w:rsidRPr="00930572" w:rsidRDefault="00C7467C" w:rsidP="0050635A">
            <w:pPr>
              <w:rPr>
                <w:sz w:val="24"/>
                <w:szCs w:val="24"/>
              </w:rPr>
            </w:pPr>
            <w:r w:rsidRPr="00930572">
              <w:rPr>
                <w:sz w:val="24"/>
                <w:szCs w:val="24"/>
              </w:rPr>
              <w:t xml:space="preserve">- </w:t>
            </w:r>
            <w:r w:rsidRPr="00C7467C">
              <w:rPr>
                <w:sz w:val="24"/>
                <w:szCs w:val="24"/>
              </w:rPr>
              <w:t>Күрделі</w:t>
            </w:r>
            <w:r w:rsidRPr="00930572">
              <w:rPr>
                <w:sz w:val="24"/>
                <w:szCs w:val="24"/>
              </w:rPr>
              <w:t xml:space="preserve"> </w:t>
            </w:r>
            <w:r w:rsidRPr="00C7467C">
              <w:rPr>
                <w:sz w:val="24"/>
                <w:szCs w:val="24"/>
              </w:rPr>
              <w:t>мінезді</w:t>
            </w:r>
            <w:r w:rsidRPr="00930572">
              <w:rPr>
                <w:sz w:val="24"/>
                <w:szCs w:val="24"/>
              </w:rPr>
              <w:t xml:space="preserve"> </w:t>
            </w:r>
            <w:r w:rsidRPr="00C7467C">
              <w:rPr>
                <w:sz w:val="24"/>
                <w:szCs w:val="24"/>
              </w:rPr>
              <w:t>адамдармен</w:t>
            </w:r>
            <w:r w:rsidRPr="00930572">
              <w:rPr>
                <w:sz w:val="24"/>
                <w:szCs w:val="24"/>
              </w:rPr>
              <w:t xml:space="preserve"> </w:t>
            </w:r>
            <w:r w:rsidRPr="00C7467C">
              <w:rPr>
                <w:sz w:val="24"/>
                <w:szCs w:val="24"/>
              </w:rPr>
              <w:t>жұмыс</w:t>
            </w:r>
            <w:r w:rsidRPr="00930572">
              <w:rPr>
                <w:sz w:val="24"/>
                <w:szCs w:val="24"/>
              </w:rPr>
              <w:t xml:space="preserve"> </w:t>
            </w:r>
            <w:r w:rsidRPr="00C7467C">
              <w:rPr>
                <w:sz w:val="24"/>
                <w:szCs w:val="24"/>
              </w:rPr>
              <w:t>тәжірибесі</w:t>
            </w:r>
            <w:r w:rsidRPr="00930572">
              <w:rPr>
                <w:sz w:val="24"/>
                <w:szCs w:val="24"/>
              </w:rPr>
              <w:t>.</w:t>
            </w:r>
          </w:p>
          <w:p w:rsidR="00034066" w:rsidRPr="00DE0164" w:rsidRDefault="00C7467C" w:rsidP="0050635A">
            <w:pPr>
              <w:rPr>
                <w:b/>
                <w:sz w:val="24"/>
                <w:szCs w:val="24"/>
              </w:rPr>
            </w:pPr>
            <w:r w:rsidRPr="00C7467C">
              <w:rPr>
                <w:sz w:val="24"/>
                <w:szCs w:val="24"/>
              </w:rPr>
              <w:t>- Қажетті ақпаратты алу және клиенттің позициясын анықтау немесе қалыптастыру үшін дұрыс сұрақтар қою мүмкіндігі.</w:t>
            </w:r>
          </w:p>
        </w:tc>
      </w:tr>
      <w:tr w:rsidR="00034066" w:rsidRPr="00DE0164" w:rsidTr="0050635A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6348CE" w:rsidP="0050635A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C7467C" w:rsidRDefault="001B1F4E" w:rsidP="0050635A">
            <w:pPr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  <w:lang w:val="kk-KZ"/>
              </w:rPr>
              <w:t xml:space="preserve">Ағылшын тілі сөздікпен </w:t>
            </w:r>
          </w:p>
        </w:tc>
      </w:tr>
      <w:tr w:rsidR="00034066" w:rsidRPr="00992EFC" w:rsidTr="0050635A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6348CE" w:rsidRDefault="006348CE" w:rsidP="0050635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C7467C" w:rsidRDefault="00C7467C" w:rsidP="0050635A">
            <w:pPr>
              <w:rPr>
                <w:sz w:val="24"/>
                <w:szCs w:val="24"/>
                <w:lang w:val="kk-KZ"/>
              </w:rPr>
            </w:pPr>
            <w:r w:rsidRPr="00C7467C">
              <w:rPr>
                <w:sz w:val="24"/>
                <w:szCs w:val="24"/>
                <w:lang w:val="kk-KZ"/>
              </w:rPr>
              <w:t>Аналитикалық ойлау және бөлшектерге назар аудару маған түзетуді қажет ететін фрагменттерді бірден анықтап, құжаттамамен тиімді жұмыс істеуге мүмкіндік береді.</w:t>
            </w:r>
            <w:r>
              <w:rPr>
                <w:lang w:val="kk-KZ"/>
              </w:rPr>
              <w:t>Ұ</w:t>
            </w:r>
            <w:r w:rsidRPr="00C7467C">
              <w:rPr>
                <w:sz w:val="24"/>
                <w:szCs w:val="24"/>
                <w:lang w:val="kk-KZ"/>
              </w:rPr>
              <w:t>қыптылық, жауапкершілік, адалдық,жоғары жұмыс қабілеттілігі, кез-келген күрделілік мәселесін қысқа мерзімде зерттей білу</w:t>
            </w:r>
          </w:p>
        </w:tc>
      </w:tr>
    </w:tbl>
    <w:p w:rsidR="00B35544" w:rsidRPr="00992EFC" w:rsidRDefault="00B35544" w:rsidP="00992EFC">
      <w:pPr>
        <w:rPr>
          <w:rFonts w:cs="Arial"/>
          <w:b/>
          <w:i/>
          <w:sz w:val="24"/>
          <w:lang w:val="kk-KZ"/>
        </w:rPr>
      </w:pPr>
    </w:p>
    <w:sectPr w:rsidR="00B35544" w:rsidRPr="00992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E2C55"/>
    <w:rsid w:val="000F1351"/>
    <w:rsid w:val="001B1F4E"/>
    <w:rsid w:val="00260813"/>
    <w:rsid w:val="00384C53"/>
    <w:rsid w:val="003F6699"/>
    <w:rsid w:val="0050635A"/>
    <w:rsid w:val="005B1073"/>
    <w:rsid w:val="006348CE"/>
    <w:rsid w:val="006904EE"/>
    <w:rsid w:val="007755CC"/>
    <w:rsid w:val="007A6682"/>
    <w:rsid w:val="008B203F"/>
    <w:rsid w:val="00930572"/>
    <w:rsid w:val="00982D9D"/>
    <w:rsid w:val="00992EFC"/>
    <w:rsid w:val="00B2134E"/>
    <w:rsid w:val="00B35544"/>
    <w:rsid w:val="00BB586D"/>
    <w:rsid w:val="00BE14CD"/>
    <w:rsid w:val="00C7467C"/>
    <w:rsid w:val="00F0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2021-10-14T18:37:00Z</dcterms:created>
  <dcterms:modified xsi:type="dcterms:W3CDTF">2021-11-01T03:05:00Z</dcterms:modified>
</cp:coreProperties>
</file>