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12"/>
        <w:tblW w:w="10916" w:type="dxa"/>
        <w:tblLook w:val="04A0" w:firstRow="1" w:lastRow="0" w:firstColumn="1" w:lastColumn="0" w:noHBand="0" w:noVBand="1"/>
      </w:tblPr>
      <w:tblGrid>
        <w:gridCol w:w="4537"/>
        <w:gridCol w:w="1701"/>
        <w:gridCol w:w="4678"/>
      </w:tblGrid>
      <w:tr w:rsidR="0051481E" w:rsidRPr="0051481E" w:rsidTr="0048146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ҚАЗАҚСТАН РЕСПУБЛИКАСЫ БІЛІМ ЖӘНЕ ҒЫЛЫМ МИНИСТРЛІГІ</w:t>
            </w: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І. ЖАНСҮГІРОВ АТЫНДАҒЫ ЖЕТІСУ УНИВЕРСИТЕТІ</w:t>
            </w: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51481E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3BCAFDD3" wp14:editId="7578556D">
                  <wp:extent cx="919529" cy="1226223"/>
                  <wp:effectExtent l="0" t="0" r="0" b="0"/>
                  <wp:docPr id="1" name="Рисунок 1" descr="D:\Карашолакова Лаззат\ЛОГО ВЕРТ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ашолакова Лаззат\ЛОГО ВЕРТ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874" cy="12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МИНИСТЕРСТВО ОБРАЗОВАНИЯ И НАУКИ РЕСПУБЛИКИ КАЗАХСТАН</w:t>
            </w: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ЖЕТЫСУСКИЙ УНИВЕРСИТЕТ </w:t>
            </w:r>
          </w:p>
          <w:p w:rsidR="001C2E49" w:rsidRPr="0051481E" w:rsidRDefault="001C2E49" w:rsidP="001C2E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14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ИМ. И. ЖАНСУГУРОВА</w:t>
            </w:r>
          </w:p>
          <w:p w:rsidR="001C2E49" w:rsidRPr="0051481E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51481E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  <w:p w:rsidR="001C2E49" w:rsidRPr="0051481E" w:rsidRDefault="001C2E49" w:rsidP="001C2E49">
            <w:pP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</w:tbl>
    <w:p w:rsidR="001C2E49" w:rsidRPr="0051481E" w:rsidRDefault="001C2E49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83D67" w:rsidRPr="0051481E" w:rsidRDefault="00F9765C" w:rsidP="00F9765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481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ИНФОРМАЦИОННОЕ ПИСЬМО</w:t>
      </w:r>
      <w:r w:rsidRPr="005148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F9765C" w:rsidRDefault="00F9765C" w:rsidP="00BA1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347B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BA123D" w:rsidRPr="00BA123D" w:rsidRDefault="00BA123D" w:rsidP="00BA1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7AE7" w:rsidRDefault="00425C70" w:rsidP="003828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347B">
        <w:rPr>
          <w:rFonts w:ascii="Times New Roman" w:eastAsia="Calibri" w:hAnsi="Times New Roman" w:cs="Times New Roman"/>
          <w:sz w:val="24"/>
          <w:szCs w:val="24"/>
        </w:rPr>
        <w:t xml:space="preserve">Жетысуский университет имени И. Жансугурова </w:t>
      </w:r>
      <w:r w:rsidR="00382804">
        <w:rPr>
          <w:rFonts w:ascii="Times New Roman" w:eastAsia="Calibri" w:hAnsi="Times New Roman" w:cs="Times New Roman"/>
          <w:sz w:val="24"/>
          <w:szCs w:val="24"/>
        </w:rPr>
        <w:t>2</w:t>
      </w:r>
      <w:r w:rsidR="0038280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5B34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6306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38280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82804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5B347B">
        <w:rPr>
          <w:rFonts w:ascii="Times New Roman" w:eastAsia="Calibri" w:hAnsi="Times New Roman" w:cs="Times New Roman"/>
          <w:sz w:val="24"/>
          <w:szCs w:val="24"/>
        </w:rPr>
        <w:t xml:space="preserve"> года проводит </w:t>
      </w:r>
      <w:r w:rsidR="00382804">
        <w:rPr>
          <w:rFonts w:ascii="Times New Roman" w:eastAsia="Calibri" w:hAnsi="Times New Roman" w:cs="Times New Roman"/>
          <w:sz w:val="24"/>
          <w:szCs w:val="24"/>
          <w:lang w:val="kk-KZ"/>
        </w:rPr>
        <w:t>Международную научно-практическую конференцию</w:t>
      </w:r>
      <w:r w:rsidR="00382804" w:rsidRPr="003828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82804" w:rsidRPr="007A52FF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«Поколение будущего: опыт и п</w:t>
      </w:r>
      <w:r w:rsidR="001257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ерспективы науки и образования»</w:t>
      </w:r>
      <w:r w:rsidR="00382804" w:rsidRPr="007A52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82804">
        <w:rPr>
          <w:rFonts w:ascii="Times New Roman" w:eastAsia="Calibri" w:hAnsi="Times New Roman" w:cs="Times New Roman"/>
          <w:sz w:val="24"/>
          <w:szCs w:val="24"/>
          <w:lang w:val="kk-KZ"/>
        </w:rPr>
        <w:t>посвященную</w:t>
      </w:r>
      <w:r w:rsidR="00382804" w:rsidRPr="0038280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50- летию университета</w:t>
      </w:r>
      <w:r w:rsidR="0038280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25C70" w:rsidRPr="00ED63F5" w:rsidRDefault="00425C70" w:rsidP="00BA12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конференции планируется по следующим направлениям:</w:t>
      </w:r>
    </w:p>
    <w:p w:rsidR="007C07D3" w:rsidRPr="00A328E7" w:rsidRDefault="007C07D3" w:rsidP="00BA123D">
      <w:pPr>
        <w:tabs>
          <w:tab w:val="left" w:pos="1134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328E7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1.</w:t>
      </w:r>
      <w:r w:rsidR="00BA123D" w:rsidRPr="00A328E7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A328E7" w:rsidRPr="00A328E7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Современная модель образования: тенденции, проблемы и перспективы</w:t>
      </w:r>
    </w:p>
    <w:p w:rsidR="007C07D3" w:rsidRDefault="007C07D3" w:rsidP="00BA123D">
      <w:pPr>
        <w:tabs>
          <w:tab w:val="left" w:pos="1134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</w:pPr>
      <w:r w:rsidRPr="004D2A1F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2.</w:t>
      </w:r>
      <w:r w:rsidR="00BA123D" w:rsidRPr="004D2A1F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</w:t>
      </w:r>
      <w:r w:rsidR="00C40106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Развитие науки,</w:t>
      </w:r>
      <w:r w:rsidR="004D2A1F" w:rsidRPr="004D2A1F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 xml:space="preserve"> техники </w:t>
      </w:r>
      <w:r w:rsidR="00E52D7B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и технологий</w:t>
      </w:r>
    </w:p>
    <w:p w:rsidR="00E52D7B" w:rsidRPr="004D2A1F" w:rsidRDefault="00E52D7B" w:rsidP="00BA123D">
      <w:pPr>
        <w:tabs>
          <w:tab w:val="left" w:pos="1134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3. Приоритетные направления и пути развития экономики и права</w:t>
      </w:r>
    </w:p>
    <w:p w:rsidR="00294E19" w:rsidRPr="0051481E" w:rsidRDefault="00294E19" w:rsidP="00BA12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Официальные языки </w:t>
      </w: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конференции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25C70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казахский</w:t>
      </w:r>
      <w:r w:rsidR="00425C70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="0057479F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</w:t>
      </w:r>
      <w:r w:rsidR="0057479F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и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английский.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: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доклада (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3-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страниц) должен быть набран в редакторе WORD 6.0 (7.0), шрифтом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8C53A5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Times</w:t>
      </w:r>
      <w:proofErr w:type="spellEnd"/>
      <w:r w:rsidR="008C53A5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New</w:t>
      </w:r>
      <w:proofErr w:type="spellEnd"/>
      <w:r w:rsidR="008C53A5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="008C53A5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шрифта</w:t>
      </w:r>
      <w:r w:rsidR="00DE4A03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межстрочный интервал</w:t>
      </w:r>
      <w:r w:rsidR="00DE4A03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96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1,0, поля со всех сторон</w:t>
      </w:r>
      <w:r w:rsidR="007A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A4C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7A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6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мм,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отступ в начале абзаца стандартный </w:t>
      </w:r>
      <w:r w:rsidR="00DE4A03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E4A03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96F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 см).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первой строке в левом углу пишется индекс УДК </w:t>
      </w: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5148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Универсальная десятичная классификация</w:t>
      </w: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).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центру – название доклада прописными буквами жирным шрифтом. Через пробел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инициалы и фамилия автора. На следующей строке название организации, города  и электронный адрес автора. Основной текст начинается через одну строку. 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Доклады, представляемые на конференцию, должны содержать результаты актуальных научных исследований и иметь важное практическое значение. </w:t>
      </w:r>
    </w:p>
    <w:p w:rsidR="00F17C78" w:rsidRDefault="00067CF1" w:rsidP="00F17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Электронный вариант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оклад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(с указанием направления)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необходимо отправить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почте </w:t>
      </w:r>
      <w:hyperlink r:id="rId8" w:history="1">
        <w:r w:rsidRPr="00F57C53">
          <w:rPr>
            <w:rStyle w:val="a9"/>
            <w:rFonts w:ascii="Times New Roman" w:hAnsi="Times New Roman" w:cs="Times New Roman"/>
            <w:sz w:val="24"/>
            <w:szCs w:val="24"/>
          </w:rPr>
          <w:t>conference.zhu@gmail.com</w:t>
        </w:r>
      </w:hyperlink>
      <w:r w:rsidRPr="00DD1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D58E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F17C78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Материалы, не соответствующие указанным требованиям или присланные позже установленного срока, не рассматриваются и не возвращаются</w:t>
      </w:r>
      <w:r w:rsidR="00F1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F17C78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автору.</w:t>
      </w:r>
    </w:p>
    <w:p w:rsidR="00F17C78" w:rsidRPr="007F4C71" w:rsidRDefault="00294E19" w:rsidP="00F17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об оплате организационного взноса представляется по электронной почте в виде сканированного изображения документа в формате IPEG (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ipg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или  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17C78" w:rsidRPr="007F4C71">
        <w:rPr>
          <w:rStyle w:val="ac"/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>Оплата производится на расчетный счет организации после принятия статьи к публикации (</w:t>
      </w:r>
      <w:r w:rsidR="00F17C78">
        <w:rPr>
          <w:rStyle w:val="ac"/>
          <w:rFonts w:ascii="Times New Roman" w:hAnsi="Times New Roman" w:cs="Times New Roman"/>
          <w:color w:val="FF0000"/>
          <w:sz w:val="24"/>
          <w:szCs w:val="20"/>
          <w:shd w:val="clear" w:color="auto" w:fill="FFFFFF"/>
          <w:lang w:val="kk-KZ"/>
        </w:rPr>
        <w:t xml:space="preserve">после </w:t>
      </w:r>
      <w:r w:rsidR="00F17C78">
        <w:rPr>
          <w:rStyle w:val="ac"/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>получения положительно</w:t>
      </w:r>
      <w:r w:rsidR="00F17C78">
        <w:rPr>
          <w:rStyle w:val="ac"/>
          <w:rFonts w:ascii="Times New Roman" w:hAnsi="Times New Roman" w:cs="Times New Roman"/>
          <w:color w:val="FF0000"/>
          <w:sz w:val="24"/>
          <w:szCs w:val="20"/>
          <w:shd w:val="clear" w:color="auto" w:fill="FFFFFF"/>
          <w:lang w:val="kk-KZ"/>
        </w:rPr>
        <w:t>го ответа</w:t>
      </w:r>
      <w:r w:rsidR="00F17C78" w:rsidRPr="007F4C71">
        <w:rPr>
          <w:rStyle w:val="ac"/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>). </w:t>
      </w:r>
    </w:p>
    <w:p w:rsidR="00BF143C" w:rsidRPr="00741408" w:rsidRDefault="00BF143C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</w:pPr>
      <w:r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Выступления в работе секции необходимо подготовить </w:t>
      </w:r>
      <w:proofErr w:type="spellStart"/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постерный</w:t>
      </w:r>
      <w:proofErr w:type="spellEnd"/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доклад по шаблону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 xml:space="preserve"> формате 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 w:eastAsia="ru-RU"/>
        </w:rPr>
        <w:t>Power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 w:eastAsia="ru-RU"/>
        </w:rPr>
        <w:t>Point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(.</w:t>
      </w:r>
      <w:proofErr w:type="spellStart"/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 w:eastAsia="ru-RU"/>
        </w:rPr>
        <w:t>ppt</w:t>
      </w:r>
      <w:proofErr w:type="spellEnd"/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)</w:t>
      </w:r>
      <w:r w:rsidR="00642075" w:rsidRPr="0074140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.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докладу прилагается регистрационная форма: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Ф.И.О.__________________________________________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Ученая степень, ученое звание:______________________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работы:____________________________________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Адрес:___________________________________________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Телефон:_________________________________________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:___________________________________________</w:t>
      </w:r>
    </w:p>
    <w:p w:rsidR="00294E19" w:rsidRPr="0051481E" w:rsidRDefault="00294E1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 доклада, секция: __________________________</w:t>
      </w:r>
    </w:p>
    <w:p w:rsidR="00BF3129" w:rsidRPr="0051481E" w:rsidRDefault="00BF312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830DBA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  <w:r w:rsidRPr="005B3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представления доклада и регистрационных форм</w:t>
      </w:r>
      <w:r w:rsidRPr="001548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до </w:t>
      </w:r>
      <w:r w:rsidR="00B76306"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18</w:t>
      </w:r>
      <w:r w:rsidR="00BF3129"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 xml:space="preserve"> </w:t>
      </w:r>
      <w:r w:rsidR="00B76306"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октября</w:t>
      </w:r>
      <w:r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202</w:t>
      </w:r>
      <w:r w:rsidR="00D30CF5"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2</w:t>
      </w:r>
      <w:r w:rsidRPr="00D30CF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г. </w:t>
      </w:r>
    </w:p>
    <w:p w:rsidR="00447153" w:rsidRDefault="00CB1AD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 результатам конференции будет сформирован электронный сборник </w:t>
      </w:r>
      <w:r w:rsidR="007A5588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материалов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конференции и направлен </w:t>
      </w:r>
      <w:r w:rsidR="007A5588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 электронные адреса участников.</w:t>
      </w:r>
    </w:p>
    <w:p w:rsidR="008C53A5" w:rsidRPr="00830DBA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Организационный взнос </w:t>
      </w:r>
      <w:r w:rsidR="005C5986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за участие в конференции и размещение статьи </w:t>
      </w:r>
      <w:r w:rsidR="00CB1AD5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</w:t>
      </w:r>
      <w:r w:rsidR="005C5986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электронном сборнике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4471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71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</w:t>
      </w:r>
      <w:r w:rsidR="00D819E8" w:rsidRPr="007A52FF">
        <w:rPr>
          <w:rFonts w:ascii="Times New Roman" w:eastAsia="Times New Roman" w:hAnsi="Times New Roman"/>
          <w:b/>
          <w:color w:val="00B050"/>
          <w:sz w:val="24"/>
          <w:szCs w:val="24"/>
          <w:lang w:val="kk-KZ" w:eastAsia="ru-RU"/>
        </w:rPr>
        <w:t xml:space="preserve">4000 </w:t>
      </w:r>
      <w:r w:rsidR="00447153" w:rsidRPr="007A52FF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тенге</w:t>
      </w:r>
      <w:r w:rsidR="00D819E8" w:rsidRPr="007A52FF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>.</w:t>
      </w:r>
    </w:p>
    <w:p w:rsidR="008C53A5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kk-KZ" w:eastAsia="ru-RU"/>
        </w:rPr>
      </w:pPr>
    </w:p>
    <w:p w:rsidR="00C044A6" w:rsidRDefault="00C044A6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D63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По времени выступления по секциям, будет дополнительное сообщение.</w:t>
      </w:r>
    </w:p>
    <w:p w:rsidR="00455716" w:rsidRPr="0051481E" w:rsidRDefault="00455716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Взнос вносится перечислением на расчетный счет: 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НАО «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Жетысуский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университет им</w:t>
      </w:r>
      <w:r w:rsidR="004513AB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4513AB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льяса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Жансугурова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БИН – 990</w:t>
      </w:r>
      <w:r w:rsidR="00096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140</w:t>
      </w:r>
      <w:r w:rsidR="00096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003</w:t>
      </w:r>
      <w:r w:rsidR="00096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041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ИИК –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KZ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566010311000005234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КБЕ 16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БИК -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HSBKKZKX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C53A5" w:rsidRPr="0051481E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ТРФ 319900 АО «Народный банк Казахстана», г. 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Талдыкорган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</w:p>
    <w:p w:rsidR="004513AB" w:rsidRPr="0051481E" w:rsidRDefault="004513A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КНП -</w:t>
      </w:r>
      <w:r w:rsidR="00E93E28"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861</w:t>
      </w:r>
    </w:p>
    <w:p w:rsidR="00AD7BCB" w:rsidRPr="0051481E" w:rsidRDefault="00AD7BCB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3A5" w:rsidRPr="007A52FF" w:rsidRDefault="00AD7BCB" w:rsidP="00BA12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B050"/>
          <w:sz w:val="24"/>
          <w:szCs w:val="24"/>
          <w:lang w:val="kk-KZ"/>
        </w:rPr>
      </w:pPr>
      <w:r w:rsidRPr="007A52FF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 xml:space="preserve">К тексту доклада прилагается чек </w:t>
      </w:r>
      <w:r w:rsidRPr="007A52F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с пометкой </w:t>
      </w:r>
      <w:r w:rsidR="007A52FF" w:rsidRPr="007A52FF">
        <w:rPr>
          <w:rFonts w:ascii="Times New Roman" w:eastAsia="Calibri" w:hAnsi="Times New Roman" w:cs="Times New Roman"/>
          <w:b/>
          <w:color w:val="00B050"/>
          <w:sz w:val="24"/>
          <w:szCs w:val="24"/>
          <w:lang w:val="kk-KZ"/>
        </w:rPr>
        <w:t>«Поколение будущего: опыт и п</w:t>
      </w:r>
      <w:r w:rsidR="00125791">
        <w:rPr>
          <w:rFonts w:ascii="Times New Roman" w:eastAsia="Calibri" w:hAnsi="Times New Roman" w:cs="Times New Roman"/>
          <w:b/>
          <w:color w:val="00B050"/>
          <w:sz w:val="24"/>
          <w:szCs w:val="24"/>
          <w:lang w:val="kk-KZ"/>
        </w:rPr>
        <w:t>ерспективы науки и образования»</w:t>
      </w:r>
      <w:bookmarkStart w:id="0" w:name="_GoBack"/>
      <w:bookmarkEnd w:id="0"/>
      <w:r w:rsidR="00125791" w:rsidRPr="00125791">
        <w:rPr>
          <w:rFonts w:ascii="Times New Roman" w:eastAsia="Calibri" w:hAnsi="Times New Roman" w:cs="Times New Roman"/>
          <w:color w:val="00B050"/>
          <w:sz w:val="24"/>
          <w:szCs w:val="24"/>
          <w:lang w:val="kk-KZ"/>
        </w:rPr>
        <w:t>.</w:t>
      </w:r>
    </w:p>
    <w:p w:rsidR="00BF3129" w:rsidRPr="0051481E" w:rsidRDefault="00BF3129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53A5" w:rsidRPr="0051481E" w:rsidRDefault="008C53A5" w:rsidP="00BA123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Адрес оргкомитета конференции:</w:t>
      </w:r>
      <w:r w:rsidRPr="005148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040009, г. </w:t>
      </w:r>
      <w:proofErr w:type="spellStart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Талдыкорган</w:t>
      </w:r>
      <w:proofErr w:type="spellEnd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ул. 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Жансугурова 187</w:t>
      </w:r>
      <w:proofErr w:type="gramStart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А</w:t>
      </w:r>
      <w:proofErr w:type="gramEnd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Жетысуский</w:t>
      </w:r>
      <w:proofErr w:type="spellEnd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университет им. И.</w:t>
      </w:r>
      <w:r w:rsidR="00AD7BCB"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Жансугурова</w:t>
      </w:r>
      <w:proofErr w:type="spellEnd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="000344C5"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Отдел 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науки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proofErr w:type="spellStart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каб</w:t>
      </w:r>
      <w:proofErr w:type="spellEnd"/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 3</w:t>
      </w:r>
      <w:r w:rsidR="00004A75"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10</w:t>
      </w:r>
      <w:r w:rsidRPr="0051481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755122" w:rsidRPr="00382804" w:rsidRDefault="008C53A5" w:rsidP="00BA1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(8-7282) 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22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67 - 1193</w:t>
      </w: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 E-</w:t>
      </w:r>
      <w:proofErr w:type="spellStart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14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382804" w:rsidRPr="00382804">
          <w:rPr>
            <w:rStyle w:val="a9"/>
            <w:rFonts w:ascii="Times New Roman" w:hAnsi="Times New Roman" w:cs="Times New Roman"/>
          </w:rPr>
          <w:t>conference.zhu@gmail.com</w:t>
        </w:r>
      </w:hyperlink>
      <w:r w:rsidR="00382804">
        <w:rPr>
          <w:lang w:val="kk-KZ"/>
        </w:rPr>
        <w:t xml:space="preserve"> </w:t>
      </w:r>
    </w:p>
    <w:p w:rsidR="008C53A5" w:rsidRPr="0051481E" w:rsidRDefault="002F5FA3" w:rsidP="00B20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7C07D3" w:rsidRPr="007C07D3" w:rsidRDefault="00A63211" w:rsidP="00A63211">
      <w:pPr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br w:type="page"/>
      </w:r>
    </w:p>
    <w:p w:rsidR="00EA2BDE" w:rsidRPr="001C4B56" w:rsidRDefault="00EA2BDE" w:rsidP="00EA2BDE">
      <w:pPr>
        <w:shd w:val="clear" w:color="auto" w:fill="FFFFFF"/>
        <w:spacing w:after="300"/>
        <w:textAlignment w:val="baseline"/>
        <w:outlineLvl w:val="2"/>
        <w:rPr>
          <w:rFonts w:ascii="PT Sans" w:hAnsi="PT Sans"/>
          <w:b/>
          <w:bCs/>
          <w:color w:val="333333"/>
          <w:sz w:val="27"/>
          <w:szCs w:val="27"/>
        </w:rPr>
      </w:pPr>
      <w:r w:rsidRPr="001C4B56">
        <w:rPr>
          <w:rFonts w:ascii="PT Sans" w:hAnsi="PT Sans"/>
          <w:b/>
          <w:bCs/>
          <w:color w:val="333333"/>
          <w:sz w:val="27"/>
          <w:szCs w:val="27"/>
        </w:rPr>
        <w:lastRenderedPageBreak/>
        <w:t>Примерная структура стендового (</w:t>
      </w:r>
      <w:proofErr w:type="spellStart"/>
      <w:r w:rsidRPr="001C4B56">
        <w:rPr>
          <w:rFonts w:ascii="PT Sans" w:hAnsi="PT Sans"/>
          <w:b/>
          <w:bCs/>
          <w:color w:val="333333"/>
          <w:sz w:val="27"/>
          <w:szCs w:val="27"/>
        </w:rPr>
        <w:t>постерного</w:t>
      </w:r>
      <w:proofErr w:type="spellEnd"/>
      <w:r w:rsidRPr="001C4B56">
        <w:rPr>
          <w:rFonts w:ascii="PT Sans" w:hAnsi="PT Sans"/>
          <w:b/>
          <w:bCs/>
          <w:color w:val="333333"/>
          <w:sz w:val="27"/>
          <w:szCs w:val="27"/>
        </w:rPr>
        <w:t>) доклада</w:t>
      </w:r>
    </w:p>
    <w:p w:rsidR="00EA2BDE" w:rsidRPr="001C4B56" w:rsidRDefault="00EA2BDE" w:rsidP="00EA2BDE">
      <w:pPr>
        <w:shd w:val="clear" w:color="auto" w:fill="FFFFFF"/>
        <w:spacing w:after="300"/>
        <w:textAlignment w:val="baseline"/>
        <w:rPr>
          <w:rFonts w:ascii="PT Sans" w:hAnsi="PT Sans"/>
          <w:color w:val="000000"/>
          <w:sz w:val="23"/>
          <w:szCs w:val="23"/>
        </w:rPr>
      </w:pPr>
      <w:r w:rsidRPr="001C4B56">
        <w:rPr>
          <w:rFonts w:ascii="PT Sans" w:hAnsi="PT Sans"/>
          <w:color w:val="000000"/>
          <w:sz w:val="23"/>
          <w:szCs w:val="23"/>
        </w:rPr>
        <w:t>Стендовый (</w:t>
      </w:r>
      <w:proofErr w:type="spellStart"/>
      <w:r w:rsidRPr="001C4B56">
        <w:rPr>
          <w:rFonts w:ascii="PT Sans" w:hAnsi="PT Sans"/>
          <w:color w:val="000000"/>
          <w:sz w:val="23"/>
          <w:szCs w:val="23"/>
        </w:rPr>
        <w:t>постерный</w:t>
      </w:r>
      <w:proofErr w:type="spellEnd"/>
      <w:r w:rsidRPr="001C4B56">
        <w:rPr>
          <w:rFonts w:ascii="PT Sans" w:hAnsi="PT Sans"/>
          <w:color w:val="000000"/>
          <w:sz w:val="23"/>
          <w:szCs w:val="23"/>
        </w:rPr>
        <w:t>) доклад, так же как и научная статья, должен содержать разделы: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color w:val="000000"/>
          <w:sz w:val="23"/>
          <w:szCs w:val="23"/>
        </w:rPr>
        <w:t>Название исследования и авторы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Аннотация</w:t>
      </w:r>
      <w:proofErr w:type="gramStart"/>
      <w:r w:rsidRPr="001C4B56">
        <w:rPr>
          <w:rFonts w:ascii="inherit" w:hAnsi="inherit"/>
          <w:color w:val="000000"/>
          <w:sz w:val="23"/>
          <w:szCs w:val="23"/>
        </w:rPr>
        <w:br/>
        <w:t>В</w:t>
      </w:r>
      <w:proofErr w:type="gramEnd"/>
      <w:r w:rsidRPr="001C4B56">
        <w:rPr>
          <w:rFonts w:ascii="inherit" w:hAnsi="inherit"/>
          <w:color w:val="000000"/>
          <w:sz w:val="23"/>
          <w:szCs w:val="23"/>
        </w:rPr>
        <w:t>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Введение</w:t>
      </w:r>
      <w:r w:rsidRPr="001C4B56">
        <w:rPr>
          <w:rFonts w:ascii="inherit" w:hAnsi="inherit"/>
          <w:color w:val="000000"/>
          <w:sz w:val="23"/>
          <w:szCs w:val="23"/>
        </w:rPr>
        <w:br/>
        <w:t>Описание проблемы, с которой связано исследование или установление научного контекста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establishing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a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context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Обзор литературы, связанной с исследованием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reviewing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the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literature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Описание белых пятен в проблеме или того, что еще не сделано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establishing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a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research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gap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 xml:space="preserve">Формулировка цели исследования (и, возможно, задач –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stating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the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purpose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Оценка важности исследования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evaluating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the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study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Методы и материалы</w:t>
      </w:r>
      <w:r w:rsidRPr="001C4B56">
        <w:rPr>
          <w:rFonts w:ascii="inherit" w:hAnsi="inherit"/>
          <w:color w:val="000000"/>
          <w:sz w:val="23"/>
          <w:szCs w:val="23"/>
        </w:rPr>
        <w:br/>
        <w:t>Общая схема эксперимента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overview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of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the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experiment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Популяции/образцы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population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/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sample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Расположение района исследования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location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of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sample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plot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Ограничения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restriction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/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limiting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conditions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Методика отбора образцов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sampling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technique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Обработка/подготовка образцов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procedures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Материалы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materials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Переменные и измерения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variables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and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measurements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  <w:r w:rsidRPr="001C4B56">
        <w:rPr>
          <w:rFonts w:ascii="inherit" w:hAnsi="inherit"/>
          <w:color w:val="000000"/>
          <w:sz w:val="23"/>
          <w:szCs w:val="23"/>
        </w:rPr>
        <w:br/>
        <w:t>Статистическая обработка (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statistical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 xml:space="preserve"> </w:t>
      </w:r>
      <w:proofErr w:type="spellStart"/>
      <w:r w:rsidRPr="001C4B56">
        <w:rPr>
          <w:rFonts w:ascii="inherit" w:hAnsi="inherit"/>
          <w:color w:val="000000"/>
          <w:sz w:val="23"/>
          <w:szCs w:val="23"/>
        </w:rPr>
        <w:t>treatment</w:t>
      </w:r>
      <w:proofErr w:type="spellEnd"/>
      <w:r w:rsidRPr="001C4B56">
        <w:rPr>
          <w:rFonts w:ascii="inherit" w:hAnsi="inherit"/>
          <w:color w:val="000000"/>
          <w:sz w:val="23"/>
          <w:szCs w:val="23"/>
        </w:rPr>
        <w:t>).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Результаты и обсуждения</w:t>
      </w:r>
      <w:r w:rsidRPr="001C4B56">
        <w:rPr>
          <w:rFonts w:ascii="inherit" w:hAnsi="inherit"/>
          <w:color w:val="000000"/>
          <w:sz w:val="23"/>
          <w:szCs w:val="23"/>
        </w:rPr>
        <w:br/>
        <w:t>Результаты даются в обработанном варианте: в виде таблиц, графиков, организационных или структурных диаграмм, уравнений, фотографий, рисунков.</w:t>
      </w:r>
      <w:r w:rsidRPr="001C4B56">
        <w:rPr>
          <w:rFonts w:ascii="inherit" w:hAnsi="inherit"/>
          <w:color w:val="000000"/>
          <w:sz w:val="23"/>
          <w:szCs w:val="23"/>
        </w:rPr>
        <w:br/>
        <w:t>Обсуждение – это идеи, предположения о полученных фактах, сравнение полученных собственных результатов с результатами других авторов.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Заключение</w:t>
      </w:r>
      <w:proofErr w:type="gramStart"/>
      <w:r w:rsidRPr="001C4B56">
        <w:rPr>
          <w:rFonts w:ascii="inherit" w:hAnsi="inherit"/>
          <w:color w:val="000000"/>
          <w:sz w:val="23"/>
          <w:szCs w:val="23"/>
        </w:rPr>
        <w:br/>
        <w:t>В</w:t>
      </w:r>
      <w:proofErr w:type="gramEnd"/>
      <w:r w:rsidRPr="001C4B56">
        <w:rPr>
          <w:rFonts w:ascii="inherit" w:hAnsi="inherit"/>
          <w:color w:val="000000"/>
          <w:sz w:val="23"/>
          <w:szCs w:val="23"/>
        </w:rPr>
        <w:t xml:space="preserve"> заключении можно: обобщить результаты; предложить практическое применение; предложить направление для будущих исследований.</w:t>
      </w:r>
    </w:p>
    <w:p w:rsidR="00EA2BDE" w:rsidRPr="001C4B56" w:rsidRDefault="00EA2BDE" w:rsidP="00EA2BDE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hAnsi="inherit"/>
          <w:color w:val="000000"/>
          <w:sz w:val="23"/>
          <w:szCs w:val="23"/>
        </w:rPr>
      </w:pPr>
      <w:r w:rsidRPr="001C4B56">
        <w:rPr>
          <w:rFonts w:ascii="inherit" w:hAnsi="inherit"/>
          <w:color w:val="000000"/>
          <w:sz w:val="23"/>
          <w:szCs w:val="23"/>
        </w:rPr>
        <w:t>Библиографический список</w:t>
      </w:r>
    </w:p>
    <w:p w:rsidR="00EA2BDE" w:rsidRPr="00BB3197" w:rsidRDefault="00EA2BDE" w:rsidP="00EA2BDE">
      <w:pPr>
        <w:spacing w:before="100" w:beforeAutospacing="1" w:after="100" w:afterAutospacing="1"/>
        <w:ind w:left="720"/>
        <w:rPr>
          <w:rFonts w:eastAsia="Batang"/>
          <w:lang w:eastAsia="ko-KR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Default="00EA2BDE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</w:p>
    <w:p w:rsidR="00EA2BDE" w:rsidRPr="0051481E" w:rsidRDefault="00EA2BDE" w:rsidP="00EA2B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14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Пример оформления доклада</w:t>
      </w:r>
    </w:p>
    <w:p w:rsidR="00DE4A03" w:rsidRPr="0051481E" w:rsidRDefault="008940E7" w:rsidP="00AD7B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149860</wp:posOffset>
                </wp:positionV>
                <wp:extent cx="5509895" cy="4376420"/>
                <wp:effectExtent l="0" t="0" r="1460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37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УДК 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ТЕХНОЛОГИ</w:t>
                            </w:r>
                            <w:r w:rsidR="009C2C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F223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РАЗВИТИЯ КРИТИЧЕСКОГО 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ШЛЕНИЯ</w:t>
                            </w:r>
                          </w:p>
                          <w:p w:rsidR="00AD7BCB" w:rsidRPr="000B058E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Аргынбай М.М. к.п.н.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, доцент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Жетысуский университет им. И.Жансугурова, г.Талдыкорган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E-mail: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hyperlink r:id="rId10" w:history="1"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  <w:t>Argіnba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y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@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ma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і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l</w:t>
                              </w:r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C852D8">
                                <w:rPr>
                                  <w:rStyle w:val="a9"/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C852D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Тірек сөздер: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>Аннотация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Ключевые слова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9B49A9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9B49A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Annotation</w:t>
                            </w:r>
                            <w:r w:rsidRPr="009B49A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9B49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Key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Pr="009B49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words: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Текст доклада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.......[1, 57б.].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…………………………………………………………………………….[2, 123-124б.].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Pr="00C852D8" w:rsidRDefault="00AD7BCB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ЛИТЕРАТУР</w:t>
                            </w:r>
                            <w:r w:rsidR="00C165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: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1.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7.55pt;margin-top:11.8pt;width:433.85pt;height:3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7DUAIAAFk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Dofd&#10;yXgypISjb/D4ZDToRw0Tlt5dt+D8U2EqEjYZBWyBCM82F86HdFh6FxLTN0rmC6lUNGC1nCsgG4bt&#10;sohfrACrPA5TmtQZnQz7w4h8z+eOIbrx+xtEJT32vZJVRseHIJYG3p7oPHalZ1K1e0xZ6T2RgbtW&#10;A79dbvdyLE1+jZSCafsb5xE3pYF3lNTY2xl1b9cMBCXqmUZZJr3BIAxDNAbDE+SQwLFneexhmiNU&#10;Rj0l7Xbu2wFaW5CrEl/qRRq0OUMpCxlJDjK3We3zxv6N3O9nLQzIsR2jfv0RZj8BAAD//wMAUEsD&#10;BBQABgAIAAAAIQAK23xn3gAAAAkBAAAPAAAAZHJzL2Rvd25yZXYueG1sTI/BTsMwEETvSPyDtUjc&#10;qJ1EFBqyqRCoSBzb9MLNiZckENtR7LSBr2c5wW1HM5p9U2wXO4gTTaH3DiFZKRDkGm961yIcq93N&#10;PYgQtTN68I4QvijAtry8KHRu/Nnt6XSIreASF3KN0MU45lKGpiOrw8qP5Nh795PVkeXUSjPpM5fb&#10;QaZKraXVveMPnR7pqaPm8zBbhLpPj/p7X70ou9ll8XWpPua3Z8Trq+XxAUSkJf6F4Ref0aFkptrP&#10;zgQxIGS3CScR0mwNgv2NSnlKjXCX8CHLQv5fUP4AAAD//wMAUEsBAi0AFAAGAAgAAAAhALaDOJL+&#10;AAAA4QEAABMAAAAAAAAAAAAAAAAAAAAAAFtDb250ZW50X1R5cGVzXS54bWxQSwECLQAUAAYACAAA&#10;ACEAOP0h/9YAAACUAQAACwAAAAAAAAAAAAAAAAAvAQAAX3JlbHMvLnJlbHNQSwECLQAUAAYACAAA&#10;ACEAk4j+w1ACAABZBAAADgAAAAAAAAAAAAAAAAAuAgAAZHJzL2Uyb0RvYy54bWxQSwECLQAUAAYA&#10;CAAAACEACtt8Z94AAAAJAQAADwAAAAAAAAAAAAAAAACqBAAAZHJzL2Rvd25yZXYueG1sUEsFBgAA&#10;AAAEAAQA8wAAALUFAAAAAA==&#10;">
                <v:textbox>
                  <w:txbxContent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УДК 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ТЕХНОЛОГИ</w:t>
                      </w:r>
                      <w:r w:rsidR="009C2C0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F223C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РАЗВИТИЯ КРИТИЧЕСКОГО МЫ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ШЛЕНИЯ</w:t>
                      </w:r>
                    </w:p>
                    <w:p w:rsidR="00AD7BCB" w:rsidRPr="000B058E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Аргынбай М.М. к.п.н.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, доцент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Жетысуский университет им. И.Жансугурова, г.Талдыкорган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E-mail:</w:t>
                      </w:r>
                      <w:r w:rsidRPr="00C852D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hyperlink r:id="rId11" w:history="1"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Argіnba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y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@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ma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і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C852D8">
                          <w:rPr>
                            <w:rStyle w:val="a9"/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C852D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D7BCB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Тірек сөздер: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  <w:t>Аннотация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Ключевые слова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:</w:t>
                      </w:r>
                      <w:r w:rsidRPr="00C852D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9B49A9" w:rsidRDefault="00AD7BCB" w:rsidP="00AD7BCB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9B49A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Annotation</w:t>
                      </w:r>
                      <w:r w:rsidRPr="009B49A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9B49A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>Key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Pr="009B49A9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k-KZ"/>
                        </w:rPr>
                        <w:t>words: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Текст доклада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.......[1, 57б.].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…………………………………………………………………………….[2, 123-124б.].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Pr="00C852D8" w:rsidRDefault="00AD7BCB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ЛИТЕРАТУР</w:t>
                      </w:r>
                      <w:r w:rsidR="00C165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А</w:t>
                      </w: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: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1.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2.</w:t>
                      </w:r>
                    </w:p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:rsidR="00AD7BCB" w:rsidRPr="0051481E" w:rsidRDefault="00AD7BCB" w:rsidP="00AD7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7BCB" w:rsidRPr="0051481E" w:rsidRDefault="00AD7BCB" w:rsidP="00AD7BCB">
      <w:pPr>
        <w:rPr>
          <w:color w:val="000000" w:themeColor="text1"/>
        </w:rPr>
      </w:pPr>
    </w:p>
    <w:p w:rsidR="00AD7BCB" w:rsidRPr="0051481E" w:rsidRDefault="00AD7BCB" w:rsidP="00AD7BCB">
      <w:pPr>
        <w:rPr>
          <w:color w:val="000000" w:themeColor="text1"/>
        </w:rPr>
      </w:pPr>
    </w:p>
    <w:p w:rsidR="00AD7BCB" w:rsidRPr="0051481E" w:rsidRDefault="00AD7BCB" w:rsidP="00AD7BCB">
      <w:pPr>
        <w:rPr>
          <w:color w:val="000000" w:themeColor="text1"/>
        </w:rPr>
      </w:pPr>
    </w:p>
    <w:p w:rsidR="00AD7BCB" w:rsidRPr="0051481E" w:rsidRDefault="00AD7BCB" w:rsidP="00AD7BCB">
      <w:pPr>
        <w:rPr>
          <w:color w:val="000000" w:themeColor="text1"/>
        </w:rPr>
      </w:pPr>
    </w:p>
    <w:p w:rsidR="00AD7BCB" w:rsidRDefault="00AD7BCB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Default="00EA2BDE" w:rsidP="00AD7BCB">
      <w:pPr>
        <w:jc w:val="right"/>
        <w:rPr>
          <w:color w:val="000000" w:themeColor="text1"/>
          <w:lang w:val="en-US"/>
        </w:rPr>
      </w:pPr>
    </w:p>
    <w:p w:rsidR="00EA2BDE" w:rsidRPr="00EA2BDE" w:rsidRDefault="00EA2BDE" w:rsidP="00AD7BCB">
      <w:pPr>
        <w:jc w:val="right"/>
        <w:rPr>
          <w:color w:val="000000" w:themeColor="text1"/>
          <w:lang w:val="en-US"/>
        </w:rPr>
      </w:pPr>
    </w:p>
    <w:sectPr w:rsidR="00EA2BDE" w:rsidRPr="00EA2BDE" w:rsidSect="005C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44982"/>
    <w:multiLevelType w:val="hybridMultilevel"/>
    <w:tmpl w:val="9B50C6BC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D13A4CE6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90EFD"/>
    <w:multiLevelType w:val="multilevel"/>
    <w:tmpl w:val="741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7E99"/>
    <w:multiLevelType w:val="hybridMultilevel"/>
    <w:tmpl w:val="1E3402AA"/>
    <w:lvl w:ilvl="0" w:tplc="9230CF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04E6"/>
    <w:multiLevelType w:val="hybridMultilevel"/>
    <w:tmpl w:val="2ECA54F2"/>
    <w:lvl w:ilvl="0" w:tplc="D13A4CE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pacing w:val="-20"/>
        <w:w w:val="100"/>
        <w:kern w:val="0"/>
        <w:position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3338A"/>
    <w:multiLevelType w:val="hybridMultilevel"/>
    <w:tmpl w:val="3F4C915A"/>
    <w:lvl w:ilvl="0" w:tplc="759EC8C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42F85"/>
    <w:rsid w:val="0006301B"/>
    <w:rsid w:val="00063DE4"/>
    <w:rsid w:val="00067CF1"/>
    <w:rsid w:val="0008170A"/>
    <w:rsid w:val="0009602C"/>
    <w:rsid w:val="000C7AE7"/>
    <w:rsid w:val="000E155A"/>
    <w:rsid w:val="00125791"/>
    <w:rsid w:val="001548FE"/>
    <w:rsid w:val="00183632"/>
    <w:rsid w:val="00183D67"/>
    <w:rsid w:val="00185128"/>
    <w:rsid w:val="0019463E"/>
    <w:rsid w:val="001C2E49"/>
    <w:rsid w:val="001D3384"/>
    <w:rsid w:val="0022142A"/>
    <w:rsid w:val="00230CAB"/>
    <w:rsid w:val="00237219"/>
    <w:rsid w:val="00294E19"/>
    <w:rsid w:val="002A68A3"/>
    <w:rsid w:val="002C6689"/>
    <w:rsid w:val="002F5FA3"/>
    <w:rsid w:val="003157DD"/>
    <w:rsid w:val="00343128"/>
    <w:rsid w:val="00343BC1"/>
    <w:rsid w:val="003600BF"/>
    <w:rsid w:val="003765C9"/>
    <w:rsid w:val="00382804"/>
    <w:rsid w:val="003E4E65"/>
    <w:rsid w:val="003F1EC3"/>
    <w:rsid w:val="00414C4E"/>
    <w:rsid w:val="00425C70"/>
    <w:rsid w:val="00447153"/>
    <w:rsid w:val="004513AB"/>
    <w:rsid w:val="00455716"/>
    <w:rsid w:val="004D2A1F"/>
    <w:rsid w:val="005138BF"/>
    <w:rsid w:val="0051481E"/>
    <w:rsid w:val="0053033B"/>
    <w:rsid w:val="00556D18"/>
    <w:rsid w:val="0057479F"/>
    <w:rsid w:val="00594529"/>
    <w:rsid w:val="005A5C5A"/>
    <w:rsid w:val="005B347B"/>
    <w:rsid w:val="005C0A01"/>
    <w:rsid w:val="005C5986"/>
    <w:rsid w:val="005D6FD2"/>
    <w:rsid w:val="006128B5"/>
    <w:rsid w:val="0063326B"/>
    <w:rsid w:val="00637010"/>
    <w:rsid w:val="00642075"/>
    <w:rsid w:val="00657B27"/>
    <w:rsid w:val="00686078"/>
    <w:rsid w:val="00696F8B"/>
    <w:rsid w:val="006B1B1E"/>
    <w:rsid w:val="006F59D2"/>
    <w:rsid w:val="00721CB0"/>
    <w:rsid w:val="0072638F"/>
    <w:rsid w:val="00741408"/>
    <w:rsid w:val="00755122"/>
    <w:rsid w:val="00756515"/>
    <w:rsid w:val="0076606D"/>
    <w:rsid w:val="007A52FF"/>
    <w:rsid w:val="007A5588"/>
    <w:rsid w:val="007A5B42"/>
    <w:rsid w:val="007A5FC8"/>
    <w:rsid w:val="007A6A4C"/>
    <w:rsid w:val="007C07D3"/>
    <w:rsid w:val="007C7745"/>
    <w:rsid w:val="007F4492"/>
    <w:rsid w:val="00805FC8"/>
    <w:rsid w:val="0080634B"/>
    <w:rsid w:val="0081115D"/>
    <w:rsid w:val="00817BF0"/>
    <w:rsid w:val="00827279"/>
    <w:rsid w:val="00830DBA"/>
    <w:rsid w:val="0085261E"/>
    <w:rsid w:val="00856F17"/>
    <w:rsid w:val="008940E7"/>
    <w:rsid w:val="008C53A5"/>
    <w:rsid w:val="008D2BCB"/>
    <w:rsid w:val="009124F2"/>
    <w:rsid w:val="009202B2"/>
    <w:rsid w:val="00932D5F"/>
    <w:rsid w:val="009636C8"/>
    <w:rsid w:val="009977D5"/>
    <w:rsid w:val="009C2C0B"/>
    <w:rsid w:val="009D5270"/>
    <w:rsid w:val="009E545A"/>
    <w:rsid w:val="00A328E7"/>
    <w:rsid w:val="00A63211"/>
    <w:rsid w:val="00A72A27"/>
    <w:rsid w:val="00A9793C"/>
    <w:rsid w:val="00A97D3A"/>
    <w:rsid w:val="00AC2C29"/>
    <w:rsid w:val="00AC6FF0"/>
    <w:rsid w:val="00AD7BCB"/>
    <w:rsid w:val="00AE2716"/>
    <w:rsid w:val="00B20CF6"/>
    <w:rsid w:val="00B76306"/>
    <w:rsid w:val="00BA123D"/>
    <w:rsid w:val="00BA4A28"/>
    <w:rsid w:val="00BA5E49"/>
    <w:rsid w:val="00BB19D9"/>
    <w:rsid w:val="00BE4A75"/>
    <w:rsid w:val="00BF143C"/>
    <w:rsid w:val="00BF3129"/>
    <w:rsid w:val="00C044A6"/>
    <w:rsid w:val="00C16554"/>
    <w:rsid w:val="00C40106"/>
    <w:rsid w:val="00C80C5B"/>
    <w:rsid w:val="00C92DD7"/>
    <w:rsid w:val="00CB1AD5"/>
    <w:rsid w:val="00CD2F64"/>
    <w:rsid w:val="00CE5573"/>
    <w:rsid w:val="00D222CC"/>
    <w:rsid w:val="00D30CF5"/>
    <w:rsid w:val="00D34827"/>
    <w:rsid w:val="00D43610"/>
    <w:rsid w:val="00D636BD"/>
    <w:rsid w:val="00D817A0"/>
    <w:rsid w:val="00D819E8"/>
    <w:rsid w:val="00DB66CC"/>
    <w:rsid w:val="00DE4A03"/>
    <w:rsid w:val="00DF3F46"/>
    <w:rsid w:val="00E01C7E"/>
    <w:rsid w:val="00E52D7B"/>
    <w:rsid w:val="00E925FD"/>
    <w:rsid w:val="00E93E28"/>
    <w:rsid w:val="00E96EDE"/>
    <w:rsid w:val="00EA2BDE"/>
    <w:rsid w:val="00ED63F5"/>
    <w:rsid w:val="00F1314B"/>
    <w:rsid w:val="00F17AD6"/>
    <w:rsid w:val="00F17C78"/>
    <w:rsid w:val="00F27609"/>
    <w:rsid w:val="00F30ADD"/>
    <w:rsid w:val="00F57958"/>
    <w:rsid w:val="00F7511E"/>
    <w:rsid w:val="00F9765C"/>
    <w:rsid w:val="00FA1BDB"/>
    <w:rsid w:val="00FA58D4"/>
    <w:rsid w:val="00FC53E9"/>
    <w:rsid w:val="00FC7701"/>
    <w:rsid w:val="00FD1353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zh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&#1110;nbay@ma&#1110;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g&#1110;nbay@ma&#1110;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ference.zh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D317-D60C-4AE6-92CF-F769113A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Д-54687</cp:lastModifiedBy>
  <cp:revision>25</cp:revision>
  <cp:lastPrinted>2021-03-03T10:48:00Z</cp:lastPrinted>
  <dcterms:created xsi:type="dcterms:W3CDTF">2021-08-11T03:36:00Z</dcterms:created>
  <dcterms:modified xsi:type="dcterms:W3CDTF">2022-09-05T04:08:00Z</dcterms:modified>
</cp:coreProperties>
</file>