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63162" w:rsidRPr="002D78C5"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63162" w:rsidRPr="00C1625D" w:rsidRDefault="00B63162" w:rsidP="00911929">
            <w:pPr>
              <w:shd w:val="clear" w:color="auto" w:fill="FFFFFF"/>
              <w:rPr>
                <w:rFonts w:ascii="Times New Roman" w:eastAsia="Times New Roman" w:hAnsi="Times New Roman"/>
                <w:color w:val="455A64"/>
                <w:sz w:val="24"/>
                <w:szCs w:val="24"/>
                <w:lang w:val="kk-KZ" w:eastAsia="ru-RU"/>
              </w:rPr>
            </w:pPr>
            <w:r w:rsidRPr="00C1625D">
              <w:rPr>
                <w:rFonts w:ascii="Times New Roman" w:eastAsia="Times New Roman" w:hAnsi="Times New Roman"/>
                <w:color w:val="455A64"/>
                <w:sz w:val="24"/>
                <w:szCs w:val="24"/>
                <w:lang w:val="kk-KZ" w:eastAsia="ru-RU"/>
              </w:rPr>
              <w:t>Educational program</w:t>
            </w:r>
          </w:p>
        </w:tc>
        <w:tc>
          <w:tcPr>
            <w:tcW w:w="9355" w:type="dxa"/>
            <w:tcBorders>
              <w:bottom w:val="none" w:sz="0" w:space="0" w:color="auto"/>
            </w:tcBorders>
          </w:tcPr>
          <w:p w:rsidR="00B63162" w:rsidRPr="00B63162" w:rsidRDefault="00B63162" w:rsidP="00B6316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3162">
              <w:rPr>
                <w:rFonts w:ascii="Times New Roman" w:eastAsia="Times New Roman" w:hAnsi="Times New Roman" w:cs="Times New Roman"/>
                <w:sz w:val="24"/>
                <w:szCs w:val="24"/>
                <w:lang w:val="en-US" w:eastAsia="ru-RU"/>
              </w:rPr>
              <w:t>6</w:t>
            </w:r>
            <w:r w:rsidRPr="00B63162">
              <w:rPr>
                <w:rFonts w:ascii="Times New Roman" w:eastAsia="Times New Roman" w:hAnsi="Times New Roman" w:cs="Times New Roman"/>
                <w:sz w:val="24"/>
                <w:szCs w:val="24"/>
                <w:lang w:eastAsia="ru-RU"/>
              </w:rPr>
              <w:t>В</w:t>
            </w:r>
            <w:r w:rsidRPr="00B63162">
              <w:rPr>
                <w:rFonts w:ascii="Times New Roman" w:eastAsia="Times New Roman" w:hAnsi="Times New Roman" w:cs="Times New Roman"/>
                <w:sz w:val="24"/>
                <w:szCs w:val="24"/>
                <w:lang w:val="en-US" w:eastAsia="ru-RU"/>
              </w:rPr>
              <w:t xml:space="preserve">01301 </w:t>
            </w:r>
            <w:r w:rsidRPr="00B63162">
              <w:rPr>
                <w:rFonts w:ascii="Times New Roman" w:hAnsi="Times New Roman" w:cs="Times New Roman"/>
                <w:color w:val="0D0D0D"/>
                <w:sz w:val="24"/>
                <w:szCs w:val="24"/>
                <w:lang w:val="en-US"/>
              </w:rPr>
              <w:t>Primary education pedagogy and methodology</w:t>
            </w:r>
          </w:p>
        </w:tc>
      </w:tr>
      <w:tr w:rsidR="00B63162" w:rsidRPr="002D78C5"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9C10A2">
              <w:rPr>
                <w:rFonts w:ascii="Times New Roman" w:eastAsia="Times New Roman" w:hAnsi="Times New Roman"/>
                <w:color w:val="455A64"/>
                <w:sz w:val="24"/>
                <w:szCs w:val="24"/>
                <w:lang w:val="kk-KZ" w:eastAsia="ru-RU"/>
              </w:rPr>
              <w:t>EP purpose </w:t>
            </w:r>
          </w:p>
        </w:tc>
        <w:tc>
          <w:tcPr>
            <w:tcW w:w="9355" w:type="dxa"/>
          </w:tcPr>
          <w:p w:rsidR="00B63162" w:rsidRPr="00DB2195" w:rsidRDefault="002D78C5"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Pr>
                <w:rFonts w:eastAsia="Calibri"/>
                <w:lang w:val="en-US"/>
              </w:rPr>
              <w:t>T</w:t>
            </w:r>
            <w:r w:rsidR="001D390A" w:rsidRPr="001D390A">
              <w:rPr>
                <w:rFonts w:eastAsia="Calibri"/>
                <w:lang w:val="en-US"/>
              </w:rPr>
              <w:t>raining of qualified specialists in the field of primary education, competitive in the labor market, capable of modeling psychological and pedagogical activity, carrying out reflection, goal-setting, diagnosis, apply modern technologies of training and education, use systematic theoretical and practical knowledge, be responsible for the results of their professional activities</w:t>
            </w:r>
          </w:p>
        </w:tc>
      </w:tr>
      <w:tr w:rsidR="00B63162" w:rsidRPr="00203031"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2C5530"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EP type</w:t>
            </w:r>
          </w:p>
        </w:tc>
        <w:tc>
          <w:tcPr>
            <w:tcW w:w="9355" w:type="dxa"/>
          </w:tcPr>
          <w:p w:rsidR="00B63162" w:rsidRPr="00795BED" w:rsidRDefault="002D78C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D78C5">
              <w:rPr>
                <w:rFonts w:ascii="Times New Roman" w:eastAsia="Times New Roman" w:hAnsi="Times New Roman"/>
                <w:sz w:val="24"/>
                <w:szCs w:val="24"/>
                <w:lang w:eastAsia="ru-RU"/>
              </w:rPr>
              <w:t>Acting</w:t>
            </w:r>
            <w:proofErr w:type="spellEnd"/>
            <w:r w:rsidRPr="002D78C5">
              <w:rPr>
                <w:rFonts w:ascii="Times New Roman" w:eastAsia="Times New Roman" w:hAnsi="Times New Roman"/>
                <w:sz w:val="24"/>
                <w:szCs w:val="24"/>
                <w:lang w:eastAsia="ru-RU"/>
              </w:rPr>
              <w:t xml:space="preserve"> EP</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NQF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SQF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The awarded academic degree</w:t>
            </w:r>
          </w:p>
        </w:tc>
        <w:tc>
          <w:tcPr>
            <w:tcW w:w="9355" w:type="dxa"/>
          </w:tcPr>
          <w:p w:rsidR="00B63162" w:rsidRPr="00795BED" w:rsidRDefault="002D78C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B63162" w:rsidRPr="00795BED">
              <w:rPr>
                <w:rFonts w:ascii="Times New Roman" w:eastAsia="Times New Roman" w:hAnsi="Times New Roman"/>
                <w:sz w:val="24"/>
                <w:szCs w:val="24"/>
                <w:lang w:val="kk-KZ" w:eastAsia="ru-RU"/>
              </w:rPr>
              <w:t>achelor</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Period of study</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4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Volume of the credits</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240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Language of education</w:t>
            </w:r>
          </w:p>
        </w:tc>
        <w:tc>
          <w:tcPr>
            <w:tcW w:w="9355" w:type="dxa"/>
          </w:tcPr>
          <w:p w:rsidR="00B63162" w:rsidRPr="00795BED" w:rsidRDefault="00B63162" w:rsidP="00B631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95BED">
              <w:rPr>
                <w:rFonts w:ascii="Times New Roman" w:hAnsi="Times New Roman"/>
                <w:sz w:val="24"/>
                <w:szCs w:val="24"/>
              </w:rPr>
              <w:t>Kazakh</w:t>
            </w:r>
            <w:proofErr w:type="spellEnd"/>
            <w:r w:rsidRPr="00795BED">
              <w:rPr>
                <w:rFonts w:ascii="Times New Roman" w:hAnsi="Times New Roman"/>
                <w:sz w:val="24"/>
                <w:szCs w:val="24"/>
              </w:rPr>
              <w:t xml:space="preserve">, </w:t>
            </w:r>
            <w:proofErr w:type="spellStart"/>
            <w:r w:rsidRPr="00795BED">
              <w:rPr>
                <w:rFonts w:ascii="Times New Roman" w:hAnsi="Times New Roman"/>
                <w:sz w:val="24"/>
                <w:szCs w:val="24"/>
              </w:rPr>
              <w:t>Russian</w:t>
            </w:r>
            <w:proofErr w:type="spellEnd"/>
          </w:p>
        </w:tc>
      </w:tr>
      <w:tr w:rsidR="00933545"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933545" w:rsidRDefault="0093354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933545" w:rsidRDefault="00933545" w:rsidP="001D39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1D390A">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1D390A">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1D390A">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Professional standard</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795BED">
              <w:rPr>
                <w:rFonts w:ascii="Times New Roman" w:eastAsia="Times New Roman" w:hAnsi="Times New Roman"/>
                <w:sz w:val="24"/>
                <w:szCs w:val="24"/>
                <w:lang w:val="kk-KZ" w:eastAsia="ru-RU"/>
              </w:rPr>
              <w:t>pedagogue</w:t>
            </w:r>
          </w:p>
        </w:tc>
      </w:tr>
    </w:tbl>
    <w:p w:rsidR="00C01CAA" w:rsidRPr="00F941D2"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3E0262" w:rsidRPr="00EB0D87" w:rsidRDefault="003E0262" w:rsidP="00EB0D8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63162" w:rsidRPr="00394221"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B63162" w:rsidRPr="00394221" w:rsidRDefault="00B63162" w:rsidP="00911929">
            <w:pPr>
              <w:spacing w:before="75"/>
              <w:jc w:val="center"/>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B63162" w:rsidRPr="00394221" w:rsidRDefault="00B63162"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val="kk-KZ" w:eastAsia="ru-RU"/>
              </w:rPr>
              <w:t>Learning outcomes:</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7589E" w:rsidRPr="002D78C5"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57589E" w:rsidRPr="0057589E" w:rsidRDefault="0057589E" w:rsidP="0057589E">
            <w:pPr>
              <w:jc w:val="center"/>
              <w:rPr>
                <w:rFonts w:ascii="Times New Roman" w:eastAsia="Times New Roman" w:hAnsi="Times New Roman" w:cs="Times New Roman"/>
                <w:sz w:val="24"/>
                <w:szCs w:val="24"/>
                <w:lang w:eastAsia="ru-RU"/>
              </w:rPr>
            </w:pPr>
            <w:r w:rsidRPr="0057589E">
              <w:rPr>
                <w:rFonts w:ascii="Times New Roman" w:eastAsia="Times New Roman" w:hAnsi="Times New Roman" w:cs="Times New Roman"/>
                <w:sz w:val="24"/>
                <w:szCs w:val="24"/>
                <w:lang w:eastAsia="ru-RU"/>
              </w:rPr>
              <w:t>1</w:t>
            </w:r>
          </w:p>
        </w:tc>
        <w:tc>
          <w:tcPr>
            <w:tcW w:w="4764" w:type="pct"/>
            <w:tcBorders>
              <w:bottom w:val="none" w:sz="0" w:space="0" w:color="auto"/>
            </w:tcBorders>
          </w:tcPr>
          <w:p w:rsidR="0057589E" w:rsidRPr="001D390A" w:rsidRDefault="001D390A" w:rsidP="0057589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b w:val="0"/>
                <w:sz w:val="24"/>
                <w:szCs w:val="24"/>
                <w:lang w:val="kk-KZ" w:eastAsia="ru-RU"/>
              </w:rPr>
              <w:t xml:space="preserve"> </w:t>
            </w:r>
            <w:r w:rsidRPr="001D390A">
              <w:rPr>
                <w:rFonts w:ascii="Times New Roman" w:eastAsia="Times New Roman" w:hAnsi="Times New Roman"/>
                <w:b w:val="0"/>
                <w:sz w:val="24"/>
                <w:szCs w:val="24"/>
                <w:lang w:val="kk-KZ" w:eastAsia="ru-RU"/>
              </w:rPr>
              <w:t>The student knows the ethical and legal norms regulating the relations of the person to the person, society, environment, psychology of communication at the present stage of development of mankind, the ri</w:t>
            </w:r>
            <w:bookmarkStart w:id="0" w:name="_GoBack"/>
            <w:bookmarkEnd w:id="0"/>
            <w:r w:rsidRPr="001D390A">
              <w:rPr>
                <w:rFonts w:ascii="Times New Roman" w:eastAsia="Times New Roman" w:hAnsi="Times New Roman"/>
                <w:b w:val="0"/>
                <w:sz w:val="24"/>
                <w:szCs w:val="24"/>
                <w:lang w:val="kk-KZ" w:eastAsia="ru-RU"/>
              </w:rPr>
              <w:t>ghts and duties of young specialists</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eastAsia="ru-RU"/>
              </w:rPr>
            </w:pPr>
            <w:r w:rsidRPr="00F941D2">
              <w:rPr>
                <w:rFonts w:ascii="Times New Roman" w:eastAsia="Times New Roman" w:hAnsi="Times New Roman" w:cs="Times New Roman"/>
                <w:sz w:val="24"/>
                <w:szCs w:val="24"/>
                <w:lang w:eastAsia="ru-RU"/>
              </w:rPr>
              <w:t>2</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Apply knowledge of the fundamentals of the market economy, the main provisions of labor protection and safety, environmental problems, research methods.</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3</w:t>
            </w:r>
          </w:p>
        </w:tc>
        <w:tc>
          <w:tcPr>
            <w:tcW w:w="4764" w:type="pct"/>
          </w:tcPr>
          <w:p w:rsidR="0057589E" w:rsidRPr="001D390A" w:rsidRDefault="001D390A" w:rsidP="0057589E">
            <w:pPr>
              <w:tabs>
                <w:tab w:val="left" w:pos="0"/>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demonstrates knowledge of the main types of speech activity according to the updated system of education - reading, speaking, listening and writing.</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4</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knows the specifics, the value of primary education as the Foundation of all subsequent education, is able to realize the continuity of education, training, socialization of children of preschool, primary school and primary adolescence.</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5</w:t>
            </w:r>
          </w:p>
        </w:tc>
        <w:tc>
          <w:tcPr>
            <w:tcW w:w="4764" w:type="pct"/>
          </w:tcPr>
          <w:p w:rsidR="0057589E" w:rsidRPr="00F941D2"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Pr>
                <w:rFonts w:ascii="Times New Roman" w:eastAsia="Times New Roman" w:hAnsi="Times New Roman"/>
                <w:sz w:val="24"/>
                <w:szCs w:val="24"/>
                <w:lang w:val="kk-KZ" w:eastAsia="ru-RU"/>
              </w:rPr>
              <w:t xml:space="preserve">  </w:t>
            </w:r>
            <w:r w:rsidR="0057589E" w:rsidRPr="00F941D2">
              <w:rPr>
                <w:rFonts w:ascii="Times New Roman" w:eastAsia="Times New Roman" w:hAnsi="Times New Roman"/>
                <w:sz w:val="24"/>
                <w:szCs w:val="24"/>
                <w:lang w:val="en-US" w:eastAsia="ru-RU"/>
              </w:rPr>
              <w:t xml:space="preserve"> </w:t>
            </w:r>
            <w:r w:rsidRPr="001D390A">
              <w:rPr>
                <w:rFonts w:ascii="Times New Roman" w:eastAsia="Times New Roman" w:hAnsi="Times New Roman"/>
                <w:sz w:val="24"/>
                <w:szCs w:val="24"/>
                <w:lang w:val="en-US" w:eastAsia="ru-RU"/>
              </w:rPr>
              <w:t>The student uses the knowledge of information technologies based on the advanced achievements of this area, owns computer methods of collecting, storage and processing of information.</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6</w:t>
            </w:r>
          </w:p>
        </w:tc>
        <w:tc>
          <w:tcPr>
            <w:tcW w:w="4764" w:type="pct"/>
          </w:tcPr>
          <w:p w:rsidR="0057589E" w:rsidRPr="001D390A" w:rsidRDefault="001D390A" w:rsidP="001D39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uses selection and integration in the selection of educational material: independently produces the necessary didactic materials, uses technical means of training in the educational process of primary school, develops and implements projects of the educational process, solves pedagogical problems, contributing to the quality of education.</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7</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interprets the knowledge of the state standard of primary education and curricula, theoretical foundations and methods of teaching primary school subjects in solving professional problems.</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8</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plans to work with children of primary school children with special educational needs.</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lastRenderedPageBreak/>
              <w:t>9</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analyzes the teaching methodology and the theory of the organization of the pedagogical process of a small school in the planning of the educational process.</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10</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analyzes and takes into account the laws of anatomical and physiological features, psychological and social development of the personality of the younger student</w:t>
            </w:r>
          </w:p>
        </w:tc>
      </w:tr>
      <w:tr w:rsidR="0057589E" w:rsidRPr="002D78C5"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11</w:t>
            </w:r>
          </w:p>
        </w:tc>
        <w:tc>
          <w:tcPr>
            <w:tcW w:w="4764" w:type="pct"/>
          </w:tcPr>
          <w:p w:rsidR="0057589E" w:rsidRPr="00F941D2"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Pr>
                <w:rFonts w:ascii="Times New Roman" w:eastAsia="Times New Roman" w:hAnsi="Times New Roman"/>
                <w:sz w:val="24"/>
                <w:szCs w:val="24"/>
                <w:lang w:val="kk-KZ" w:eastAsia="ru-RU"/>
              </w:rPr>
              <w:t xml:space="preserve"> </w:t>
            </w:r>
            <w:r w:rsidR="0057589E" w:rsidRPr="00F941D2">
              <w:rPr>
                <w:rFonts w:ascii="Times New Roman" w:eastAsia="Times New Roman" w:hAnsi="Times New Roman"/>
                <w:sz w:val="24"/>
                <w:szCs w:val="24"/>
                <w:lang w:val="en-US" w:eastAsia="ru-RU"/>
              </w:rPr>
              <w:t xml:space="preserve"> </w:t>
            </w:r>
            <w:r w:rsidRPr="001D390A">
              <w:rPr>
                <w:rFonts w:ascii="Times New Roman" w:eastAsia="Times New Roman" w:hAnsi="Times New Roman"/>
                <w:sz w:val="24"/>
                <w:szCs w:val="24"/>
                <w:lang w:val="en-US" w:eastAsia="ru-RU"/>
              </w:rPr>
              <w:t xml:space="preserve">The student assesses the main directions and prospects of development of education and General professional Sciences, theoretical and empirical methods of research of pedagogical science. The student applies knowledge of pedagogical technologies in the educational process. </w:t>
            </w:r>
            <w:r w:rsidR="0057589E" w:rsidRPr="00F941D2">
              <w:rPr>
                <w:rFonts w:ascii="Times New Roman" w:eastAsia="Times New Roman" w:hAnsi="Times New Roman"/>
                <w:sz w:val="24"/>
                <w:szCs w:val="24"/>
                <w:lang w:val="en-US" w:eastAsia="ru-RU"/>
              </w:rPr>
              <w:t xml:space="preserve"> </w:t>
            </w:r>
          </w:p>
        </w:tc>
      </w:tr>
    </w:tbl>
    <w:p w:rsidR="00C01CAA" w:rsidRPr="00B63162"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B63162" w:rsidSect="0044086F">
      <w:pgSz w:w="16838" w:h="11906" w:orient="landscape"/>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2F68F5CE"/>
    <w:lvl w:ilvl="0" w:tplc="925EB5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704C5"/>
    <w:rsid w:val="00094315"/>
    <w:rsid w:val="000C3F54"/>
    <w:rsid w:val="00104985"/>
    <w:rsid w:val="00116AE2"/>
    <w:rsid w:val="00157C23"/>
    <w:rsid w:val="00187094"/>
    <w:rsid w:val="00191F30"/>
    <w:rsid w:val="001D390A"/>
    <w:rsid w:val="001E33A0"/>
    <w:rsid w:val="002027CB"/>
    <w:rsid w:val="00203031"/>
    <w:rsid w:val="0021467E"/>
    <w:rsid w:val="002373CE"/>
    <w:rsid w:val="002704C5"/>
    <w:rsid w:val="002D78C5"/>
    <w:rsid w:val="00304688"/>
    <w:rsid w:val="0031404D"/>
    <w:rsid w:val="0032690B"/>
    <w:rsid w:val="00337F33"/>
    <w:rsid w:val="003450FE"/>
    <w:rsid w:val="0034606F"/>
    <w:rsid w:val="003725D2"/>
    <w:rsid w:val="00394221"/>
    <w:rsid w:val="003B61B1"/>
    <w:rsid w:val="003D7ACA"/>
    <w:rsid w:val="003E0262"/>
    <w:rsid w:val="003E4863"/>
    <w:rsid w:val="004000AD"/>
    <w:rsid w:val="0044086F"/>
    <w:rsid w:val="004666FB"/>
    <w:rsid w:val="004B5EC6"/>
    <w:rsid w:val="004F54B2"/>
    <w:rsid w:val="005112D2"/>
    <w:rsid w:val="00512C01"/>
    <w:rsid w:val="00551CB7"/>
    <w:rsid w:val="0057589E"/>
    <w:rsid w:val="005B274D"/>
    <w:rsid w:val="00611FBF"/>
    <w:rsid w:val="006278FC"/>
    <w:rsid w:val="00692F75"/>
    <w:rsid w:val="00706015"/>
    <w:rsid w:val="007074E8"/>
    <w:rsid w:val="00715D5B"/>
    <w:rsid w:val="00761557"/>
    <w:rsid w:val="00785B02"/>
    <w:rsid w:val="007B229D"/>
    <w:rsid w:val="00835075"/>
    <w:rsid w:val="00847EB1"/>
    <w:rsid w:val="00880B1D"/>
    <w:rsid w:val="00886192"/>
    <w:rsid w:val="008A1C95"/>
    <w:rsid w:val="008E62E4"/>
    <w:rsid w:val="009228AA"/>
    <w:rsid w:val="00926236"/>
    <w:rsid w:val="00933545"/>
    <w:rsid w:val="009715C5"/>
    <w:rsid w:val="0097731F"/>
    <w:rsid w:val="00982B3A"/>
    <w:rsid w:val="009927DE"/>
    <w:rsid w:val="00997F23"/>
    <w:rsid w:val="009C6D74"/>
    <w:rsid w:val="00A076C2"/>
    <w:rsid w:val="00A243CC"/>
    <w:rsid w:val="00A641DB"/>
    <w:rsid w:val="00A74BF4"/>
    <w:rsid w:val="00AA2D95"/>
    <w:rsid w:val="00AB2A8B"/>
    <w:rsid w:val="00B22D08"/>
    <w:rsid w:val="00B423F6"/>
    <w:rsid w:val="00B63162"/>
    <w:rsid w:val="00B82C40"/>
    <w:rsid w:val="00B96A33"/>
    <w:rsid w:val="00BF4B19"/>
    <w:rsid w:val="00C01CAA"/>
    <w:rsid w:val="00C83891"/>
    <w:rsid w:val="00C95EFD"/>
    <w:rsid w:val="00CD3070"/>
    <w:rsid w:val="00CF0A69"/>
    <w:rsid w:val="00D12CB2"/>
    <w:rsid w:val="00D236F1"/>
    <w:rsid w:val="00D3171A"/>
    <w:rsid w:val="00D34457"/>
    <w:rsid w:val="00D35681"/>
    <w:rsid w:val="00D40D51"/>
    <w:rsid w:val="00D83A23"/>
    <w:rsid w:val="00D86661"/>
    <w:rsid w:val="00E6145F"/>
    <w:rsid w:val="00EB0D87"/>
    <w:rsid w:val="00EE3636"/>
    <w:rsid w:val="00F13B1D"/>
    <w:rsid w:val="00F31A0D"/>
    <w:rsid w:val="00F327A2"/>
    <w:rsid w:val="00F81298"/>
    <w:rsid w:val="00F922CD"/>
    <w:rsid w:val="00F941D2"/>
    <w:rsid w:val="00F95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01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5226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Kossayeva</dc:creator>
  <cp:keywords/>
  <dc:description/>
  <cp:lastModifiedBy>61</cp:lastModifiedBy>
  <cp:revision>76</cp:revision>
  <dcterms:created xsi:type="dcterms:W3CDTF">2020-04-28T08:51:00Z</dcterms:created>
  <dcterms:modified xsi:type="dcterms:W3CDTF">2022-12-12T10:24:00Z</dcterms:modified>
</cp:coreProperties>
</file>