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vertAnchor="text" w:horzAnchor="margin" w:tblpY="-190"/>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093"/>
      </w:tblGrid>
      <w:tr w:rsidR="00F57221" w:rsidRPr="00F57221" w:rsidTr="00F5722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6" w:type="dxa"/>
            <w:tcBorders>
              <w:bottom w:val="none" w:sz="0" w:space="0" w:color="auto"/>
            </w:tcBorders>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Білім беру бағдарламасы</w:t>
            </w:r>
          </w:p>
        </w:tc>
        <w:tc>
          <w:tcPr>
            <w:tcW w:w="10093" w:type="dxa"/>
            <w:tcBorders>
              <w:bottom w:val="none" w:sz="0" w:space="0" w:color="auto"/>
            </w:tcBorders>
          </w:tcPr>
          <w:p w:rsidR="00F57221" w:rsidRPr="00F57221" w:rsidRDefault="00F57221" w:rsidP="00F57221">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6В11201 </w:t>
            </w:r>
            <w:r w:rsidRPr="00F57221">
              <w:rPr>
                <w:rFonts w:ascii="Times New Roman" w:hAnsi="Times New Roman" w:cs="Times New Roman"/>
                <w:sz w:val="24"/>
                <w:szCs w:val="24"/>
                <w:lang w:val="kk-KZ"/>
              </w:rPr>
              <w:t>Қоршаған ортаны қорғау және өмір тіршілігінің қауіпсіздігі</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БББ мақсаты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Төтенше жағдайлар кезінде құтқару, кезек күттірмейтін жұмыстар, еңбекті қорғау, техникалық білім беру және тәрбиелеу, тіршілік қауіпсіздігі және қоршаған орта саласында еңбек нарығында бәсекеге қабілетті, жүйелендірілген теориялық және практикалық білімді пайдалануға қабілетті, өзінің кәсіби қызметінің нәтижелері үшін жауапты болатын білікті мамандарды даярлау.</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БББ түрі</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Қолданыстағы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ҰБШ бойынша деңгей</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СБШ бойынша деңгей</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6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Берілетін академиялық  дәреже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Б</w:t>
            </w:r>
            <w:r w:rsidRPr="00F57221">
              <w:rPr>
                <w:rFonts w:ascii="Times New Roman" w:eastAsia="Times New Roman" w:hAnsi="Times New Roman" w:cs="Times New Roman"/>
                <w:sz w:val="24"/>
                <w:szCs w:val="24"/>
                <w:lang w:val="kk-KZ" w:eastAsia="ru-RU"/>
              </w:rPr>
              <w:t>акалавр</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Оқыту  мерзімі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4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Кредиттердің  көлемі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240 </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Оқыту  тілі</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қазақ, орыс</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rPr>
                <w:rFonts w:ascii="Times New Roman" w:hAnsi="Times New Roman" w:cs="Times New Roman"/>
                <w:sz w:val="24"/>
                <w:szCs w:val="24"/>
              </w:rPr>
            </w:pPr>
            <w:proofErr w:type="spellStart"/>
            <w:r w:rsidRPr="00F57221">
              <w:rPr>
                <w:rFonts w:ascii="Times New Roman" w:hAnsi="Times New Roman" w:cs="Times New Roman"/>
                <w:sz w:val="24"/>
                <w:szCs w:val="24"/>
              </w:rPr>
              <w:t>Басқарма</w:t>
            </w:r>
            <w:proofErr w:type="spellEnd"/>
            <w:r w:rsidRPr="00F57221">
              <w:rPr>
                <w:rFonts w:ascii="Times New Roman" w:hAnsi="Times New Roman" w:cs="Times New Roman"/>
                <w:sz w:val="24"/>
                <w:szCs w:val="24"/>
              </w:rPr>
              <w:t xml:space="preserve"> </w:t>
            </w:r>
            <w:proofErr w:type="spellStart"/>
            <w:r w:rsidRPr="00F57221">
              <w:rPr>
                <w:rFonts w:ascii="Times New Roman" w:hAnsi="Times New Roman" w:cs="Times New Roman"/>
                <w:sz w:val="24"/>
                <w:szCs w:val="24"/>
              </w:rPr>
              <w:t>отырысында</w:t>
            </w:r>
            <w:proofErr w:type="spellEnd"/>
            <w:r w:rsidRPr="00F57221">
              <w:rPr>
                <w:rFonts w:ascii="Times New Roman" w:hAnsi="Times New Roman" w:cs="Times New Roman"/>
                <w:sz w:val="24"/>
                <w:szCs w:val="24"/>
              </w:rPr>
              <w:t xml:space="preserve">  БББ </w:t>
            </w:r>
            <w:proofErr w:type="spellStart"/>
            <w:r w:rsidRPr="00F57221">
              <w:rPr>
                <w:rFonts w:ascii="Times New Roman" w:hAnsi="Times New Roman" w:cs="Times New Roman"/>
                <w:sz w:val="24"/>
                <w:szCs w:val="24"/>
              </w:rPr>
              <w:t>бекіту</w:t>
            </w:r>
            <w:proofErr w:type="spellEnd"/>
            <w:r>
              <w:rPr>
                <w:rFonts w:ascii="Times New Roman" w:hAnsi="Times New Roman" w:cs="Times New Roman"/>
                <w:sz w:val="24"/>
                <w:szCs w:val="24"/>
                <w:lang w:val="kk-KZ"/>
              </w:rPr>
              <w:t xml:space="preserve"> </w:t>
            </w:r>
            <w:proofErr w:type="spellStart"/>
            <w:r w:rsidRPr="00F57221">
              <w:rPr>
                <w:rFonts w:ascii="Times New Roman" w:hAnsi="Times New Roman" w:cs="Times New Roman"/>
                <w:sz w:val="24"/>
                <w:szCs w:val="24"/>
              </w:rPr>
              <w:t>кү</w:t>
            </w:r>
            <w:proofErr w:type="gramStart"/>
            <w:r w:rsidRPr="00F57221">
              <w:rPr>
                <w:rFonts w:ascii="Times New Roman" w:hAnsi="Times New Roman" w:cs="Times New Roman"/>
                <w:sz w:val="24"/>
                <w:szCs w:val="24"/>
              </w:rPr>
              <w:t>н</w:t>
            </w:r>
            <w:proofErr w:type="gramEnd"/>
            <w:r w:rsidRPr="00F57221">
              <w:rPr>
                <w:rFonts w:ascii="Times New Roman" w:hAnsi="Times New Roman" w:cs="Times New Roman"/>
                <w:sz w:val="24"/>
                <w:szCs w:val="24"/>
              </w:rPr>
              <w:t>і</w:t>
            </w:r>
            <w:proofErr w:type="spellEnd"/>
            <w:r w:rsidRPr="00F57221">
              <w:rPr>
                <w:rFonts w:ascii="Times New Roman" w:hAnsi="Times New Roman" w:cs="Times New Roman"/>
                <w:sz w:val="24"/>
                <w:szCs w:val="24"/>
              </w:rPr>
              <w:t xml:space="preserve"> </w:t>
            </w:r>
          </w:p>
        </w:tc>
        <w:tc>
          <w:tcPr>
            <w:tcW w:w="10093" w:type="dxa"/>
          </w:tcPr>
          <w:p w:rsidR="00F57221" w:rsidRPr="00F57221" w:rsidRDefault="00F57221" w:rsidP="00F572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57221">
              <w:rPr>
                <w:rFonts w:ascii="Times New Roman" w:hAnsi="Times New Roman" w:cs="Times New Roman"/>
                <w:sz w:val="24"/>
                <w:szCs w:val="24"/>
              </w:rPr>
              <w:t>06.04.2022 (</w:t>
            </w:r>
            <w:proofErr w:type="spellStart"/>
            <w:r w:rsidRPr="00F57221">
              <w:rPr>
                <w:rFonts w:ascii="Times New Roman" w:hAnsi="Times New Roman" w:cs="Times New Roman"/>
                <w:sz w:val="24"/>
                <w:szCs w:val="24"/>
              </w:rPr>
              <w:t>хаттама</w:t>
            </w:r>
            <w:proofErr w:type="spellEnd"/>
            <w:r w:rsidRPr="00F57221">
              <w:rPr>
                <w:rFonts w:ascii="Times New Roman" w:hAnsi="Times New Roman" w:cs="Times New Roman"/>
                <w:sz w:val="24"/>
                <w:szCs w:val="24"/>
              </w:rPr>
              <w:t xml:space="preserve"> № 10)</w:t>
            </w:r>
          </w:p>
        </w:tc>
      </w:tr>
      <w:tr w:rsidR="00F57221" w:rsidRPr="00F57221" w:rsidTr="00F57221">
        <w:tc>
          <w:tcPr>
            <w:cnfStyle w:val="001000000000" w:firstRow="0" w:lastRow="0" w:firstColumn="1" w:lastColumn="0" w:oddVBand="0" w:evenVBand="0" w:oddHBand="0" w:evenHBand="0" w:firstRowFirstColumn="0" w:firstRowLastColumn="0" w:lastRowFirstColumn="0" w:lastRowLastColumn="0"/>
            <w:tcW w:w="4786" w:type="dxa"/>
          </w:tcPr>
          <w:p w:rsidR="00F57221" w:rsidRPr="00F57221" w:rsidRDefault="00F57221" w:rsidP="00F57221">
            <w:pPr>
              <w:shd w:val="clear" w:color="auto" w:fill="FFFFFF"/>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 xml:space="preserve">Кәсіби стандарт </w:t>
            </w:r>
          </w:p>
        </w:tc>
        <w:tc>
          <w:tcPr>
            <w:tcW w:w="10093" w:type="dxa"/>
          </w:tcPr>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Еңбекті қорғау</w:t>
            </w:r>
          </w:p>
        </w:tc>
      </w:tr>
    </w:tbl>
    <w:p w:rsidR="00C01CAA" w:rsidRDefault="00C01CAA" w:rsidP="00F57221">
      <w:pPr>
        <w:shd w:val="clear" w:color="auto" w:fill="FFFFFF"/>
        <w:spacing w:after="0" w:line="240" w:lineRule="auto"/>
        <w:jc w:val="center"/>
        <w:rPr>
          <w:rFonts w:ascii="Times New Roman" w:eastAsia="Times New Roman" w:hAnsi="Times New Roman" w:cs="Times New Roman"/>
          <w:sz w:val="24"/>
          <w:szCs w:val="24"/>
          <w:lang w:val="kk-KZ" w:eastAsia="ru-RU"/>
        </w:rPr>
      </w:pPr>
    </w:p>
    <w:p w:rsidR="00F57221" w:rsidRPr="00F57221" w:rsidRDefault="00F57221" w:rsidP="00F57221">
      <w:pPr>
        <w:shd w:val="clear" w:color="auto" w:fill="FFFFFF"/>
        <w:spacing w:after="0" w:line="240" w:lineRule="auto"/>
        <w:jc w:val="center"/>
        <w:rPr>
          <w:rFonts w:ascii="Times New Roman" w:eastAsia="Times New Roman" w:hAnsi="Times New Roman" w:cs="Times New Roman"/>
          <w:sz w:val="24"/>
          <w:szCs w:val="24"/>
          <w:lang w:val="kk-KZ" w:eastAsia="ru-RU"/>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3924F3" w:rsidRPr="00F57221" w:rsidTr="00D275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3924F3" w:rsidRPr="00F57221" w:rsidRDefault="003924F3"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3924F3" w:rsidRPr="00F57221" w:rsidRDefault="003924F3" w:rsidP="00F57221">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ab/>
            </w:r>
            <w:r w:rsidRPr="00F57221">
              <w:rPr>
                <w:rFonts w:ascii="Times New Roman" w:eastAsia="Times New Roman" w:hAnsi="Times New Roman" w:cs="Times New Roman"/>
                <w:sz w:val="24"/>
                <w:szCs w:val="24"/>
                <w:lang w:val="kk-KZ" w:eastAsia="ru-RU"/>
              </w:rPr>
              <w:tab/>
              <w:t>Оқытудың</w:t>
            </w:r>
            <w:r w:rsidR="00406FEC" w:rsidRPr="00F57221">
              <w:rPr>
                <w:rFonts w:ascii="Times New Roman" w:eastAsia="Times New Roman" w:hAnsi="Times New Roman" w:cs="Times New Roman"/>
                <w:sz w:val="24"/>
                <w:szCs w:val="24"/>
                <w:lang w:val="kk-KZ" w:eastAsia="ru-RU"/>
              </w:rPr>
              <w:t xml:space="preserve"> </w:t>
            </w:r>
            <w:r w:rsidRPr="00F57221">
              <w:rPr>
                <w:rFonts w:ascii="Times New Roman" w:eastAsia="Times New Roman" w:hAnsi="Times New Roman" w:cs="Times New Roman"/>
                <w:sz w:val="24"/>
                <w:szCs w:val="24"/>
                <w:lang w:val="kk-KZ" w:eastAsia="ru-RU"/>
              </w:rPr>
              <w:t>нәтижесі</w:t>
            </w: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1</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Құқықтық, экономикалық, кәсіпкерлік, өндірістік, экологиялық ортадағы  және сыбайлас жемқорлыққа қарсы саясаттағы қоғамдық әлеуметтік маңызды құбылыстар мен процестерді зерделеуде зерттеу әдістері мен инновациялық тәсілдерді бағалау және қолдану қабілетіне ие.</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2</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Кәсіби қызмет үшін коммуникативтік құзыреттіліктерді орыс/қазақ және ағылшын тілдерінде қолдану.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3</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Төтенше жағдайларды жіктеу ережелерін, адам ағзасына әсер ету механизмі мен әсерін, қорғау әдістері мен әдістерін пайдалану.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4</w:t>
            </w:r>
          </w:p>
        </w:tc>
        <w:tc>
          <w:tcPr>
            <w:tcW w:w="4764" w:type="pct"/>
          </w:tcPr>
          <w:p w:rsidR="00A30554"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Қауіпсіздікті қамтамасыз етудің ұйымдастырушылық негіздерін; табиғи және техногендік қауіптердің адам организміне әсеріне қатысты теориялық негіздерін; ТЖ негізгі басқару органдарының түрлері мен мақсаттарын, қорғау құралдарының техникалық сипаттамалары мен пайдалану мүмкіндіктерін көрсету.</w:t>
            </w: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5</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Нақты процестердің әдістерін, математикалық, физикалық модельдерін салыстыру, құрастырылған модельді бағалау әдістерін таңдау.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6</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Өткен, қазіргі немесе жоспарланған кәсіби қызмет түрлерімен байланысты қауіп-қатерлерге сәйкес келетін қауіпті және зиянды өндірістік факторларды талдау; жұмыс орнын аттестаттауды жүргізу.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7</w:t>
            </w:r>
          </w:p>
        </w:tc>
        <w:tc>
          <w:tcPr>
            <w:tcW w:w="4764" w:type="pct"/>
          </w:tcPr>
          <w:p w:rsidR="00A30554"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Орындалатын кәсіби қызметтің сипатына сәйкес ұжымдық және жеке қорғану құралдарын пайдалану.</w:t>
            </w:r>
          </w:p>
          <w:p w:rsidR="00F57221" w:rsidRPr="00F57221" w:rsidRDefault="00F57221"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bookmarkStart w:id="0" w:name="_GoBack"/>
            <w:bookmarkEnd w:id="0"/>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lastRenderedPageBreak/>
              <w:t>8</w:t>
            </w:r>
          </w:p>
        </w:tc>
        <w:tc>
          <w:tcPr>
            <w:tcW w:w="4764" w:type="pct"/>
          </w:tcPr>
          <w:p w:rsidR="00F57221"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Медициналық көмек көрсету әдістерін бағалау, негізгі инфекциялық аурулар және олардың профилактикасы туралы білімді қоса алғанда, шұғыл жағдайларда (жарақаттар, уланулар және зақымданулардың әртүрлі түрлері) зардап шеккендерге медициналық білім және алғашқы көмек көрсету негіздерін меңгеру.</w:t>
            </w:r>
          </w:p>
        </w:tc>
      </w:tr>
      <w:tr w:rsidR="00A30554"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A30554" w:rsidRPr="00F57221" w:rsidRDefault="00A30554"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9</w:t>
            </w:r>
          </w:p>
        </w:tc>
        <w:tc>
          <w:tcPr>
            <w:tcW w:w="4764" w:type="pct"/>
          </w:tcPr>
          <w:p w:rsidR="00A30554"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Зерттеу мәселелерін шешу бойынша ұсыныстар әзірлеу, ғылым мен ғылыми танымның рөлі, оның құрылымы, нысандары мен әдістері, ғылым, техника мен технология жетістіктерін дамыту және пайдаланумен байланысты әлеуметтік немесе экологиялық проблемалар туралы білу.</w:t>
            </w:r>
          </w:p>
        </w:tc>
      </w:tr>
      <w:tr w:rsidR="0054586C" w:rsidRPr="00F57221" w:rsidTr="00D275BC">
        <w:tc>
          <w:tcPr>
            <w:cnfStyle w:val="001000000000" w:firstRow="0" w:lastRow="0" w:firstColumn="1" w:lastColumn="0" w:oddVBand="0" w:evenVBand="0" w:oddHBand="0" w:evenHBand="0" w:firstRowFirstColumn="0" w:firstRowLastColumn="0" w:lastRowFirstColumn="0" w:lastRowLastColumn="0"/>
            <w:tcW w:w="236" w:type="pct"/>
          </w:tcPr>
          <w:p w:rsidR="0054586C" w:rsidRPr="00F57221" w:rsidRDefault="0054586C" w:rsidP="00F57221">
            <w:pPr>
              <w:jc w:val="center"/>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10</w:t>
            </w:r>
          </w:p>
        </w:tc>
        <w:tc>
          <w:tcPr>
            <w:tcW w:w="4764" w:type="pct"/>
          </w:tcPr>
          <w:p w:rsidR="0054586C" w:rsidRPr="00F57221" w:rsidRDefault="0054586C" w:rsidP="00F57221">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F57221">
              <w:rPr>
                <w:rFonts w:ascii="Times New Roman" w:eastAsia="Times New Roman" w:hAnsi="Times New Roman" w:cs="Times New Roman"/>
                <w:sz w:val="24"/>
                <w:szCs w:val="24"/>
                <w:lang w:val="kk-KZ" w:eastAsia="ru-RU"/>
              </w:rPr>
              <w:t>Қызметкерлерді және халықты төтенше жағдайлардың теріс әсерінен қорғау жөніндегі іс-шараларды жоспарлау, ұйымдастыру және жүргізу, кәсіби қызметте және тұрмыста әртүрлі түрдегі қауіп-қатерлердің, олардың салдарларының деңгейін төмендету үшін алдын алу шараларын қабылдау.</w:t>
            </w:r>
          </w:p>
        </w:tc>
      </w:tr>
    </w:tbl>
    <w:p w:rsidR="00C01CAA" w:rsidRPr="0094383A" w:rsidRDefault="00C01CAA" w:rsidP="00F57221">
      <w:pPr>
        <w:shd w:val="clear" w:color="auto" w:fill="FFFFFF"/>
        <w:spacing w:after="0" w:line="240" w:lineRule="auto"/>
        <w:outlineLvl w:val="4"/>
        <w:rPr>
          <w:rFonts w:ascii="Times New Roman" w:eastAsia="Times New Roman" w:hAnsi="Times New Roman" w:cs="Times New Roman"/>
          <w:sz w:val="24"/>
          <w:szCs w:val="24"/>
          <w:lang w:val="kk-KZ" w:eastAsia="ru-RU"/>
        </w:rPr>
      </w:pPr>
    </w:p>
    <w:sectPr w:rsidR="00C01CAA" w:rsidRPr="0094383A" w:rsidSect="00F86C49">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A73C6"/>
    <w:multiLevelType w:val="hybridMultilevel"/>
    <w:tmpl w:val="1A64BD8A"/>
    <w:lvl w:ilvl="0" w:tplc="0DEA12D8">
      <w:start w:val="1"/>
      <w:numFmt w:val="decimal"/>
      <w:lvlText w:val="%1)"/>
      <w:lvlJc w:val="left"/>
      <w:pPr>
        <w:ind w:left="927" w:hanging="360"/>
      </w:pPr>
      <w:rPr>
        <w:rFonts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5BB734AF"/>
    <w:multiLevelType w:val="hybridMultilevel"/>
    <w:tmpl w:val="9E5801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704C5"/>
    <w:rsid w:val="000130F5"/>
    <w:rsid w:val="000167D6"/>
    <w:rsid w:val="00016B31"/>
    <w:rsid w:val="00062E56"/>
    <w:rsid w:val="000679E4"/>
    <w:rsid w:val="00067F92"/>
    <w:rsid w:val="00076FAA"/>
    <w:rsid w:val="00084056"/>
    <w:rsid w:val="0008727C"/>
    <w:rsid w:val="000923AD"/>
    <w:rsid w:val="000A0101"/>
    <w:rsid w:val="000A202E"/>
    <w:rsid w:val="000A4636"/>
    <w:rsid w:val="00110324"/>
    <w:rsid w:val="00126B9F"/>
    <w:rsid w:val="0015503B"/>
    <w:rsid w:val="00157FF5"/>
    <w:rsid w:val="0016254A"/>
    <w:rsid w:val="00163769"/>
    <w:rsid w:val="00164043"/>
    <w:rsid w:val="00190DF2"/>
    <w:rsid w:val="00197A78"/>
    <w:rsid w:val="001A32C3"/>
    <w:rsid w:val="001E783C"/>
    <w:rsid w:val="0020777C"/>
    <w:rsid w:val="00217F33"/>
    <w:rsid w:val="00252E51"/>
    <w:rsid w:val="002575FF"/>
    <w:rsid w:val="00267136"/>
    <w:rsid w:val="002704C5"/>
    <w:rsid w:val="00290CDA"/>
    <w:rsid w:val="002A287D"/>
    <w:rsid w:val="002D5A31"/>
    <w:rsid w:val="002F3B63"/>
    <w:rsid w:val="002F401B"/>
    <w:rsid w:val="002F751C"/>
    <w:rsid w:val="00304688"/>
    <w:rsid w:val="00304E42"/>
    <w:rsid w:val="00326B13"/>
    <w:rsid w:val="00330720"/>
    <w:rsid w:val="00336444"/>
    <w:rsid w:val="0035642E"/>
    <w:rsid w:val="00356E8A"/>
    <w:rsid w:val="00360D57"/>
    <w:rsid w:val="00374E7C"/>
    <w:rsid w:val="003779C8"/>
    <w:rsid w:val="003810BF"/>
    <w:rsid w:val="003924F3"/>
    <w:rsid w:val="003B7CC3"/>
    <w:rsid w:val="003D77E0"/>
    <w:rsid w:val="003E0262"/>
    <w:rsid w:val="003F2E63"/>
    <w:rsid w:val="00405C48"/>
    <w:rsid w:val="00406FEC"/>
    <w:rsid w:val="0041551F"/>
    <w:rsid w:val="00427EF8"/>
    <w:rsid w:val="00430FA7"/>
    <w:rsid w:val="00433275"/>
    <w:rsid w:val="004575F9"/>
    <w:rsid w:val="00460495"/>
    <w:rsid w:val="00465B64"/>
    <w:rsid w:val="00473C5E"/>
    <w:rsid w:val="0049562E"/>
    <w:rsid w:val="004A60E8"/>
    <w:rsid w:val="004B2E4D"/>
    <w:rsid w:val="004B6F72"/>
    <w:rsid w:val="004B7799"/>
    <w:rsid w:val="004C2CF6"/>
    <w:rsid w:val="004C4E4F"/>
    <w:rsid w:val="00501E18"/>
    <w:rsid w:val="0054586C"/>
    <w:rsid w:val="005A1F87"/>
    <w:rsid w:val="005A6B02"/>
    <w:rsid w:val="005B3649"/>
    <w:rsid w:val="005D3E9D"/>
    <w:rsid w:val="005F16DC"/>
    <w:rsid w:val="005F4CE6"/>
    <w:rsid w:val="0060743A"/>
    <w:rsid w:val="00622354"/>
    <w:rsid w:val="006313AC"/>
    <w:rsid w:val="00640E83"/>
    <w:rsid w:val="0064194F"/>
    <w:rsid w:val="00642E5C"/>
    <w:rsid w:val="00644439"/>
    <w:rsid w:val="00647EB6"/>
    <w:rsid w:val="00647FC6"/>
    <w:rsid w:val="006500BC"/>
    <w:rsid w:val="006573A8"/>
    <w:rsid w:val="0067370D"/>
    <w:rsid w:val="00682D7A"/>
    <w:rsid w:val="006B5013"/>
    <w:rsid w:val="006D358F"/>
    <w:rsid w:val="00721BC9"/>
    <w:rsid w:val="007374DF"/>
    <w:rsid w:val="00750175"/>
    <w:rsid w:val="0077251C"/>
    <w:rsid w:val="007A62AE"/>
    <w:rsid w:val="007D1BEA"/>
    <w:rsid w:val="007E2A76"/>
    <w:rsid w:val="007F02E9"/>
    <w:rsid w:val="00814D46"/>
    <w:rsid w:val="00854F57"/>
    <w:rsid w:val="008657BE"/>
    <w:rsid w:val="008711AD"/>
    <w:rsid w:val="008764EC"/>
    <w:rsid w:val="00876E5E"/>
    <w:rsid w:val="00885DC4"/>
    <w:rsid w:val="008B772A"/>
    <w:rsid w:val="008D2616"/>
    <w:rsid w:val="008D6DCE"/>
    <w:rsid w:val="008E4990"/>
    <w:rsid w:val="008E4E9D"/>
    <w:rsid w:val="009228AA"/>
    <w:rsid w:val="00922DA1"/>
    <w:rsid w:val="0094383A"/>
    <w:rsid w:val="009521A1"/>
    <w:rsid w:val="00963275"/>
    <w:rsid w:val="00966599"/>
    <w:rsid w:val="00971F33"/>
    <w:rsid w:val="00976CFB"/>
    <w:rsid w:val="0097731F"/>
    <w:rsid w:val="00984596"/>
    <w:rsid w:val="0098658B"/>
    <w:rsid w:val="009B6D69"/>
    <w:rsid w:val="009E23B4"/>
    <w:rsid w:val="00A04393"/>
    <w:rsid w:val="00A0643C"/>
    <w:rsid w:val="00A1614F"/>
    <w:rsid w:val="00A30554"/>
    <w:rsid w:val="00A327AB"/>
    <w:rsid w:val="00A3604E"/>
    <w:rsid w:val="00A410EE"/>
    <w:rsid w:val="00A4631A"/>
    <w:rsid w:val="00A769CC"/>
    <w:rsid w:val="00A96AFA"/>
    <w:rsid w:val="00AA1049"/>
    <w:rsid w:val="00AA2D95"/>
    <w:rsid w:val="00AB6EC4"/>
    <w:rsid w:val="00AC5B74"/>
    <w:rsid w:val="00AD2AF5"/>
    <w:rsid w:val="00AE16F6"/>
    <w:rsid w:val="00AE4B01"/>
    <w:rsid w:val="00AF6297"/>
    <w:rsid w:val="00AF7FEE"/>
    <w:rsid w:val="00B4195F"/>
    <w:rsid w:val="00B508AB"/>
    <w:rsid w:val="00B51AA2"/>
    <w:rsid w:val="00B57B88"/>
    <w:rsid w:val="00B764AB"/>
    <w:rsid w:val="00B91629"/>
    <w:rsid w:val="00BB00E0"/>
    <w:rsid w:val="00BD4FD5"/>
    <w:rsid w:val="00BE794F"/>
    <w:rsid w:val="00BE7A2B"/>
    <w:rsid w:val="00BF3FEF"/>
    <w:rsid w:val="00C01CAA"/>
    <w:rsid w:val="00C06132"/>
    <w:rsid w:val="00C16B55"/>
    <w:rsid w:val="00C37B5C"/>
    <w:rsid w:val="00C434E5"/>
    <w:rsid w:val="00C75124"/>
    <w:rsid w:val="00C9078F"/>
    <w:rsid w:val="00C966F7"/>
    <w:rsid w:val="00CA363A"/>
    <w:rsid w:val="00CA4A85"/>
    <w:rsid w:val="00CE7654"/>
    <w:rsid w:val="00CF50C4"/>
    <w:rsid w:val="00D2320D"/>
    <w:rsid w:val="00D275BC"/>
    <w:rsid w:val="00D51846"/>
    <w:rsid w:val="00D54793"/>
    <w:rsid w:val="00D57300"/>
    <w:rsid w:val="00D76198"/>
    <w:rsid w:val="00D85C4A"/>
    <w:rsid w:val="00D86504"/>
    <w:rsid w:val="00D87DEE"/>
    <w:rsid w:val="00DC72DD"/>
    <w:rsid w:val="00DD49FB"/>
    <w:rsid w:val="00DF2209"/>
    <w:rsid w:val="00DF4B94"/>
    <w:rsid w:val="00DF54C6"/>
    <w:rsid w:val="00DF690B"/>
    <w:rsid w:val="00E16DC1"/>
    <w:rsid w:val="00E76658"/>
    <w:rsid w:val="00EA2FCC"/>
    <w:rsid w:val="00EA7E5E"/>
    <w:rsid w:val="00EB3B2C"/>
    <w:rsid w:val="00EC79C0"/>
    <w:rsid w:val="00EF477A"/>
    <w:rsid w:val="00F077FB"/>
    <w:rsid w:val="00F327A2"/>
    <w:rsid w:val="00F419CB"/>
    <w:rsid w:val="00F47943"/>
    <w:rsid w:val="00F547F8"/>
    <w:rsid w:val="00F57221"/>
    <w:rsid w:val="00F707E1"/>
    <w:rsid w:val="00F83F1A"/>
    <w:rsid w:val="00F86C49"/>
    <w:rsid w:val="00F94EFE"/>
    <w:rsid w:val="00FD29C9"/>
    <w:rsid w:val="00FE73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EFE"/>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a4">
    <w:name w:val="List Paragraph"/>
    <w:aliases w:val="Heading1,Colorful List - Accent 11,Colorful List - Accent 11CxSpLast,H1-1,Заголовок3,Bullet 1,Use Case List Paragraph,List Paragraph,маркированный,без абзаца,ПАРАГРАФ Text,ПАРАГРАФ,Абзац списка1,List Paragraph3"/>
    <w:basedOn w:val="a"/>
    <w:link w:val="a5"/>
    <w:uiPriority w:val="34"/>
    <w:qFormat/>
    <w:rsid w:val="00356E8A"/>
    <w:pPr>
      <w:spacing w:after="200" w:line="276" w:lineRule="auto"/>
      <w:ind w:left="720"/>
      <w:contextualSpacing/>
    </w:pPr>
    <w:rPr>
      <w:rFonts w:ascii="Calibri" w:eastAsia="Calibri" w:hAnsi="Calibri" w:cs="Times New Roman"/>
      <w:sz w:val="20"/>
      <w:szCs w:val="20"/>
      <w:lang w:eastAsia="ru-RU"/>
    </w:rPr>
  </w:style>
  <w:style w:type="character" w:customStyle="1" w:styleId="a5">
    <w:name w:val="Абзац списка Знак"/>
    <w:aliases w:val="Heading1 Знак,Colorful List - Accent 11 Знак,Colorful List - Accent 11CxSpLast Знак,H1-1 Знак,Заголовок3 Знак,Bullet 1 Знак,Use Case List Paragraph Знак,List Paragraph Знак,маркированный Знак,без абзаца Знак,ПАРАГРАФ Text Знак"/>
    <w:link w:val="a4"/>
    <w:uiPriority w:val="34"/>
    <w:locked/>
    <w:rsid w:val="00356E8A"/>
    <w:rPr>
      <w:rFonts w:ascii="Calibri" w:eastAsia="Calibri" w:hAnsi="Calibri" w:cs="Times New Roman"/>
      <w:sz w:val="20"/>
      <w:szCs w:val="20"/>
      <w:lang w:eastAsia="ru-RU"/>
    </w:rPr>
  </w:style>
  <w:style w:type="paragraph" w:styleId="a6">
    <w:name w:val="No Spacing"/>
    <w:link w:val="a7"/>
    <w:uiPriority w:val="1"/>
    <w:qFormat/>
    <w:rsid w:val="00B91629"/>
    <w:pPr>
      <w:spacing w:after="0" w:line="240" w:lineRule="auto"/>
    </w:pPr>
    <w:rPr>
      <w:rFonts w:eastAsiaTheme="minorEastAsia"/>
      <w:lang w:eastAsia="ru-RU"/>
    </w:rPr>
  </w:style>
  <w:style w:type="character" w:customStyle="1" w:styleId="a7">
    <w:name w:val="Без интервала Знак"/>
    <w:link w:val="a6"/>
    <w:rsid w:val="00B91629"/>
    <w:rPr>
      <w:rFonts w:eastAsiaTheme="minorEastAsia"/>
      <w:lang w:eastAsia="ru-RU"/>
    </w:rPr>
  </w:style>
  <w:style w:type="paragraph" w:customStyle="1" w:styleId="Default">
    <w:name w:val="Default"/>
    <w:rsid w:val="000130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8">
    <w:name w:val="Normal (Web)"/>
    <w:basedOn w:val="a"/>
    <w:uiPriority w:val="99"/>
    <w:unhideWhenUsed/>
    <w:rsid w:val="006074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er"/>
    <w:basedOn w:val="a"/>
    <w:link w:val="aa"/>
    <w:uiPriority w:val="99"/>
    <w:rsid w:val="00360D57"/>
    <w:pPr>
      <w:tabs>
        <w:tab w:val="center" w:pos="4677"/>
        <w:tab w:val="right" w:pos="9355"/>
      </w:tabs>
      <w:autoSpaceDE w:val="0"/>
      <w:autoSpaceDN w:val="0"/>
      <w:adjustRightInd w:val="0"/>
      <w:spacing w:after="0" w:line="240" w:lineRule="auto"/>
    </w:pPr>
    <w:rPr>
      <w:rFonts w:ascii="Calibri" w:eastAsia="Times New Roman" w:hAnsi="Calibri" w:cs="Times New Roman"/>
    </w:rPr>
  </w:style>
  <w:style w:type="character" w:customStyle="1" w:styleId="aa">
    <w:name w:val="Нижний колонтитул Знак"/>
    <w:basedOn w:val="a0"/>
    <w:link w:val="a9"/>
    <w:uiPriority w:val="99"/>
    <w:rsid w:val="00360D57"/>
    <w:rPr>
      <w:rFonts w:ascii="Calibri" w:eastAsia="Times New Roman" w:hAnsi="Calibri" w:cs="Times New Roman"/>
    </w:rPr>
  </w:style>
  <w:style w:type="table" w:customStyle="1" w:styleId="1">
    <w:name w:val="Сетка таблицы1"/>
    <w:basedOn w:val="a1"/>
    <w:next w:val="a3"/>
    <w:uiPriority w:val="59"/>
    <w:rsid w:val="00A769CC"/>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Emphasis"/>
    <w:uiPriority w:val="20"/>
    <w:qFormat/>
    <w:rsid w:val="007E2A76"/>
    <w:rPr>
      <w:i/>
      <w:iCs/>
    </w:rPr>
  </w:style>
  <w:style w:type="paragraph" w:customStyle="1" w:styleId="10">
    <w:name w:val="Основной текст1"/>
    <w:basedOn w:val="a"/>
    <w:rsid w:val="009B6D69"/>
    <w:pPr>
      <w:shd w:val="clear" w:color="auto" w:fill="FFFFFF"/>
      <w:spacing w:after="0" w:line="274" w:lineRule="exact"/>
    </w:pPr>
    <w:rPr>
      <w:rFonts w:ascii="Times New Roman" w:eastAsia="Times New Roman" w:hAnsi="Times New Roman" w:cs="Times New Roman"/>
      <w:color w:val="000000"/>
      <w:spacing w:val="10"/>
      <w:sz w:val="27"/>
      <w:szCs w:val="27"/>
      <w:lang w:val="en-US" w:eastAsia="ru-RU"/>
    </w:rPr>
  </w:style>
  <w:style w:type="paragraph" w:styleId="ac">
    <w:name w:val="Balloon Text"/>
    <w:basedOn w:val="a"/>
    <w:link w:val="ad"/>
    <w:uiPriority w:val="99"/>
    <w:semiHidden/>
    <w:unhideWhenUsed/>
    <w:rsid w:val="0067370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73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704C5"/>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2704C5"/>
    <w:rPr>
      <w:rFonts w:ascii="Times New Roman" w:eastAsia="Times New Roman" w:hAnsi="Times New Roman" w:cs="Times New Roman"/>
      <w:b/>
      <w:bCs/>
      <w:sz w:val="20"/>
      <w:szCs w:val="20"/>
      <w:lang w:eastAsia="ru-RU"/>
    </w:rPr>
  </w:style>
  <w:style w:type="character" w:customStyle="1" w:styleId="required-color">
    <w:name w:val="required-color"/>
    <w:basedOn w:val="a0"/>
    <w:rsid w:val="002704C5"/>
  </w:style>
  <w:style w:type="character" w:customStyle="1" w:styleId="apple-converted-space">
    <w:name w:val="apple-converted-space"/>
    <w:basedOn w:val="a0"/>
    <w:rsid w:val="002704C5"/>
  </w:style>
  <w:style w:type="paragraph" w:styleId="z-">
    <w:name w:val="HTML Top of Form"/>
    <w:basedOn w:val="a"/>
    <w:next w:val="a"/>
    <w:link w:val="z-0"/>
    <w:hidden/>
    <w:uiPriority w:val="99"/>
    <w:semiHidden/>
    <w:unhideWhenUsed/>
    <w:rsid w:val="002704C5"/>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704C5"/>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704C5"/>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704C5"/>
    <w:rPr>
      <w:rFonts w:ascii="Arial" w:eastAsia="Times New Roman" w:hAnsi="Arial" w:cs="Arial"/>
      <w:vanish/>
      <w:sz w:val="16"/>
      <w:szCs w:val="16"/>
      <w:lang w:eastAsia="ru-RU"/>
    </w:rPr>
  </w:style>
  <w:style w:type="table" w:styleId="a3">
    <w:name w:val="Table Grid"/>
    <w:basedOn w:val="a1"/>
    <w:uiPriority w:val="39"/>
    <w:rsid w:val="00C01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C01CAA"/>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6061">
      <w:bodyDiv w:val="1"/>
      <w:marLeft w:val="0"/>
      <w:marRight w:val="0"/>
      <w:marTop w:val="0"/>
      <w:marBottom w:val="0"/>
      <w:divBdr>
        <w:top w:val="none" w:sz="0" w:space="0" w:color="auto"/>
        <w:left w:val="none" w:sz="0" w:space="0" w:color="auto"/>
        <w:bottom w:val="none" w:sz="0" w:space="0" w:color="auto"/>
        <w:right w:val="none" w:sz="0" w:space="0" w:color="auto"/>
      </w:divBdr>
      <w:divsChild>
        <w:div w:id="1791707889">
          <w:marLeft w:val="0"/>
          <w:marRight w:val="0"/>
          <w:marTop w:val="150"/>
          <w:marBottom w:val="0"/>
          <w:divBdr>
            <w:top w:val="none" w:sz="0" w:space="0" w:color="auto"/>
            <w:left w:val="none" w:sz="0" w:space="0" w:color="auto"/>
            <w:bottom w:val="none" w:sz="0" w:space="0" w:color="auto"/>
            <w:right w:val="none" w:sz="0" w:space="0" w:color="auto"/>
          </w:divBdr>
        </w:div>
        <w:div w:id="322926920">
          <w:marLeft w:val="0"/>
          <w:marRight w:val="0"/>
          <w:marTop w:val="150"/>
          <w:marBottom w:val="0"/>
          <w:divBdr>
            <w:top w:val="none" w:sz="0" w:space="0" w:color="auto"/>
            <w:left w:val="none" w:sz="0" w:space="0" w:color="auto"/>
            <w:bottom w:val="none" w:sz="0" w:space="0" w:color="auto"/>
            <w:right w:val="none" w:sz="0" w:space="0" w:color="auto"/>
          </w:divBdr>
        </w:div>
        <w:div w:id="1755742116">
          <w:marLeft w:val="0"/>
          <w:marRight w:val="0"/>
          <w:marTop w:val="150"/>
          <w:marBottom w:val="0"/>
          <w:divBdr>
            <w:top w:val="none" w:sz="0" w:space="0" w:color="auto"/>
            <w:left w:val="none" w:sz="0" w:space="0" w:color="auto"/>
            <w:bottom w:val="none" w:sz="0" w:space="0" w:color="auto"/>
            <w:right w:val="none" w:sz="0" w:space="0" w:color="auto"/>
          </w:divBdr>
        </w:div>
        <w:div w:id="1785270601">
          <w:marLeft w:val="0"/>
          <w:marRight w:val="0"/>
          <w:marTop w:val="150"/>
          <w:marBottom w:val="0"/>
          <w:divBdr>
            <w:top w:val="none" w:sz="0" w:space="0" w:color="auto"/>
            <w:left w:val="none" w:sz="0" w:space="0" w:color="auto"/>
            <w:bottom w:val="none" w:sz="0" w:space="0" w:color="auto"/>
            <w:right w:val="none" w:sz="0" w:space="0" w:color="auto"/>
          </w:divBdr>
        </w:div>
        <w:div w:id="332684179">
          <w:marLeft w:val="0"/>
          <w:marRight w:val="0"/>
          <w:marTop w:val="150"/>
          <w:marBottom w:val="0"/>
          <w:divBdr>
            <w:top w:val="none" w:sz="0" w:space="0" w:color="auto"/>
            <w:left w:val="none" w:sz="0" w:space="0" w:color="auto"/>
            <w:bottom w:val="none" w:sz="0" w:space="0" w:color="auto"/>
            <w:right w:val="none" w:sz="0" w:space="0" w:color="auto"/>
          </w:divBdr>
          <w:divsChild>
            <w:div w:id="174882560">
              <w:marLeft w:val="0"/>
              <w:marRight w:val="0"/>
              <w:marTop w:val="0"/>
              <w:marBottom w:val="0"/>
              <w:divBdr>
                <w:top w:val="none" w:sz="0" w:space="0" w:color="auto"/>
                <w:left w:val="none" w:sz="0" w:space="0" w:color="auto"/>
                <w:bottom w:val="none" w:sz="0" w:space="0" w:color="auto"/>
                <w:right w:val="none" w:sz="0" w:space="0" w:color="auto"/>
              </w:divBdr>
              <w:divsChild>
                <w:div w:id="1146781358">
                  <w:marLeft w:val="0"/>
                  <w:marRight w:val="0"/>
                  <w:marTop w:val="0"/>
                  <w:marBottom w:val="0"/>
                  <w:divBdr>
                    <w:top w:val="none" w:sz="0" w:space="0" w:color="auto"/>
                    <w:left w:val="none" w:sz="0" w:space="0" w:color="auto"/>
                    <w:bottom w:val="none" w:sz="0" w:space="0" w:color="auto"/>
                    <w:right w:val="none" w:sz="0" w:space="0" w:color="auto"/>
                  </w:divBdr>
                  <w:divsChild>
                    <w:div w:id="1973243301">
                      <w:marLeft w:val="0"/>
                      <w:marRight w:val="0"/>
                      <w:marTop w:val="0"/>
                      <w:marBottom w:val="0"/>
                      <w:divBdr>
                        <w:top w:val="none" w:sz="0" w:space="0" w:color="auto"/>
                        <w:left w:val="none" w:sz="0" w:space="0" w:color="auto"/>
                        <w:bottom w:val="none" w:sz="0" w:space="0" w:color="auto"/>
                        <w:right w:val="none" w:sz="0" w:space="0" w:color="auto"/>
                      </w:divBdr>
                      <w:divsChild>
                        <w:div w:id="466507249">
                          <w:marLeft w:val="0"/>
                          <w:marRight w:val="0"/>
                          <w:marTop w:val="0"/>
                          <w:marBottom w:val="0"/>
                          <w:divBdr>
                            <w:top w:val="none" w:sz="0" w:space="0" w:color="auto"/>
                            <w:left w:val="none" w:sz="0" w:space="0" w:color="auto"/>
                            <w:bottom w:val="none" w:sz="0" w:space="0" w:color="auto"/>
                            <w:right w:val="none" w:sz="0" w:space="0" w:color="auto"/>
                          </w:divBdr>
                        </w:div>
                        <w:div w:id="352339792">
                          <w:marLeft w:val="0"/>
                          <w:marRight w:val="0"/>
                          <w:marTop w:val="0"/>
                          <w:marBottom w:val="0"/>
                          <w:divBdr>
                            <w:top w:val="none" w:sz="0" w:space="0" w:color="auto"/>
                            <w:left w:val="none" w:sz="0" w:space="0" w:color="auto"/>
                            <w:bottom w:val="none" w:sz="0" w:space="0" w:color="auto"/>
                            <w:right w:val="none" w:sz="0" w:space="0" w:color="auto"/>
                          </w:divBdr>
                        </w:div>
                        <w:div w:id="147209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484396">
              <w:marLeft w:val="0"/>
              <w:marRight w:val="0"/>
              <w:marTop w:val="0"/>
              <w:marBottom w:val="0"/>
              <w:divBdr>
                <w:top w:val="none" w:sz="0" w:space="0" w:color="auto"/>
                <w:left w:val="none" w:sz="0" w:space="0" w:color="auto"/>
                <w:bottom w:val="none" w:sz="0" w:space="0" w:color="auto"/>
                <w:right w:val="none" w:sz="0" w:space="0" w:color="auto"/>
              </w:divBdr>
              <w:divsChild>
                <w:div w:id="1489325497">
                  <w:marLeft w:val="0"/>
                  <w:marRight w:val="0"/>
                  <w:marTop w:val="0"/>
                  <w:marBottom w:val="0"/>
                  <w:divBdr>
                    <w:top w:val="none" w:sz="0" w:space="0" w:color="auto"/>
                    <w:left w:val="none" w:sz="0" w:space="0" w:color="auto"/>
                    <w:bottom w:val="none" w:sz="0" w:space="0" w:color="auto"/>
                    <w:right w:val="none" w:sz="0" w:space="0" w:color="auto"/>
                  </w:divBdr>
                  <w:divsChild>
                    <w:div w:id="215436936">
                      <w:marLeft w:val="-225"/>
                      <w:marRight w:val="-225"/>
                      <w:marTop w:val="150"/>
                      <w:marBottom w:val="0"/>
                      <w:divBdr>
                        <w:top w:val="none" w:sz="0" w:space="0" w:color="auto"/>
                        <w:left w:val="none" w:sz="0" w:space="0" w:color="auto"/>
                        <w:bottom w:val="none" w:sz="0" w:space="0" w:color="auto"/>
                        <w:right w:val="none" w:sz="0" w:space="0" w:color="auto"/>
                      </w:divBdr>
                      <w:divsChild>
                        <w:div w:id="133040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817579">
          <w:marLeft w:val="0"/>
          <w:marRight w:val="0"/>
          <w:marTop w:val="150"/>
          <w:marBottom w:val="0"/>
          <w:divBdr>
            <w:top w:val="none" w:sz="0" w:space="0" w:color="auto"/>
            <w:left w:val="none" w:sz="0" w:space="0" w:color="auto"/>
            <w:bottom w:val="none" w:sz="0" w:space="0" w:color="auto"/>
            <w:right w:val="none" w:sz="0" w:space="0" w:color="auto"/>
          </w:divBdr>
        </w:div>
        <w:div w:id="161698545">
          <w:marLeft w:val="0"/>
          <w:marRight w:val="0"/>
          <w:marTop w:val="150"/>
          <w:marBottom w:val="0"/>
          <w:divBdr>
            <w:top w:val="none" w:sz="0" w:space="0" w:color="auto"/>
            <w:left w:val="none" w:sz="0" w:space="0" w:color="auto"/>
            <w:bottom w:val="none" w:sz="0" w:space="0" w:color="auto"/>
            <w:right w:val="none" w:sz="0" w:space="0" w:color="auto"/>
          </w:divBdr>
        </w:div>
        <w:div w:id="169177656">
          <w:marLeft w:val="0"/>
          <w:marRight w:val="0"/>
          <w:marTop w:val="150"/>
          <w:marBottom w:val="0"/>
          <w:divBdr>
            <w:top w:val="none" w:sz="0" w:space="0" w:color="auto"/>
            <w:left w:val="none" w:sz="0" w:space="0" w:color="auto"/>
            <w:bottom w:val="none" w:sz="0" w:space="0" w:color="auto"/>
            <w:right w:val="none" w:sz="0" w:space="0" w:color="auto"/>
          </w:divBdr>
        </w:div>
        <w:div w:id="1934043317">
          <w:marLeft w:val="0"/>
          <w:marRight w:val="0"/>
          <w:marTop w:val="150"/>
          <w:marBottom w:val="0"/>
          <w:divBdr>
            <w:top w:val="none" w:sz="0" w:space="0" w:color="auto"/>
            <w:left w:val="none" w:sz="0" w:space="0" w:color="auto"/>
            <w:bottom w:val="none" w:sz="0" w:space="0" w:color="auto"/>
            <w:right w:val="none" w:sz="0" w:space="0" w:color="auto"/>
          </w:divBdr>
        </w:div>
        <w:div w:id="896285078">
          <w:marLeft w:val="0"/>
          <w:marRight w:val="0"/>
          <w:marTop w:val="150"/>
          <w:marBottom w:val="0"/>
          <w:divBdr>
            <w:top w:val="none" w:sz="0" w:space="0" w:color="auto"/>
            <w:left w:val="none" w:sz="0" w:space="0" w:color="auto"/>
            <w:bottom w:val="none" w:sz="0" w:space="0" w:color="auto"/>
            <w:right w:val="none" w:sz="0" w:space="0" w:color="auto"/>
          </w:divBdr>
        </w:div>
        <w:div w:id="810250922">
          <w:marLeft w:val="0"/>
          <w:marRight w:val="0"/>
          <w:marTop w:val="150"/>
          <w:marBottom w:val="0"/>
          <w:divBdr>
            <w:top w:val="none" w:sz="0" w:space="0" w:color="auto"/>
            <w:left w:val="none" w:sz="0" w:space="0" w:color="auto"/>
            <w:bottom w:val="none" w:sz="0" w:space="0" w:color="auto"/>
            <w:right w:val="none" w:sz="0" w:space="0" w:color="auto"/>
          </w:divBdr>
          <w:divsChild>
            <w:div w:id="1347754541">
              <w:marLeft w:val="0"/>
              <w:marRight w:val="0"/>
              <w:marTop w:val="0"/>
              <w:marBottom w:val="0"/>
              <w:divBdr>
                <w:top w:val="single" w:sz="6" w:space="0" w:color="CCCCCC"/>
                <w:left w:val="single" w:sz="6" w:space="0" w:color="CCCCCC"/>
                <w:bottom w:val="single" w:sz="6" w:space="0" w:color="CCCCCC"/>
                <w:right w:val="single" w:sz="6" w:space="0" w:color="CCCCCC"/>
              </w:divBdr>
              <w:divsChild>
                <w:div w:id="1408305658">
                  <w:marLeft w:val="0"/>
                  <w:marRight w:val="0"/>
                  <w:marTop w:val="0"/>
                  <w:marBottom w:val="0"/>
                  <w:divBdr>
                    <w:top w:val="none" w:sz="0" w:space="0" w:color="auto"/>
                    <w:left w:val="none" w:sz="0" w:space="0" w:color="auto"/>
                    <w:bottom w:val="none" w:sz="0" w:space="0" w:color="auto"/>
                    <w:right w:val="none" w:sz="0" w:space="0" w:color="auto"/>
                  </w:divBdr>
                  <w:divsChild>
                    <w:div w:id="11152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139747">
          <w:marLeft w:val="0"/>
          <w:marRight w:val="0"/>
          <w:marTop w:val="150"/>
          <w:marBottom w:val="0"/>
          <w:divBdr>
            <w:top w:val="none" w:sz="0" w:space="0" w:color="auto"/>
            <w:left w:val="none" w:sz="0" w:space="0" w:color="auto"/>
            <w:bottom w:val="none" w:sz="0" w:space="0" w:color="auto"/>
            <w:right w:val="none" w:sz="0" w:space="0" w:color="auto"/>
          </w:divBdr>
        </w:div>
        <w:div w:id="698046730">
          <w:marLeft w:val="0"/>
          <w:marRight w:val="0"/>
          <w:marTop w:val="150"/>
          <w:marBottom w:val="0"/>
          <w:divBdr>
            <w:top w:val="none" w:sz="0" w:space="0" w:color="auto"/>
            <w:left w:val="none" w:sz="0" w:space="0" w:color="auto"/>
            <w:bottom w:val="none" w:sz="0" w:space="0" w:color="auto"/>
            <w:right w:val="none" w:sz="0" w:space="0" w:color="auto"/>
          </w:divBdr>
          <w:divsChild>
            <w:div w:id="2076468295">
              <w:marLeft w:val="0"/>
              <w:marRight w:val="0"/>
              <w:marTop w:val="0"/>
              <w:marBottom w:val="0"/>
              <w:divBdr>
                <w:top w:val="single" w:sz="6" w:space="0" w:color="CCCCCC"/>
                <w:left w:val="single" w:sz="6" w:space="0" w:color="CCCCCC"/>
                <w:bottom w:val="single" w:sz="6" w:space="0" w:color="CCCCCC"/>
                <w:right w:val="single" w:sz="6" w:space="0" w:color="CCCCCC"/>
              </w:divBdr>
              <w:divsChild>
                <w:div w:id="936866023">
                  <w:marLeft w:val="0"/>
                  <w:marRight w:val="0"/>
                  <w:marTop w:val="0"/>
                  <w:marBottom w:val="0"/>
                  <w:divBdr>
                    <w:top w:val="none" w:sz="0" w:space="0" w:color="auto"/>
                    <w:left w:val="none" w:sz="0" w:space="0" w:color="auto"/>
                    <w:bottom w:val="none" w:sz="0" w:space="0" w:color="auto"/>
                    <w:right w:val="none" w:sz="0" w:space="0" w:color="auto"/>
                  </w:divBdr>
                  <w:divsChild>
                    <w:div w:id="150189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893785">
          <w:marLeft w:val="0"/>
          <w:marRight w:val="0"/>
          <w:marTop w:val="150"/>
          <w:marBottom w:val="0"/>
          <w:divBdr>
            <w:top w:val="none" w:sz="0" w:space="0" w:color="auto"/>
            <w:left w:val="none" w:sz="0" w:space="0" w:color="auto"/>
            <w:bottom w:val="none" w:sz="0" w:space="0" w:color="auto"/>
            <w:right w:val="none" w:sz="0" w:space="0" w:color="auto"/>
          </w:divBdr>
          <w:divsChild>
            <w:div w:id="1489245112">
              <w:marLeft w:val="0"/>
              <w:marRight w:val="0"/>
              <w:marTop w:val="0"/>
              <w:marBottom w:val="0"/>
              <w:divBdr>
                <w:top w:val="none" w:sz="0" w:space="0" w:color="auto"/>
                <w:left w:val="none" w:sz="0" w:space="0" w:color="auto"/>
                <w:bottom w:val="none" w:sz="0" w:space="0" w:color="auto"/>
                <w:right w:val="none" w:sz="0" w:space="0" w:color="auto"/>
              </w:divBdr>
              <w:divsChild>
                <w:div w:id="1039891687">
                  <w:marLeft w:val="0"/>
                  <w:marRight w:val="0"/>
                  <w:marTop w:val="0"/>
                  <w:marBottom w:val="0"/>
                  <w:divBdr>
                    <w:top w:val="none" w:sz="0" w:space="0" w:color="auto"/>
                    <w:left w:val="none" w:sz="0" w:space="0" w:color="auto"/>
                    <w:bottom w:val="none" w:sz="0" w:space="0" w:color="auto"/>
                    <w:right w:val="none" w:sz="0" w:space="0" w:color="auto"/>
                  </w:divBdr>
                  <w:divsChild>
                    <w:div w:id="646471451">
                      <w:marLeft w:val="0"/>
                      <w:marRight w:val="0"/>
                      <w:marTop w:val="0"/>
                      <w:marBottom w:val="0"/>
                      <w:divBdr>
                        <w:top w:val="none" w:sz="0" w:space="0" w:color="auto"/>
                        <w:left w:val="none" w:sz="0" w:space="0" w:color="auto"/>
                        <w:bottom w:val="none" w:sz="0" w:space="0" w:color="auto"/>
                        <w:right w:val="none" w:sz="0" w:space="0" w:color="auto"/>
                      </w:divBdr>
                      <w:divsChild>
                        <w:div w:id="21039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242467">
          <w:marLeft w:val="0"/>
          <w:marRight w:val="0"/>
          <w:marTop w:val="150"/>
          <w:marBottom w:val="0"/>
          <w:divBdr>
            <w:top w:val="none" w:sz="0" w:space="0" w:color="auto"/>
            <w:left w:val="none" w:sz="0" w:space="0" w:color="auto"/>
            <w:bottom w:val="none" w:sz="0" w:space="0" w:color="auto"/>
            <w:right w:val="none" w:sz="0" w:space="0" w:color="auto"/>
          </w:divBdr>
        </w:div>
        <w:div w:id="1891720031">
          <w:marLeft w:val="0"/>
          <w:marRight w:val="0"/>
          <w:marTop w:val="150"/>
          <w:marBottom w:val="0"/>
          <w:divBdr>
            <w:top w:val="none" w:sz="0" w:space="0" w:color="auto"/>
            <w:left w:val="none" w:sz="0" w:space="0" w:color="auto"/>
            <w:bottom w:val="none" w:sz="0" w:space="0" w:color="auto"/>
            <w:right w:val="none" w:sz="0" w:space="0" w:color="auto"/>
          </w:divBdr>
        </w:div>
        <w:div w:id="1586840840">
          <w:marLeft w:val="0"/>
          <w:marRight w:val="0"/>
          <w:marTop w:val="225"/>
          <w:marBottom w:val="0"/>
          <w:divBdr>
            <w:top w:val="none" w:sz="0" w:space="0" w:color="auto"/>
            <w:left w:val="none" w:sz="0" w:space="0" w:color="auto"/>
            <w:bottom w:val="none" w:sz="0" w:space="0" w:color="auto"/>
            <w:right w:val="none" w:sz="0" w:space="0" w:color="auto"/>
          </w:divBdr>
        </w:div>
        <w:div w:id="404686653">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B23F5-B702-4D44-94FB-56FA6AA61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2</Pages>
  <Words>421</Words>
  <Characters>2403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Kossayeva</dc:creator>
  <cp:lastModifiedBy>61</cp:lastModifiedBy>
  <cp:revision>275</cp:revision>
  <cp:lastPrinted>2020-05-20T04:51:00Z</cp:lastPrinted>
  <dcterms:created xsi:type="dcterms:W3CDTF">2020-05-15T09:39:00Z</dcterms:created>
  <dcterms:modified xsi:type="dcterms:W3CDTF">2022-12-12T10:10:00Z</dcterms:modified>
</cp:coreProperties>
</file>