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text" w:horzAnchor="margin" w:tblpY="-589"/>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9668"/>
      </w:tblGrid>
      <w:tr w:rsidR="00EB0458" w:rsidRPr="00EB0458" w:rsidTr="00EB04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bottom w:val="none" w:sz="0" w:space="0" w:color="auto"/>
            </w:tcBorders>
          </w:tcPr>
          <w:p w:rsidR="00EB0458" w:rsidRPr="00EB0458" w:rsidRDefault="00EB0458" w:rsidP="00EB0458">
            <w:pPr>
              <w:shd w:val="clear" w:color="auto" w:fill="FFFFFF"/>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Білім беру бағдарламасы</w:t>
            </w:r>
          </w:p>
        </w:tc>
        <w:tc>
          <w:tcPr>
            <w:tcW w:w="9668" w:type="dxa"/>
            <w:tcBorders>
              <w:bottom w:val="none" w:sz="0" w:space="0" w:color="auto"/>
            </w:tcBorders>
          </w:tcPr>
          <w:p w:rsidR="00EB0458" w:rsidRPr="00EB0458" w:rsidRDefault="00EB0458" w:rsidP="00EB045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 xml:space="preserve">6В01705 Шетел тілі: екі шетел тілі                                                                                                            </w:t>
            </w:r>
          </w:p>
        </w:tc>
      </w:tr>
      <w:tr w:rsidR="00EB0458" w:rsidRPr="003976D4" w:rsidTr="00EB0458">
        <w:tc>
          <w:tcPr>
            <w:cnfStyle w:val="001000000000" w:firstRow="0" w:lastRow="0" w:firstColumn="1" w:lastColumn="0" w:oddVBand="0" w:evenVBand="0" w:oddHBand="0" w:evenHBand="0" w:firstRowFirstColumn="0" w:firstRowLastColumn="0" w:lastRowFirstColumn="0" w:lastRowLastColumn="0"/>
            <w:tcW w:w="5211" w:type="dxa"/>
          </w:tcPr>
          <w:p w:rsidR="00EB0458" w:rsidRPr="00EB0458" w:rsidRDefault="00EB0458" w:rsidP="00EB0458">
            <w:pPr>
              <w:shd w:val="clear" w:color="auto" w:fill="FFFFFF"/>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БББ мақсаты </w:t>
            </w:r>
          </w:p>
        </w:tc>
        <w:tc>
          <w:tcPr>
            <w:tcW w:w="9668" w:type="dxa"/>
          </w:tcPr>
          <w:p w:rsidR="00EB0458" w:rsidRPr="00EB0458" w:rsidRDefault="003976D4" w:rsidP="00EB04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976D4">
              <w:rPr>
                <w:rFonts w:ascii="Times New Roman" w:eastAsia="Times New Roman" w:hAnsi="Times New Roman" w:cs="Times New Roman"/>
                <w:sz w:val="24"/>
                <w:szCs w:val="24"/>
                <w:lang w:val="kk-KZ" w:eastAsia="ru-RU"/>
              </w:rPr>
              <w:t>Білім беру бағдарламасының мақсаты: жоғары білікті және бәсекеге қабілетті білім бакалаврын даярлау, шет тілін оқыту саласында білімі бар, инновациялық ғылыми және білім беру ортасы туралы, жоғары жеке және кәсіби құзыреттілігі бар білім алу.</w:t>
            </w:r>
          </w:p>
        </w:tc>
      </w:tr>
      <w:tr w:rsidR="00EB0458" w:rsidRPr="00EB0458" w:rsidTr="00EB0458">
        <w:tc>
          <w:tcPr>
            <w:cnfStyle w:val="001000000000" w:firstRow="0" w:lastRow="0" w:firstColumn="1" w:lastColumn="0" w:oddVBand="0" w:evenVBand="0" w:oddHBand="0" w:evenHBand="0" w:firstRowFirstColumn="0" w:firstRowLastColumn="0" w:lastRowFirstColumn="0" w:lastRowLastColumn="0"/>
            <w:tcW w:w="5211" w:type="dxa"/>
          </w:tcPr>
          <w:p w:rsidR="00EB0458" w:rsidRPr="00EB0458" w:rsidRDefault="00EB0458" w:rsidP="00EB0458">
            <w:pPr>
              <w:shd w:val="clear" w:color="auto" w:fill="FFFFFF"/>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БББ түрі</w:t>
            </w:r>
          </w:p>
        </w:tc>
        <w:tc>
          <w:tcPr>
            <w:tcW w:w="9668" w:type="dxa"/>
          </w:tcPr>
          <w:p w:rsidR="00EB0458" w:rsidRPr="00EB0458" w:rsidRDefault="00EB0458" w:rsidP="00EB04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 xml:space="preserve">Қолданыстағы  </w:t>
            </w:r>
          </w:p>
        </w:tc>
      </w:tr>
      <w:tr w:rsidR="00EB0458" w:rsidRPr="00EB0458" w:rsidTr="00EB0458">
        <w:tc>
          <w:tcPr>
            <w:cnfStyle w:val="001000000000" w:firstRow="0" w:lastRow="0" w:firstColumn="1" w:lastColumn="0" w:oddVBand="0" w:evenVBand="0" w:oddHBand="0" w:evenHBand="0" w:firstRowFirstColumn="0" w:firstRowLastColumn="0" w:lastRowFirstColumn="0" w:lastRowLastColumn="0"/>
            <w:tcW w:w="5211" w:type="dxa"/>
          </w:tcPr>
          <w:p w:rsidR="00EB0458" w:rsidRPr="00EB0458" w:rsidRDefault="00EB0458" w:rsidP="00EB0458">
            <w:pPr>
              <w:shd w:val="clear" w:color="auto" w:fill="FFFFFF"/>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ҰБШ бойынша деңгей</w:t>
            </w:r>
          </w:p>
        </w:tc>
        <w:tc>
          <w:tcPr>
            <w:tcW w:w="9668" w:type="dxa"/>
          </w:tcPr>
          <w:p w:rsidR="00EB0458" w:rsidRPr="00EB0458" w:rsidRDefault="00EB0458" w:rsidP="00EB04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6</w:t>
            </w:r>
          </w:p>
        </w:tc>
      </w:tr>
      <w:tr w:rsidR="00EB0458" w:rsidRPr="00EB0458" w:rsidTr="00EB0458">
        <w:tc>
          <w:tcPr>
            <w:cnfStyle w:val="001000000000" w:firstRow="0" w:lastRow="0" w:firstColumn="1" w:lastColumn="0" w:oddVBand="0" w:evenVBand="0" w:oddHBand="0" w:evenHBand="0" w:firstRowFirstColumn="0" w:firstRowLastColumn="0" w:lastRowFirstColumn="0" w:lastRowLastColumn="0"/>
            <w:tcW w:w="5211" w:type="dxa"/>
          </w:tcPr>
          <w:p w:rsidR="00EB0458" w:rsidRPr="00EB0458" w:rsidRDefault="00EB0458" w:rsidP="00EB0458">
            <w:pPr>
              <w:shd w:val="clear" w:color="auto" w:fill="FFFFFF"/>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СБШ бойынша деңгей</w:t>
            </w:r>
          </w:p>
        </w:tc>
        <w:tc>
          <w:tcPr>
            <w:tcW w:w="9668" w:type="dxa"/>
          </w:tcPr>
          <w:p w:rsidR="00EB0458" w:rsidRPr="00EB0458" w:rsidRDefault="00EB0458" w:rsidP="00EB04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6</w:t>
            </w:r>
          </w:p>
        </w:tc>
      </w:tr>
      <w:tr w:rsidR="00EB0458" w:rsidRPr="00EB0458" w:rsidTr="00EB0458">
        <w:tc>
          <w:tcPr>
            <w:cnfStyle w:val="001000000000" w:firstRow="0" w:lastRow="0" w:firstColumn="1" w:lastColumn="0" w:oddVBand="0" w:evenVBand="0" w:oddHBand="0" w:evenHBand="0" w:firstRowFirstColumn="0" w:firstRowLastColumn="0" w:lastRowFirstColumn="0" w:lastRowLastColumn="0"/>
            <w:tcW w:w="5211" w:type="dxa"/>
          </w:tcPr>
          <w:p w:rsidR="00EB0458" w:rsidRPr="00EB0458" w:rsidRDefault="00EB0458" w:rsidP="00EB0458">
            <w:pPr>
              <w:shd w:val="clear" w:color="auto" w:fill="FFFFFF"/>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 xml:space="preserve">БББ айрықша ерекшеліктері </w:t>
            </w:r>
          </w:p>
        </w:tc>
        <w:tc>
          <w:tcPr>
            <w:tcW w:w="9668" w:type="dxa"/>
          </w:tcPr>
          <w:p w:rsidR="00EB0458" w:rsidRPr="00EB0458" w:rsidRDefault="00EB0458" w:rsidP="00EB04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Жоқ</w:t>
            </w:r>
          </w:p>
        </w:tc>
      </w:tr>
      <w:tr w:rsidR="00EB0458" w:rsidRPr="00EB0458" w:rsidTr="00EB0458">
        <w:tc>
          <w:tcPr>
            <w:cnfStyle w:val="001000000000" w:firstRow="0" w:lastRow="0" w:firstColumn="1" w:lastColumn="0" w:oddVBand="0" w:evenVBand="0" w:oddHBand="0" w:evenHBand="0" w:firstRowFirstColumn="0" w:firstRowLastColumn="0" w:lastRowFirstColumn="0" w:lastRowLastColumn="0"/>
            <w:tcW w:w="5211" w:type="dxa"/>
          </w:tcPr>
          <w:p w:rsidR="00EB0458" w:rsidRPr="00EB0458" w:rsidRDefault="00EB0458" w:rsidP="00EB0458">
            <w:pPr>
              <w:shd w:val="clear" w:color="auto" w:fill="FFFFFF"/>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Берілетін академиялық дәреже  </w:t>
            </w:r>
          </w:p>
        </w:tc>
        <w:tc>
          <w:tcPr>
            <w:tcW w:w="9668" w:type="dxa"/>
          </w:tcPr>
          <w:p w:rsidR="00EB0458" w:rsidRPr="00EB0458" w:rsidRDefault="00EB0458" w:rsidP="00EB04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Бакалавр</w:t>
            </w:r>
          </w:p>
        </w:tc>
      </w:tr>
      <w:tr w:rsidR="00EB0458" w:rsidRPr="00EB0458" w:rsidTr="00EB0458">
        <w:tc>
          <w:tcPr>
            <w:cnfStyle w:val="001000000000" w:firstRow="0" w:lastRow="0" w:firstColumn="1" w:lastColumn="0" w:oddVBand="0" w:evenVBand="0" w:oddHBand="0" w:evenHBand="0" w:firstRowFirstColumn="0" w:firstRowLastColumn="0" w:lastRowFirstColumn="0" w:lastRowLastColumn="0"/>
            <w:tcW w:w="5211" w:type="dxa"/>
          </w:tcPr>
          <w:p w:rsidR="00EB0458" w:rsidRPr="00EB0458" w:rsidRDefault="00EB0458" w:rsidP="00EB0458">
            <w:pPr>
              <w:shd w:val="clear" w:color="auto" w:fill="FFFFFF"/>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Оқыту мерзімі </w:t>
            </w:r>
          </w:p>
        </w:tc>
        <w:tc>
          <w:tcPr>
            <w:tcW w:w="9668" w:type="dxa"/>
          </w:tcPr>
          <w:p w:rsidR="00EB0458" w:rsidRPr="00EB0458" w:rsidRDefault="00EB0458" w:rsidP="00EB04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4</w:t>
            </w:r>
          </w:p>
        </w:tc>
      </w:tr>
      <w:tr w:rsidR="00EB0458" w:rsidRPr="00EB0458" w:rsidTr="00EB0458">
        <w:tc>
          <w:tcPr>
            <w:cnfStyle w:val="001000000000" w:firstRow="0" w:lastRow="0" w:firstColumn="1" w:lastColumn="0" w:oddVBand="0" w:evenVBand="0" w:oddHBand="0" w:evenHBand="0" w:firstRowFirstColumn="0" w:firstRowLastColumn="0" w:lastRowFirstColumn="0" w:lastRowLastColumn="0"/>
            <w:tcW w:w="5211" w:type="dxa"/>
          </w:tcPr>
          <w:p w:rsidR="00EB0458" w:rsidRPr="00EB0458" w:rsidRDefault="00EB0458" w:rsidP="00EB0458">
            <w:pPr>
              <w:shd w:val="clear" w:color="auto" w:fill="FFFFFF"/>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Кредиттердің көлемі </w:t>
            </w:r>
          </w:p>
        </w:tc>
        <w:tc>
          <w:tcPr>
            <w:tcW w:w="9668" w:type="dxa"/>
          </w:tcPr>
          <w:p w:rsidR="00EB0458" w:rsidRPr="00EB0458" w:rsidRDefault="00EB0458" w:rsidP="00EB04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240</w:t>
            </w:r>
          </w:p>
        </w:tc>
      </w:tr>
      <w:tr w:rsidR="00EB0458" w:rsidRPr="00EB0458" w:rsidTr="00EB0458">
        <w:tc>
          <w:tcPr>
            <w:cnfStyle w:val="001000000000" w:firstRow="0" w:lastRow="0" w:firstColumn="1" w:lastColumn="0" w:oddVBand="0" w:evenVBand="0" w:oddHBand="0" w:evenHBand="0" w:firstRowFirstColumn="0" w:firstRowLastColumn="0" w:lastRowFirstColumn="0" w:lastRowLastColumn="0"/>
            <w:tcW w:w="5211" w:type="dxa"/>
          </w:tcPr>
          <w:p w:rsidR="00EB0458" w:rsidRPr="00EB0458" w:rsidRDefault="00EB0458" w:rsidP="00EB0458">
            <w:pPr>
              <w:shd w:val="clear" w:color="auto" w:fill="FFFFFF"/>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Оқыту тілі</w:t>
            </w:r>
          </w:p>
        </w:tc>
        <w:tc>
          <w:tcPr>
            <w:tcW w:w="9668" w:type="dxa"/>
          </w:tcPr>
          <w:p w:rsidR="00EB0458" w:rsidRPr="00EB0458" w:rsidRDefault="00EB0458" w:rsidP="00EB04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 xml:space="preserve">Қазақ ,орыс  </w:t>
            </w:r>
          </w:p>
        </w:tc>
      </w:tr>
      <w:tr w:rsidR="00EB0458" w:rsidRPr="00EB0458" w:rsidTr="00EB0458">
        <w:tc>
          <w:tcPr>
            <w:cnfStyle w:val="001000000000" w:firstRow="0" w:lastRow="0" w:firstColumn="1" w:lastColumn="0" w:oddVBand="0" w:evenVBand="0" w:oddHBand="0" w:evenHBand="0" w:firstRowFirstColumn="0" w:firstRowLastColumn="0" w:lastRowFirstColumn="0" w:lastRowLastColumn="0"/>
            <w:tcW w:w="5211" w:type="dxa"/>
          </w:tcPr>
          <w:p w:rsidR="00EB0458" w:rsidRPr="00EB0458" w:rsidRDefault="00EB0458" w:rsidP="00EB0458">
            <w:pPr>
              <w:rPr>
                <w:rFonts w:ascii="Times New Roman" w:hAnsi="Times New Roman" w:cs="Times New Roman"/>
                <w:sz w:val="24"/>
                <w:szCs w:val="24"/>
                <w:lang w:val="kk-KZ"/>
              </w:rPr>
            </w:pPr>
            <w:r w:rsidRPr="00EB0458">
              <w:rPr>
                <w:rFonts w:ascii="Times New Roman" w:hAnsi="Times New Roman" w:cs="Times New Roman"/>
                <w:sz w:val="24"/>
                <w:szCs w:val="24"/>
                <w:lang w:val="kk-KZ"/>
              </w:rPr>
              <w:t xml:space="preserve">Басқарма отырысында  БББ бекіту күні </w:t>
            </w:r>
          </w:p>
        </w:tc>
        <w:tc>
          <w:tcPr>
            <w:tcW w:w="9668" w:type="dxa"/>
          </w:tcPr>
          <w:p w:rsidR="00EB0458" w:rsidRPr="00EB0458" w:rsidRDefault="003976D4" w:rsidP="00EB04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EB0458" w:rsidRPr="00EB0458" w:rsidTr="00EB0458">
        <w:tc>
          <w:tcPr>
            <w:cnfStyle w:val="001000000000" w:firstRow="0" w:lastRow="0" w:firstColumn="1" w:lastColumn="0" w:oddVBand="0" w:evenVBand="0" w:oddHBand="0" w:evenHBand="0" w:firstRowFirstColumn="0" w:firstRowLastColumn="0" w:lastRowFirstColumn="0" w:lastRowLastColumn="0"/>
            <w:tcW w:w="5211" w:type="dxa"/>
          </w:tcPr>
          <w:p w:rsidR="00EB0458" w:rsidRPr="00EB0458" w:rsidRDefault="00EB0458" w:rsidP="00EB0458">
            <w:pPr>
              <w:shd w:val="clear" w:color="auto" w:fill="FFFFFF"/>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 xml:space="preserve">Кәсіби стандарт </w:t>
            </w:r>
          </w:p>
        </w:tc>
        <w:tc>
          <w:tcPr>
            <w:tcW w:w="9668" w:type="dxa"/>
          </w:tcPr>
          <w:p w:rsidR="00EB0458" w:rsidRPr="00EB0458" w:rsidRDefault="00EB0458" w:rsidP="00EB04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 xml:space="preserve"> Педагог</w:t>
            </w:r>
            <w:r w:rsidR="003976D4">
              <w:rPr>
                <w:rFonts w:ascii="Times New Roman" w:eastAsia="Times New Roman" w:hAnsi="Times New Roman" w:cs="Times New Roman"/>
                <w:sz w:val="24"/>
                <w:szCs w:val="24"/>
                <w:lang w:val="kk-KZ" w:eastAsia="ru-RU"/>
              </w:rPr>
              <w:t xml:space="preserve"> 15.12.2022</w:t>
            </w:r>
          </w:p>
        </w:tc>
      </w:tr>
    </w:tbl>
    <w:p w:rsidR="00840D8F" w:rsidRPr="00EB0458" w:rsidRDefault="00840D8F" w:rsidP="00EB0458">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5D2A07" w:rsidRPr="00EB0458" w:rsidTr="00EB0458">
        <w:trPr>
          <w:cnfStyle w:val="100000000000" w:firstRow="1" w:lastRow="0" w:firstColumn="0" w:lastColumn="0" w:oddVBand="0" w:evenVBand="0" w:oddHBand="0"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EB0458" w:rsidRDefault="006D2B70" w:rsidP="00EB0458">
            <w:pPr>
              <w:jc w:val="center"/>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EB0458" w:rsidRDefault="006D2B70" w:rsidP="00EB0458">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ab/>
            </w:r>
            <w:r w:rsidRPr="00EB0458">
              <w:rPr>
                <w:rFonts w:ascii="Times New Roman" w:eastAsia="Times New Roman" w:hAnsi="Times New Roman" w:cs="Times New Roman"/>
                <w:sz w:val="24"/>
                <w:szCs w:val="24"/>
                <w:lang w:val="kk-KZ" w:eastAsia="ru-RU"/>
              </w:rPr>
              <w:tab/>
              <w:t>Оқытудың нәтижесі</w:t>
            </w:r>
          </w:p>
        </w:tc>
      </w:tr>
      <w:tr w:rsidR="005D2A07" w:rsidRPr="003976D4" w:rsidTr="005D2A07">
        <w:tc>
          <w:tcPr>
            <w:cnfStyle w:val="001000000000" w:firstRow="0" w:lastRow="0" w:firstColumn="1" w:lastColumn="0" w:oddVBand="0" w:evenVBand="0" w:oddHBand="0" w:evenHBand="0" w:firstRowFirstColumn="0" w:firstRowLastColumn="0" w:lastRowFirstColumn="0" w:lastRowLastColumn="0"/>
            <w:tcW w:w="236" w:type="pct"/>
          </w:tcPr>
          <w:p w:rsidR="006D2B70" w:rsidRPr="00EB0458" w:rsidRDefault="006D2B70" w:rsidP="00EB0458">
            <w:pPr>
              <w:jc w:val="center"/>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1</w:t>
            </w:r>
          </w:p>
        </w:tc>
        <w:tc>
          <w:tcPr>
            <w:tcW w:w="4764" w:type="pct"/>
          </w:tcPr>
          <w:p w:rsidR="006D2B70" w:rsidRPr="00EB0458" w:rsidRDefault="00B442BD" w:rsidP="00EB045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tc>
      </w:tr>
      <w:tr w:rsidR="005D2A07" w:rsidRPr="003976D4" w:rsidTr="005D2A07">
        <w:tc>
          <w:tcPr>
            <w:cnfStyle w:val="001000000000" w:firstRow="0" w:lastRow="0" w:firstColumn="1" w:lastColumn="0" w:oddVBand="0" w:evenVBand="0" w:oddHBand="0" w:evenHBand="0" w:firstRowFirstColumn="0" w:firstRowLastColumn="0" w:lastRowFirstColumn="0" w:lastRowLastColumn="0"/>
            <w:tcW w:w="236" w:type="pct"/>
          </w:tcPr>
          <w:p w:rsidR="006D2B70" w:rsidRPr="00EB0458" w:rsidRDefault="006D2B70" w:rsidP="00EB0458">
            <w:pPr>
              <w:jc w:val="center"/>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2</w:t>
            </w:r>
          </w:p>
        </w:tc>
        <w:tc>
          <w:tcPr>
            <w:tcW w:w="4764" w:type="pct"/>
          </w:tcPr>
          <w:p w:rsidR="006D2B70" w:rsidRPr="00EB0458" w:rsidRDefault="00B442BD" w:rsidP="00EB045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Жеке дамудың жалпы биологиялық заңдылықтарын; құрылымның негізгі жас ерекшеліктерін, оқыту мен тәрбиелеудің процестері мен әдістерінің негіздерін анықтау;</w:t>
            </w:r>
          </w:p>
        </w:tc>
      </w:tr>
      <w:tr w:rsidR="005D2A07" w:rsidRPr="003976D4" w:rsidTr="005D2A07">
        <w:tc>
          <w:tcPr>
            <w:cnfStyle w:val="001000000000" w:firstRow="0" w:lastRow="0" w:firstColumn="1" w:lastColumn="0" w:oddVBand="0" w:evenVBand="0" w:oddHBand="0" w:evenHBand="0" w:firstRowFirstColumn="0" w:firstRowLastColumn="0" w:lastRowFirstColumn="0" w:lastRowLastColumn="0"/>
            <w:tcW w:w="236" w:type="pct"/>
          </w:tcPr>
          <w:p w:rsidR="006D2B70" w:rsidRPr="00EB0458" w:rsidRDefault="006D2B70" w:rsidP="00EB0458">
            <w:pPr>
              <w:jc w:val="center"/>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3</w:t>
            </w:r>
          </w:p>
        </w:tc>
        <w:tc>
          <w:tcPr>
            <w:tcW w:w="4764" w:type="pct"/>
          </w:tcPr>
          <w:p w:rsidR="006D2B70" w:rsidRPr="00EB0458" w:rsidRDefault="003976D4" w:rsidP="00EB045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976D4">
              <w:rPr>
                <w:rFonts w:ascii="Times New Roman" w:eastAsia="Times New Roman" w:hAnsi="Times New Roman" w:cs="Times New Roman"/>
                <w:sz w:val="24"/>
                <w:szCs w:val="24"/>
                <w:lang w:val="kk-KZ" w:eastAsia="ru-RU"/>
              </w:rPr>
              <w:t>Қол жеткізілген оқу нәтижелерін бағалау үшін ұзақ мерзімді, орта мерзімді және қысқа мерзімді оқу жоспарлары мен диагностикалық материалдар негізінде білім алушылардың жеке ерекшеліктерін ескере отырып, қашықтықтан оқытуды қоса алғанда, инновациялық нысандарды, әдістер мен технологияларды пайдалана отырып, шет тілін оқыту процесін ұйымдастыру;</w:t>
            </w:r>
          </w:p>
        </w:tc>
      </w:tr>
      <w:tr w:rsidR="005D2A07" w:rsidRPr="003976D4" w:rsidTr="005D2A07">
        <w:tc>
          <w:tcPr>
            <w:cnfStyle w:val="001000000000" w:firstRow="0" w:lastRow="0" w:firstColumn="1" w:lastColumn="0" w:oddVBand="0" w:evenVBand="0" w:oddHBand="0" w:evenHBand="0" w:firstRowFirstColumn="0" w:firstRowLastColumn="0" w:lastRowFirstColumn="0" w:lastRowLastColumn="0"/>
            <w:tcW w:w="236" w:type="pct"/>
          </w:tcPr>
          <w:p w:rsidR="006D2B70" w:rsidRPr="00EB0458" w:rsidRDefault="006D2B70" w:rsidP="00EB0458">
            <w:pPr>
              <w:jc w:val="center"/>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4</w:t>
            </w:r>
          </w:p>
        </w:tc>
        <w:tc>
          <w:tcPr>
            <w:tcW w:w="4764" w:type="pct"/>
          </w:tcPr>
          <w:p w:rsidR="006D2B70" w:rsidRPr="00EB0458" w:rsidRDefault="003976D4" w:rsidP="00EB045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976D4">
              <w:rPr>
                <w:rFonts w:ascii="Times New Roman" w:eastAsia="Times New Roman" w:hAnsi="Times New Roman" w:cs="Times New Roman"/>
                <w:sz w:val="24"/>
                <w:szCs w:val="24"/>
                <w:lang w:val="kk-KZ" w:eastAsia="ru-RU"/>
              </w:rPr>
              <w:t>A1 - B2 деңгейлеріне сәйкес екінші шет тілінде сөйлеу қызметінің негізгі түрлерінің дағдыларын меңгеру; оқытылатын тіл елінің мәдениеті мен дәстүрлері туралы білімді кәсіби қызметте қолдану;</w:t>
            </w:r>
          </w:p>
        </w:tc>
      </w:tr>
      <w:tr w:rsidR="005D2A07" w:rsidRPr="003976D4" w:rsidTr="005D2A07">
        <w:tc>
          <w:tcPr>
            <w:cnfStyle w:val="001000000000" w:firstRow="0" w:lastRow="0" w:firstColumn="1" w:lastColumn="0" w:oddVBand="0" w:evenVBand="0" w:oddHBand="0" w:evenHBand="0" w:firstRowFirstColumn="0" w:firstRowLastColumn="0" w:lastRowFirstColumn="0" w:lastRowLastColumn="0"/>
            <w:tcW w:w="236" w:type="pct"/>
          </w:tcPr>
          <w:p w:rsidR="006D2B70" w:rsidRPr="00EB0458" w:rsidRDefault="006D2B70" w:rsidP="00EB0458">
            <w:pPr>
              <w:jc w:val="center"/>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5</w:t>
            </w:r>
          </w:p>
        </w:tc>
        <w:tc>
          <w:tcPr>
            <w:tcW w:w="4764" w:type="pct"/>
          </w:tcPr>
          <w:p w:rsidR="006D2B70" w:rsidRPr="00EB0458" w:rsidRDefault="003976D4" w:rsidP="00EB045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976D4">
              <w:rPr>
                <w:rFonts w:ascii="Times New Roman" w:eastAsia="Times New Roman" w:hAnsi="Times New Roman" w:cs="Times New Roman"/>
                <w:sz w:val="24"/>
                <w:szCs w:val="24"/>
                <w:lang w:val="kk-KZ" w:eastAsia="ru-RU"/>
              </w:rPr>
              <w:t>Тіл білімінің негізгі бөлімдерін жүйелеу: фонетика, сөзжасам, морфология, лексика, синтаксис, стилистика;</w:t>
            </w:r>
            <w:bookmarkStart w:id="0" w:name="_GoBack"/>
            <w:bookmarkEnd w:id="0"/>
          </w:p>
        </w:tc>
      </w:tr>
      <w:tr w:rsidR="005D2A07" w:rsidRPr="003976D4" w:rsidTr="005D2A07">
        <w:tc>
          <w:tcPr>
            <w:cnfStyle w:val="001000000000" w:firstRow="0" w:lastRow="0" w:firstColumn="1" w:lastColumn="0" w:oddVBand="0" w:evenVBand="0" w:oddHBand="0" w:evenHBand="0" w:firstRowFirstColumn="0" w:firstRowLastColumn="0" w:lastRowFirstColumn="0" w:lastRowLastColumn="0"/>
            <w:tcW w:w="236" w:type="pct"/>
          </w:tcPr>
          <w:p w:rsidR="006D2B70" w:rsidRPr="00EB0458" w:rsidRDefault="006D2B70" w:rsidP="00EB0458">
            <w:pPr>
              <w:jc w:val="center"/>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6</w:t>
            </w:r>
          </w:p>
        </w:tc>
        <w:tc>
          <w:tcPr>
            <w:tcW w:w="4764" w:type="pct"/>
          </w:tcPr>
          <w:p w:rsidR="006D2B70" w:rsidRPr="00EB0458" w:rsidRDefault="00B442BD" w:rsidP="00EB045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Ағылшын тілін шетел тілі ретінде оқытудағы негізгі мәселелерді, тұжырымдамалар мен әдістерді; тілдік мектептегі мұғалім мен оқытудың рөлін, коммуникативтік құзыреттіліктің сипатын және оның коммуникативтік тілді оқытуға қатынасын, және тілдік мектеп оқушыларының қажеттіліктеріне сәйкес бағдарламаларды әзірлеуді жалпылау;</w:t>
            </w:r>
          </w:p>
        </w:tc>
      </w:tr>
      <w:tr w:rsidR="005D2A07" w:rsidRPr="003976D4" w:rsidTr="005D2A07">
        <w:tc>
          <w:tcPr>
            <w:cnfStyle w:val="001000000000" w:firstRow="0" w:lastRow="0" w:firstColumn="1" w:lastColumn="0" w:oddVBand="0" w:evenVBand="0" w:oddHBand="0" w:evenHBand="0" w:firstRowFirstColumn="0" w:firstRowLastColumn="0" w:lastRowFirstColumn="0" w:lastRowLastColumn="0"/>
            <w:tcW w:w="236" w:type="pct"/>
          </w:tcPr>
          <w:p w:rsidR="006D2B70" w:rsidRPr="00EB0458" w:rsidRDefault="006D2B70" w:rsidP="00EB0458">
            <w:pPr>
              <w:jc w:val="center"/>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7</w:t>
            </w:r>
          </w:p>
        </w:tc>
        <w:tc>
          <w:tcPr>
            <w:tcW w:w="4764" w:type="pct"/>
          </w:tcPr>
          <w:p w:rsidR="006D2B70" w:rsidRPr="00EB0458" w:rsidRDefault="00B442BD" w:rsidP="00EB04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0458">
              <w:rPr>
                <w:rFonts w:ascii="Times New Roman" w:hAnsi="Times New Roman" w:cs="Times New Roman"/>
                <w:sz w:val="24"/>
                <w:szCs w:val="24"/>
                <w:lang w:val="kk-KZ"/>
              </w:rPr>
              <w:t>Мәтінді оқу кезінде әртүрлі техникаларды жобалау (сканерлеу техникасы, негізгі ақпаратты бөлу және т. б.); жазбаша сөйлеудегі әртүрлі техникалар; IELTS тесті кезінде тапсырмаларды орындауға уақытты бөлу, тыңдаудың арнайы техникасын меңгеру;</w:t>
            </w:r>
          </w:p>
        </w:tc>
      </w:tr>
      <w:tr w:rsidR="005D2A07" w:rsidRPr="003976D4" w:rsidTr="005D2A07">
        <w:tc>
          <w:tcPr>
            <w:cnfStyle w:val="001000000000" w:firstRow="0" w:lastRow="0" w:firstColumn="1" w:lastColumn="0" w:oddVBand="0" w:evenVBand="0" w:oddHBand="0" w:evenHBand="0" w:firstRowFirstColumn="0" w:firstRowLastColumn="0" w:lastRowFirstColumn="0" w:lastRowLastColumn="0"/>
            <w:tcW w:w="236" w:type="pct"/>
          </w:tcPr>
          <w:p w:rsidR="006D2B70" w:rsidRPr="00EB0458" w:rsidRDefault="006D2B70" w:rsidP="00EB0458">
            <w:pPr>
              <w:jc w:val="center"/>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8</w:t>
            </w:r>
          </w:p>
        </w:tc>
        <w:tc>
          <w:tcPr>
            <w:tcW w:w="4764" w:type="pct"/>
          </w:tcPr>
          <w:p w:rsidR="006D2B70" w:rsidRPr="00EB0458" w:rsidRDefault="00B442BD" w:rsidP="00EB045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Оқушының жеке басын, сынып ұжымын және педагогикалық процестің негізгі сипаттамаларын, өзін-өзі кәсіби тану әдістерін зерттеудің психологиялық-диагностикалық әдістерінің кешендерін талдау;</w:t>
            </w:r>
          </w:p>
        </w:tc>
      </w:tr>
      <w:tr w:rsidR="005D2A07" w:rsidRPr="003976D4" w:rsidTr="005D2A07">
        <w:tc>
          <w:tcPr>
            <w:cnfStyle w:val="001000000000" w:firstRow="0" w:lastRow="0" w:firstColumn="1" w:lastColumn="0" w:oddVBand="0" w:evenVBand="0" w:oddHBand="0" w:evenHBand="0" w:firstRowFirstColumn="0" w:firstRowLastColumn="0" w:lastRowFirstColumn="0" w:lastRowLastColumn="0"/>
            <w:tcW w:w="236" w:type="pct"/>
          </w:tcPr>
          <w:p w:rsidR="006D2B70" w:rsidRPr="00EB0458" w:rsidRDefault="006D2B70" w:rsidP="00EB0458">
            <w:pPr>
              <w:jc w:val="center"/>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9</w:t>
            </w:r>
          </w:p>
        </w:tc>
        <w:tc>
          <w:tcPr>
            <w:tcW w:w="4764" w:type="pct"/>
          </w:tcPr>
          <w:p w:rsidR="006D2B70" w:rsidRPr="00EB0458" w:rsidRDefault="00B442BD" w:rsidP="00EB045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t>Нақты тарихи және лингвистикалық жағдайға сәйкес неміс тілдері мен ағылшын тілінің даму ерекшеліктерін бағалау;</w:t>
            </w:r>
          </w:p>
        </w:tc>
      </w:tr>
      <w:tr w:rsidR="005D2A07" w:rsidRPr="003976D4" w:rsidTr="005D2A07">
        <w:tc>
          <w:tcPr>
            <w:cnfStyle w:val="001000000000" w:firstRow="0" w:lastRow="0" w:firstColumn="1" w:lastColumn="0" w:oddVBand="0" w:evenVBand="0" w:oddHBand="0" w:evenHBand="0" w:firstRowFirstColumn="0" w:firstRowLastColumn="0" w:lastRowFirstColumn="0" w:lastRowLastColumn="0"/>
            <w:tcW w:w="236" w:type="pct"/>
          </w:tcPr>
          <w:p w:rsidR="006D2B70" w:rsidRPr="00EB0458" w:rsidRDefault="006D2B70" w:rsidP="00EB0458">
            <w:pPr>
              <w:jc w:val="center"/>
              <w:rPr>
                <w:rFonts w:ascii="Times New Roman" w:eastAsia="Times New Roman" w:hAnsi="Times New Roman" w:cs="Times New Roman"/>
                <w:sz w:val="24"/>
                <w:szCs w:val="24"/>
                <w:lang w:val="kk-KZ" w:eastAsia="ru-RU"/>
              </w:rPr>
            </w:pPr>
            <w:r w:rsidRPr="00EB0458">
              <w:rPr>
                <w:rFonts w:ascii="Times New Roman" w:eastAsia="Times New Roman" w:hAnsi="Times New Roman" w:cs="Times New Roman"/>
                <w:sz w:val="24"/>
                <w:szCs w:val="24"/>
                <w:lang w:val="kk-KZ" w:eastAsia="ru-RU"/>
              </w:rPr>
              <w:lastRenderedPageBreak/>
              <w:t>10</w:t>
            </w:r>
          </w:p>
        </w:tc>
        <w:tc>
          <w:tcPr>
            <w:tcW w:w="4764" w:type="pct"/>
          </w:tcPr>
          <w:p w:rsidR="006D2B70" w:rsidRPr="00EB0458" w:rsidRDefault="00B442BD" w:rsidP="00EB0458">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0458">
              <w:rPr>
                <w:rFonts w:ascii="Times New Roman" w:hAnsi="Times New Roman" w:cs="Times New Roman"/>
                <w:sz w:val="24"/>
                <w:szCs w:val="24"/>
                <w:lang w:val="kk-KZ"/>
              </w:rPr>
              <w:t>Ресми-іскерлік стиль нормаларымен Іскерлік Хаттар құрастыру; белсенді іскерлік лексика мен терминологияны қолдана отырып, шетел тілінде іскерлік әңгіме жүргізу; түпнұсқа жазбаша және ауызша көздермен жұмысты ұйымдастыру;</w:t>
            </w:r>
          </w:p>
        </w:tc>
      </w:tr>
    </w:tbl>
    <w:p w:rsidR="00827BE5" w:rsidRPr="005D2A07" w:rsidRDefault="00827BE5" w:rsidP="00EB0458">
      <w:pPr>
        <w:rPr>
          <w:rFonts w:ascii="Times New Roman" w:hAnsi="Times New Roman" w:cs="Times New Roman"/>
          <w:sz w:val="24"/>
          <w:szCs w:val="24"/>
          <w:lang w:val="kk-KZ"/>
        </w:rPr>
      </w:pPr>
    </w:p>
    <w:sectPr w:rsidR="00827BE5" w:rsidRPr="005D2A07"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A633A"/>
    <w:rsid w:val="000E0437"/>
    <w:rsid w:val="0017400A"/>
    <w:rsid w:val="002C5530"/>
    <w:rsid w:val="003237F2"/>
    <w:rsid w:val="00385BCE"/>
    <w:rsid w:val="003976D4"/>
    <w:rsid w:val="00553CB1"/>
    <w:rsid w:val="005D2A07"/>
    <w:rsid w:val="005E0B14"/>
    <w:rsid w:val="00693A94"/>
    <w:rsid w:val="006A48FB"/>
    <w:rsid w:val="006D2B70"/>
    <w:rsid w:val="00827BE5"/>
    <w:rsid w:val="00840D8F"/>
    <w:rsid w:val="008A2B1A"/>
    <w:rsid w:val="0092523A"/>
    <w:rsid w:val="009632D6"/>
    <w:rsid w:val="009C10A2"/>
    <w:rsid w:val="009D3CE7"/>
    <w:rsid w:val="00B442BD"/>
    <w:rsid w:val="00BB13A9"/>
    <w:rsid w:val="00BC72F4"/>
    <w:rsid w:val="00D51192"/>
    <w:rsid w:val="00DA5772"/>
    <w:rsid w:val="00DC6089"/>
    <w:rsid w:val="00E26C87"/>
    <w:rsid w:val="00EB0458"/>
    <w:rsid w:val="00ED21C0"/>
    <w:rsid w:val="00F90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616594639">
      <w:bodyDiv w:val="1"/>
      <w:marLeft w:val="0"/>
      <w:marRight w:val="0"/>
      <w:marTop w:val="0"/>
      <w:marBottom w:val="0"/>
      <w:divBdr>
        <w:top w:val="none" w:sz="0" w:space="0" w:color="auto"/>
        <w:left w:val="none" w:sz="0" w:space="0" w:color="auto"/>
        <w:bottom w:val="none" w:sz="0" w:space="0" w:color="auto"/>
        <w:right w:val="none" w:sz="0" w:space="0" w:color="auto"/>
      </w:divBdr>
      <w:divsChild>
        <w:div w:id="421605919">
          <w:marLeft w:val="0"/>
          <w:marRight w:val="0"/>
          <w:marTop w:val="0"/>
          <w:marBottom w:val="0"/>
          <w:divBdr>
            <w:top w:val="none" w:sz="0" w:space="0" w:color="auto"/>
            <w:left w:val="none" w:sz="0" w:space="0" w:color="auto"/>
            <w:bottom w:val="none" w:sz="0" w:space="0" w:color="auto"/>
            <w:right w:val="none" w:sz="0" w:space="0" w:color="auto"/>
          </w:divBdr>
          <w:divsChild>
            <w:div w:id="440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2490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2023-10-05T03:38:00Z</dcterms:created>
  <dcterms:modified xsi:type="dcterms:W3CDTF">2023-10-05T03:38:00Z</dcterms:modified>
</cp:coreProperties>
</file>