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630BD" w:rsidRPr="002630BD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462699" w:rsidRDefault="00D6238B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6B04109 Экономика и управление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7A19C1" w:rsidRDefault="007A19C1" w:rsidP="00D510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AD6AC6" w:rsidRPr="00AD6A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Целью образовательной программы является подготовка специалиста, обладающего практическими навыками и лидерскими качествами, имеющего представление о финансово-хозяйственных, маркетинговых проблемах функционирования предприятий, способного анализировать деятельность экономических объектов, принимать управленческие решения, владеющего методами построения и использования моделей для описания и прогнозирования процессов, явлений, ситуации, осуществляя при этом их качественный количественный анализ и синтез.</w:t>
            </w:r>
            <w:bookmarkStart w:id="0" w:name="_GoBack"/>
            <w:bookmarkEnd w:id="0"/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7A19C1" w:rsidRDefault="007A19C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Новая ОП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263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557B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8557B" w:rsidRPr="006D6966" w:rsidRDefault="00D8557B" w:rsidP="00776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D8557B" w:rsidRPr="00AD6AC6" w:rsidRDefault="00AD6AC6" w:rsidP="00D510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754140" w:rsidRDefault="00754140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Финансовый менеджмент</w:t>
            </w:r>
            <w:r w:rsidR="00AD6AC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26.12.2019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2630B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Проявлять активную социальную позицию по актуальным вопросам казахстанского общества, на основе фундаментальных знаний и навыков в области социально-политических наук в контексте происходящих процессов политической, экономической и духовной модернизации страны.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системное экономическое мышление на основе глубоких знаний в области базовых, профильных и прикладных наук, понимать суть и логику современных экономических явлений и процессов.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7A19C1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современные тенденции развития национальной и мировой экономики в условиях глобализации, ориентироваться в современных проблемах экономики и методах управления, инструментах микро- и макроэкономического анализа, тенденциях развития статистического учета.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алгоритм организации субъекта предпринимательства,  разрабатывать  бизнес-планы, анализировать проблемы организации малого и среднего бизнеса в экономике страны, обладать необходимыми навыками управления  предпринимательством </w:t>
            </w: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основе принципов построения организационных структур и менеджмента в бизнесе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D5102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D5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7A19C1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9C1">
              <w:rPr>
                <w:rFonts w:ascii="Times New Roman" w:hAnsi="Times New Roman" w:cs="Times New Roman"/>
                <w:sz w:val="24"/>
                <w:szCs w:val="24"/>
              </w:rPr>
              <w:t xml:space="preserve">Владеть методологическими подходами к выбору инструментария по решению задач повышения эффективности управленческой деятельности,   раскрывать специфику  развития   макрорегионов РК, ориентироваться в мирохозяйственных процессах и четко представлять глобальные вызовы для экономики страны.  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систему антикризисного управления предприятием для его финансового оздоровления, используя принципы эффективного управления временем и современные концепции управления инновационной деятельностью предприятия, проводить комплексный анализ и диагностику финансово-хозяйственной деятельности предприятия и организации в целях определения проблем и возможностей развития.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эффективность и прибыльность инвестиционных проектов, рекомендовать инновационные варианты управления предприятия, отбирать оптимальные методы анализа и  нормирования труда, а также форм организации труда.</w:t>
            </w:r>
          </w:p>
        </w:tc>
      </w:tr>
      <w:tr w:rsidR="007A19C1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A19C1" w:rsidRPr="00540F04" w:rsidRDefault="007A19C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7A19C1" w:rsidRPr="007A19C1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Выявлять и оценивать затраты предприятия с целью формирования системы управления ими как фактора повышения финансовых результатов деятельности.</w:t>
            </w:r>
          </w:p>
        </w:tc>
      </w:tr>
      <w:tr w:rsidR="007A19C1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A19C1" w:rsidRPr="00540F04" w:rsidRDefault="007A19C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7A19C1" w:rsidRPr="007A19C1" w:rsidRDefault="007A19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9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Организовать операционную (производственную) деятельность, владеть методами экономических расчетов и принятия стратегических, тактических и оперативных решений в управлении операционной (производственной) деятельностью предприятий и организаций.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2630B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630BD"/>
    <w:rsid w:val="002C5530"/>
    <w:rsid w:val="003237F2"/>
    <w:rsid w:val="00400AB4"/>
    <w:rsid w:val="00462699"/>
    <w:rsid w:val="00465CC4"/>
    <w:rsid w:val="005B1B17"/>
    <w:rsid w:val="00693A94"/>
    <w:rsid w:val="006D2B70"/>
    <w:rsid w:val="00726412"/>
    <w:rsid w:val="00733407"/>
    <w:rsid w:val="00754140"/>
    <w:rsid w:val="007A19C1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AD6AC6"/>
    <w:rsid w:val="00BB13A9"/>
    <w:rsid w:val="00BC72F4"/>
    <w:rsid w:val="00C82115"/>
    <w:rsid w:val="00CC0700"/>
    <w:rsid w:val="00D5102A"/>
    <w:rsid w:val="00D51192"/>
    <w:rsid w:val="00D6238B"/>
    <w:rsid w:val="00D8557B"/>
    <w:rsid w:val="00DA5772"/>
    <w:rsid w:val="00DC6089"/>
    <w:rsid w:val="00E17DA3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2023-10-04T03:53:00Z</dcterms:created>
  <dcterms:modified xsi:type="dcterms:W3CDTF">2023-10-04T03:53:00Z</dcterms:modified>
</cp:coreProperties>
</file>