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9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348"/>
      </w:tblGrid>
      <w:tr w:rsidR="005A688F"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Білім беру бағдарламасы</w:t>
            </w:r>
          </w:p>
        </w:tc>
        <w:tc>
          <w:tcPr>
            <w:tcW w:w="10348" w:type="dxa"/>
            <w:tcBorders>
              <w:bottom w:val="none" w:sz="0" w:space="0" w:color="auto"/>
            </w:tcBorders>
          </w:tcPr>
          <w:p w:rsidR="005A688F" w:rsidRPr="005A688F" w:rsidRDefault="005A688F" w:rsidP="005A688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pacing w:val="2"/>
                <w:sz w:val="24"/>
                <w:szCs w:val="24"/>
                <w:lang w:val="kk-KZ"/>
              </w:rPr>
              <w:t>7М01505 Биология</w:t>
            </w:r>
          </w:p>
        </w:tc>
      </w:tr>
      <w:tr w:rsidR="005A688F" w:rsidRPr="002609DB"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мақсаты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Биологияның әртүрлі бағыттарында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дайынды,ы бар биологиялық мамандарды даярлау</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түрі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Қолданыстағы</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ҰБШ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СБШ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Берілетін академиялық дәреже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Магистр</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мерзімі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 жыл</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Кредиттердің көлемі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120</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тілі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Қазақ, орыс, ағылшын</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rPr>
                <w:rFonts w:ascii="Times New Roman" w:hAnsi="Times New Roman" w:cs="Times New Roman"/>
                <w:sz w:val="24"/>
                <w:szCs w:val="24"/>
                <w:lang w:val="kk-KZ"/>
              </w:rPr>
            </w:pPr>
            <w:r w:rsidRPr="005A688F">
              <w:rPr>
                <w:rFonts w:ascii="Times New Roman" w:hAnsi="Times New Roman" w:cs="Times New Roman"/>
                <w:sz w:val="24"/>
                <w:szCs w:val="24"/>
                <w:lang w:val="kk-KZ"/>
              </w:rPr>
              <w:t xml:space="preserve">Басқарма отырысында  БББ бекітукүні </w:t>
            </w:r>
          </w:p>
        </w:tc>
        <w:tc>
          <w:tcPr>
            <w:tcW w:w="10348" w:type="dxa"/>
          </w:tcPr>
          <w:p w:rsidR="005A688F" w:rsidRPr="005A688F" w:rsidRDefault="002609DB"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 xml:space="preserve">Кәсіби стандарт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Педагог</w:t>
            </w:r>
            <w:r w:rsidR="002609DB">
              <w:rPr>
                <w:rFonts w:ascii="Times New Roman" w:eastAsia="Times New Roman" w:hAnsi="Times New Roman" w:cs="Times New Roman"/>
                <w:sz w:val="24"/>
                <w:szCs w:val="24"/>
                <w:lang w:val="kk-KZ"/>
              </w:rPr>
              <w:t xml:space="preserve"> 15.12.2022</w:t>
            </w:r>
            <w:bookmarkStart w:id="0" w:name="_GoBack"/>
            <w:bookmarkEnd w:id="0"/>
          </w:p>
        </w:tc>
      </w:tr>
    </w:tbl>
    <w:p w:rsidR="005A688F" w:rsidRDefault="005A688F" w:rsidP="005A688F">
      <w:pPr>
        <w:spacing w:after="0" w:line="240" w:lineRule="auto"/>
        <w:rPr>
          <w:rFonts w:ascii="Times New Roman" w:hAnsi="Times New Roman" w:cs="Times New Roman"/>
          <w:sz w:val="24"/>
          <w:szCs w:val="24"/>
          <w:lang w:val="kk-KZ"/>
        </w:rPr>
      </w:pPr>
    </w:p>
    <w:p w:rsidR="005A688F" w:rsidRPr="005A688F" w:rsidRDefault="005A688F" w:rsidP="005A688F">
      <w:pPr>
        <w:spacing w:after="0" w:line="240" w:lineRule="auto"/>
        <w:rPr>
          <w:rFonts w:ascii="Times New Roman" w:hAnsi="Times New Roman" w:cs="Times New Roman"/>
          <w:sz w:val="24"/>
          <w:szCs w:val="24"/>
          <w:lang w:val="kk-KZ"/>
        </w:rPr>
      </w:pPr>
    </w:p>
    <w:tbl>
      <w:tblPr>
        <w:tblStyle w:val="GridTable1LightAccent1"/>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600"/>
      </w:tblGrid>
      <w:tr w:rsidR="006D2B70"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w:t>
            </w:r>
          </w:p>
        </w:tc>
        <w:tc>
          <w:tcPr>
            <w:tcW w:w="4768" w:type="pct"/>
            <w:tcBorders>
              <w:bottom w:val="none" w:sz="0" w:space="0" w:color="auto"/>
            </w:tcBorders>
            <w:hideMark/>
          </w:tcPr>
          <w:p w:rsidR="006D2B70" w:rsidRPr="005A688F" w:rsidRDefault="006D2B70" w:rsidP="005A688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ab/>
            </w:r>
            <w:r w:rsidRPr="005A688F">
              <w:rPr>
                <w:rFonts w:ascii="Times New Roman" w:eastAsia="Times New Roman" w:hAnsi="Times New Roman" w:cs="Times New Roman"/>
                <w:sz w:val="24"/>
                <w:szCs w:val="24"/>
                <w:lang w:val="kk-KZ"/>
              </w:rPr>
              <w:tab/>
              <w:t>Оқытудың</w:t>
            </w:r>
            <w:r w:rsidR="00C72C78" w:rsidRPr="005A688F">
              <w:rPr>
                <w:rFonts w:ascii="Times New Roman" w:eastAsia="Times New Roman" w:hAnsi="Times New Roman" w:cs="Times New Roman"/>
                <w:sz w:val="24"/>
                <w:szCs w:val="24"/>
                <w:lang w:val="kk-KZ"/>
              </w:rPr>
              <w:t xml:space="preserve"> </w:t>
            </w:r>
            <w:r w:rsidRPr="005A688F">
              <w:rPr>
                <w:rFonts w:ascii="Times New Roman" w:eastAsia="Times New Roman" w:hAnsi="Times New Roman" w:cs="Times New Roman"/>
                <w:sz w:val="24"/>
                <w:szCs w:val="24"/>
                <w:lang w:val="kk-KZ"/>
              </w:rPr>
              <w:t>нәтижесі</w:t>
            </w:r>
          </w:p>
        </w:tc>
      </w:tr>
      <w:tr w:rsidR="006D2B70" w:rsidRPr="002609DB" w:rsidTr="005A688F">
        <w:trPr>
          <w:trHeight w:val="791"/>
        </w:trPr>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Шет тілі білімін шетелдік көздерден кәсіби ақпарат алу және кәсіби деңгейде қарым-қатынас жасау үшін қажет көлемде, шет тілінің іскерлік және кәсіби лексикасын жалпы және кәсіби бағыттағы шет тіліндегі мәтіндерді қарым-қатынас жасау, оқу және аудару үшін қажет көлемде қолдану.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Басқару психологиясының даму заңдылықтарын; басқарудың функционалдық механизмдері және басқарудың психологиялық әдістері, басқару шешімдерін қабылдаудың психологиялық аспектілерін интеграциялау.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3</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Ғылым тарихы мен философиясы саласындағы білімді қолдана отырып, тұтас жүйелік дүниетаным негізінде кешенді, соның ішінде пәнаралық зерттеулерді жобалау және жүзеге асыру.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4</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Педагогикалық процесті ғылыми талдау, болжау, жоспарлау және басқару әдістерін, тәжірибе жүргізу дағдыларын; ғылыми зерттеулерді жоспарлауды; есептерді ресімдеуді; зерттеу нәтижелерін талдауды пайдалану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5</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ЖОО-да Биологияны оқыту әдістерін меңгеру, оқыту үдерісінде оқытудың инновациялық әдістемелерін және бағалау технологияларын қолдану, қазақстандық қоғамды жаңғырту мен цифрландыруда оқу-тәрбие үдерісін басқару.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6</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Микроорганизмдерді культивациялау әдістерін түсіндіру; микробиологиялық талдау, биотехнологиялық өндірістерді микробиологиялық бақылау үшін сынамаларды іріктеу әдістемелерімен, микробиологиялық зерттеулер үшін сынамаларды дайындау әдістемелерімен, молекулалық биологияның қазіргі заманғы проблемаларын, тұқымқуалаушылық өзгергіштік және селекция механизмдерін түсіндіру.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c>
          <w:tcPr>
            <w:tcW w:w="4768" w:type="pct"/>
          </w:tcPr>
          <w:p w:rsidR="006D2B70" w:rsidRPr="005A688F" w:rsidRDefault="00014158"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A688F">
              <w:rPr>
                <w:rFonts w:ascii="Times New Roman" w:hAnsi="Times New Roman" w:cs="Times New Roman"/>
                <w:sz w:val="24"/>
                <w:szCs w:val="24"/>
                <w:lang w:val="kk-KZ"/>
              </w:rPr>
              <w:t>Шөлдер мен далалардың флорасы мен фаунасы, биоалуантүрлілікті қорғау және сақтау әдістері, ағзаның қоршаған ортаның стресс факторларына бейімделу процестерінің механизмдері туралы білімді жалпылау, эндокриндік жүйенің физиологиялық механизмдерін талдау және бағалау.</w:t>
            </w:r>
          </w:p>
        </w:tc>
      </w:tr>
      <w:tr w:rsidR="006D2B70"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8</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Омыртқалы жануарлардың анатомиялық, морфологиялық және физиологиялық ерекшеліктеріне, олардың ұйымдастырылуының жоғарылау дәрежесі, олардың арасындағы филогенетикалық қатынастар жайлы  салыстырмалы сипаттама беру.</w:t>
            </w:r>
          </w:p>
        </w:tc>
      </w:tr>
      <w:tr w:rsidR="00014158"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lastRenderedPageBreak/>
              <w:t>9</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Өсімдіктердің морфологиясын және анатомиясын, гүлді өсімдіктер тіршілігінлегі жас және маусымдық өзгерістерді талдап, оларды тіршілік ету ортасына қарай жіктейді; микроскопиялық және құрылымдық-функционалдық мақсатында уақытша анатомиялық препараттарды дайындау дағдыларын меңгеру.</w:t>
            </w:r>
          </w:p>
        </w:tc>
      </w:tr>
      <w:tr w:rsidR="00014158" w:rsidRPr="002609DB"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10</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Эндокриндік жүйенің механизмдерін және ағзаның гуморальды реттелуін, экологиялық факторлардың түрлерін, ағзаның стресстік экологиялық факторларға бейімделу процестерін бағалау.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14158"/>
    <w:rsid w:val="000464CC"/>
    <w:rsid w:val="00061BEB"/>
    <w:rsid w:val="000E0437"/>
    <w:rsid w:val="00127D42"/>
    <w:rsid w:val="001938D9"/>
    <w:rsid w:val="002609DB"/>
    <w:rsid w:val="00295A89"/>
    <w:rsid w:val="002B1F9F"/>
    <w:rsid w:val="002C5530"/>
    <w:rsid w:val="002E4B5B"/>
    <w:rsid w:val="003237F2"/>
    <w:rsid w:val="003C21D1"/>
    <w:rsid w:val="004C31D2"/>
    <w:rsid w:val="00531261"/>
    <w:rsid w:val="005511B1"/>
    <w:rsid w:val="00574786"/>
    <w:rsid w:val="00577CA2"/>
    <w:rsid w:val="005A688F"/>
    <w:rsid w:val="005D1518"/>
    <w:rsid w:val="005F2E2A"/>
    <w:rsid w:val="006538FF"/>
    <w:rsid w:val="00693A94"/>
    <w:rsid w:val="006D2B70"/>
    <w:rsid w:val="00827BE5"/>
    <w:rsid w:val="00840D8F"/>
    <w:rsid w:val="008A2B1A"/>
    <w:rsid w:val="008A5C83"/>
    <w:rsid w:val="0092523A"/>
    <w:rsid w:val="009B691F"/>
    <w:rsid w:val="009C10A2"/>
    <w:rsid w:val="009D3CE7"/>
    <w:rsid w:val="00A3474D"/>
    <w:rsid w:val="00A5738B"/>
    <w:rsid w:val="00A77219"/>
    <w:rsid w:val="00A87D0B"/>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DD3957"/>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2023-11-06T05:27:00Z</dcterms:created>
  <dcterms:modified xsi:type="dcterms:W3CDTF">2023-11-06T05:27:00Z</dcterms:modified>
</cp:coreProperties>
</file>