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37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752"/>
      </w:tblGrid>
      <w:tr w:rsidR="00FA6009" w:rsidRPr="00E33BCA" w:rsidTr="00FA6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FA6009" w:rsidRPr="00FA6009" w:rsidRDefault="00FA6009" w:rsidP="00FA6009">
            <w:pPr>
              <w:shd w:val="clear" w:color="auto" w:fill="FFFFFF"/>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val="kk-KZ" w:eastAsia="ru-RU"/>
              </w:rPr>
              <w:t>Educational program</w:t>
            </w:r>
          </w:p>
        </w:tc>
        <w:tc>
          <w:tcPr>
            <w:tcW w:w="9752" w:type="dxa"/>
            <w:tcBorders>
              <w:bottom w:val="single" w:sz="4" w:space="0" w:color="auto"/>
            </w:tcBorders>
          </w:tcPr>
          <w:p w:rsidR="00FA6009" w:rsidRPr="00FA6009" w:rsidRDefault="00FA6009" w:rsidP="00FA60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A6009">
              <w:rPr>
                <w:rFonts w:ascii="Times New Roman" w:eastAsia="Times New Roman" w:hAnsi="Times New Roman" w:cs="Times New Roman"/>
                <w:sz w:val="24"/>
                <w:szCs w:val="24"/>
                <w:lang w:val="en-US" w:eastAsia="ru-RU"/>
              </w:rPr>
              <w:t>7M01702 Russian Language and  Literature</w:t>
            </w:r>
          </w:p>
        </w:tc>
      </w:tr>
      <w:tr w:rsidR="00FA6009" w:rsidRPr="00E33BCA"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EP purpose </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FA6009">
              <w:rPr>
                <w:rFonts w:ascii="Times New Roman" w:eastAsia="Times New Roman" w:hAnsi="Times New Roman" w:cs="Times New Roman"/>
                <w:sz w:val="24"/>
                <w:szCs w:val="24"/>
                <w:lang w:val="en-US" w:eastAsia="ru-RU"/>
              </w:rPr>
              <w:t xml:space="preserve"> </w:t>
            </w:r>
            <w:r w:rsidRPr="00FA6009">
              <w:rPr>
                <w:rFonts w:ascii="Times New Roman" w:hAnsi="Times New Roman" w:cs="Times New Roman"/>
                <w:sz w:val="24"/>
                <w:szCs w:val="24"/>
                <w:lang w:val="en-US"/>
              </w:rPr>
              <w:t xml:space="preserve"> </w:t>
            </w:r>
            <w:r w:rsidR="00E33BCA" w:rsidRPr="00E33BCA">
              <w:rPr>
                <w:rFonts w:ascii="Times New Roman" w:eastAsia="Times New Roman" w:hAnsi="Times New Roman" w:cs="Times New Roman"/>
                <w:sz w:val="24"/>
                <w:szCs w:val="24"/>
                <w:lang w:val="en-US" w:eastAsia="ru-RU"/>
              </w:rPr>
              <w:t xml:space="preserve">The program is designed to provide the necessary skills for successful work as a teacher of philological disciplines in universities or a teacher of the Russian language and literature, a teacher of Russian language courses, a researcher, an expert, </w:t>
            </w:r>
            <w:proofErr w:type="gramStart"/>
            <w:r w:rsidR="00E33BCA" w:rsidRPr="00E33BCA">
              <w:rPr>
                <w:rFonts w:ascii="Times New Roman" w:eastAsia="Times New Roman" w:hAnsi="Times New Roman" w:cs="Times New Roman"/>
                <w:sz w:val="24"/>
                <w:szCs w:val="24"/>
                <w:lang w:val="en-US" w:eastAsia="ru-RU"/>
              </w:rPr>
              <w:t>a</w:t>
            </w:r>
            <w:proofErr w:type="gramEnd"/>
            <w:r w:rsidR="00E33BCA" w:rsidRPr="00E33BCA">
              <w:rPr>
                <w:rFonts w:ascii="Times New Roman" w:eastAsia="Times New Roman" w:hAnsi="Times New Roman" w:cs="Times New Roman"/>
                <w:sz w:val="24"/>
                <w:szCs w:val="24"/>
                <w:lang w:val="en-US" w:eastAsia="ru-RU"/>
              </w:rPr>
              <w:t xml:space="preserve"> researcher.</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EP type</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A6009">
              <w:rPr>
                <w:rFonts w:ascii="Times New Roman" w:eastAsia="Times New Roman" w:hAnsi="Times New Roman" w:cs="Times New Roman"/>
                <w:sz w:val="24"/>
                <w:szCs w:val="24"/>
                <w:lang w:eastAsia="ru-RU"/>
              </w:rPr>
              <w:t xml:space="preserve"> </w:t>
            </w:r>
            <w:proofErr w:type="spellStart"/>
            <w:r w:rsidRPr="00FA6009">
              <w:rPr>
                <w:rFonts w:ascii="Times New Roman" w:eastAsia="Times New Roman" w:hAnsi="Times New Roman" w:cs="Times New Roman"/>
                <w:sz w:val="24"/>
                <w:szCs w:val="24"/>
                <w:lang w:eastAsia="ru-RU"/>
              </w:rPr>
              <w:t>New</w:t>
            </w:r>
            <w:proofErr w:type="spellEnd"/>
            <w:r w:rsidRPr="00FA6009">
              <w:rPr>
                <w:rFonts w:ascii="Times New Roman" w:eastAsia="Times New Roman" w:hAnsi="Times New Roman" w:cs="Times New Roman"/>
                <w:sz w:val="24"/>
                <w:szCs w:val="24"/>
                <w:lang w:eastAsia="ru-RU"/>
              </w:rPr>
              <w:t xml:space="preserve"> </w:t>
            </w:r>
            <w:r w:rsidRPr="00FA6009">
              <w:rPr>
                <w:rFonts w:ascii="Times New Roman" w:eastAsia="Times New Roman" w:hAnsi="Times New Roman" w:cs="Times New Roman"/>
                <w:sz w:val="24"/>
                <w:szCs w:val="24"/>
                <w:lang w:val="en-US" w:eastAsia="ru-RU"/>
              </w:rPr>
              <w:t xml:space="preserve"> </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Level on NQF</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7</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Level on SQF</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7</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EP distinctive features</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A6009">
              <w:rPr>
                <w:rFonts w:ascii="Times New Roman" w:eastAsia="Times New Roman" w:hAnsi="Times New Roman" w:cs="Times New Roman"/>
                <w:sz w:val="24"/>
                <w:szCs w:val="24"/>
                <w:lang w:eastAsia="ru-RU"/>
              </w:rPr>
              <w:t>No</w:t>
            </w:r>
            <w:proofErr w:type="spellEnd"/>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The awarded academic degree</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A6009">
              <w:rPr>
                <w:rFonts w:ascii="Times New Roman" w:eastAsia="Times New Roman" w:hAnsi="Times New Roman" w:cs="Times New Roman"/>
                <w:sz w:val="24"/>
                <w:szCs w:val="24"/>
                <w:lang w:val="en-US" w:eastAsia="ru-RU"/>
              </w:rPr>
              <w:t>Master</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Period of study</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A6009">
              <w:rPr>
                <w:rFonts w:ascii="Times New Roman" w:eastAsia="Times New Roman" w:hAnsi="Times New Roman" w:cs="Times New Roman"/>
                <w:sz w:val="24"/>
                <w:szCs w:val="24"/>
                <w:lang w:val="en-US" w:eastAsia="ru-RU"/>
              </w:rPr>
              <w:t>2</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Volume of the credits</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val="en-US" w:eastAsia="ru-RU"/>
              </w:rPr>
              <w:t>120</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Language of education</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val="en-US" w:eastAsia="ru-RU"/>
              </w:rPr>
              <w:t>Russian</w:t>
            </w:r>
            <w:r w:rsidRPr="00FA6009">
              <w:rPr>
                <w:rFonts w:ascii="Times New Roman" w:eastAsia="Times New Roman" w:hAnsi="Times New Roman" w:cs="Times New Roman"/>
                <w:sz w:val="24"/>
                <w:szCs w:val="24"/>
                <w:lang w:eastAsia="ru-RU"/>
              </w:rPr>
              <w:t xml:space="preserve"> </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rPr>
                <w:rFonts w:ascii="Times New Roman" w:hAnsi="Times New Roman" w:cs="Times New Roman"/>
                <w:sz w:val="24"/>
                <w:szCs w:val="24"/>
                <w:lang w:val="en-US"/>
              </w:rPr>
            </w:pPr>
            <w:r w:rsidRPr="00FA6009">
              <w:rPr>
                <w:rFonts w:ascii="Times New Roman" w:hAnsi="Times New Roman" w:cs="Times New Roman"/>
                <w:sz w:val="24"/>
                <w:szCs w:val="24"/>
                <w:lang w:val="en-US"/>
              </w:rPr>
              <w:t>Date of approval of the OP at the Board meeting</w:t>
            </w:r>
          </w:p>
        </w:tc>
        <w:tc>
          <w:tcPr>
            <w:tcW w:w="9752" w:type="dxa"/>
          </w:tcPr>
          <w:p w:rsidR="00FA6009" w:rsidRPr="00E33BCA" w:rsidRDefault="00E33BCA"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FE29C1"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E29C1" w:rsidRPr="00C20F33" w:rsidRDefault="00FE29C1" w:rsidP="00FE29C1">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752" w:type="dxa"/>
          </w:tcPr>
          <w:p w:rsidR="00FE29C1" w:rsidRPr="00C20F33" w:rsidRDefault="00E33BCA" w:rsidP="00FE29C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E33BCA">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w:t>
            </w:r>
            <w:r w:rsidR="009A015A">
              <w:rPr>
                <w:rFonts w:ascii="Times New Roman" w:eastAsia="Times New Roman" w:hAnsi="Times New Roman" w:cs="Times New Roman"/>
                <w:bCs/>
                <w:sz w:val="24"/>
                <w:szCs w:val="24"/>
                <w:lang w:val="kk-KZ" w:eastAsia="ru-RU"/>
              </w:rPr>
              <w:t xml:space="preserve"> 15.12.2022</w:t>
            </w:r>
            <w:bookmarkStart w:id="0" w:name="_GoBack"/>
            <w:bookmarkEnd w:id="0"/>
          </w:p>
        </w:tc>
      </w:tr>
    </w:tbl>
    <w:p w:rsidR="00827BE5" w:rsidRPr="00FA6009" w:rsidRDefault="00827BE5" w:rsidP="00FA6009">
      <w:pPr>
        <w:spacing w:after="0" w:line="240" w:lineRule="auto"/>
        <w:rPr>
          <w:rFonts w:ascii="Times New Roman" w:hAnsi="Times New Roman" w:cs="Times New Roman"/>
          <w:sz w:val="24"/>
          <w:szCs w:val="24"/>
          <w:lang w:val="kk-KZ"/>
        </w:rPr>
      </w:pPr>
    </w:p>
    <w:tbl>
      <w:tblPr>
        <w:tblStyle w:val="GridTable1LightAccent1"/>
        <w:tblW w:w="15594" w:type="dxa"/>
        <w:tblInd w:w="-318" w:type="dxa"/>
        <w:tblLayout w:type="fixed"/>
        <w:tblLook w:val="04A0" w:firstRow="1" w:lastRow="0" w:firstColumn="1" w:lastColumn="0" w:noHBand="0" w:noVBand="1"/>
      </w:tblPr>
      <w:tblGrid>
        <w:gridCol w:w="711"/>
        <w:gridCol w:w="14883"/>
      </w:tblGrid>
      <w:tr w:rsidR="006D2B70" w:rsidRPr="00FA6009" w:rsidTr="00FA6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hideMark/>
          </w:tcPr>
          <w:p w:rsidR="006D2B70" w:rsidRPr="00FA6009" w:rsidRDefault="006D2B70"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w:t>
            </w:r>
          </w:p>
        </w:tc>
        <w:tc>
          <w:tcPr>
            <w:tcW w:w="4772" w:type="pct"/>
            <w:tcBorders>
              <w:top w:val="single" w:sz="4" w:space="0" w:color="auto"/>
              <w:left w:val="single" w:sz="4" w:space="0" w:color="auto"/>
              <w:bottom w:val="single" w:sz="4" w:space="0" w:color="auto"/>
              <w:right w:val="single" w:sz="4" w:space="0" w:color="auto"/>
            </w:tcBorders>
            <w:hideMark/>
          </w:tcPr>
          <w:p w:rsidR="006D2B70" w:rsidRPr="00FA6009" w:rsidRDefault="006D2B70" w:rsidP="00FA600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ab/>
            </w:r>
            <w:r w:rsidRPr="00FA6009">
              <w:rPr>
                <w:rFonts w:ascii="Times New Roman" w:eastAsia="Times New Roman" w:hAnsi="Times New Roman" w:cs="Times New Roman"/>
                <w:sz w:val="24"/>
                <w:szCs w:val="24"/>
                <w:lang w:eastAsia="ru-RU"/>
              </w:rPr>
              <w:tab/>
            </w:r>
            <w:r w:rsidR="00BC33D7" w:rsidRPr="00FA6009">
              <w:rPr>
                <w:rFonts w:ascii="Times New Roman" w:eastAsia="Times New Roman" w:hAnsi="Times New Roman" w:cs="Times New Roman"/>
                <w:color w:val="455A64"/>
                <w:sz w:val="24"/>
                <w:szCs w:val="24"/>
                <w:lang w:val="kk-KZ" w:eastAsia="ru-RU"/>
              </w:rPr>
              <w:t>Learning outcomes:</w:t>
            </w:r>
          </w:p>
        </w:tc>
      </w:tr>
      <w:tr w:rsidR="00BC33D7" w:rsidRPr="00E33BCA"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1</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apply knowledge of the philological laws of the development and functioning of language systems, directions and periods of the development of linguistics; to determine the modern tasks of linguistics; to analyze the actual problems of modern linguistics.</w:t>
            </w:r>
          </w:p>
        </w:tc>
      </w:tr>
      <w:tr w:rsidR="00BC33D7" w:rsidRPr="00E33BCA"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2</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identify the features of the main directions and schools of Russian and foreign literature; to apply knowledge of the development of the world literary process, modern trends in literary studies; to interpret works of art.</w:t>
            </w:r>
          </w:p>
        </w:tc>
      </w:tr>
      <w:tr w:rsidR="00BC33D7" w:rsidRPr="00E33BCA"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3</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Logically and systematically build oral and written communication in a foreign language; to use a foreign language as a means of international understanding and harmony in a multicultural world, to speak a foreign language at a professional level.</w:t>
            </w:r>
          </w:p>
        </w:tc>
      </w:tr>
      <w:tr w:rsidR="00BC33D7" w:rsidRPr="00E33BCA"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4</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organize training on the basis of the theoretical and methodological foundations of the pedagogy of the Higher School, to determine the ways of effectively following the basic pedagogical concepts in education, to master the basic methods of management psychology and management theory, to use the possibilities of social and pedagogical design and forecasting; acquire practical skills, make creative decisions; establish professional, cultural relationships with colleagues.</w:t>
            </w:r>
          </w:p>
        </w:tc>
      </w:tr>
      <w:tr w:rsidR="00BC33D7" w:rsidRPr="00E33BCA"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5</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independently substantiate the directions of development of the history of science and new conceptual ideas; identify modern trends in the development of scientific consciousness, philosophical problems, possess the skills of systems thinking, contributing to the prompt solution of practical problems, express their position on urgent problems of society, apply theoretical knowledge in professional activities.</w:t>
            </w:r>
          </w:p>
        </w:tc>
      </w:tr>
      <w:tr w:rsidR="00BC33D7" w:rsidRPr="00E33BCA"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6</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Analyze conceptual studies in the field of the modern anthropocentric paradigm; carry out lexical analysis of words and text; possess the skills of interpreting various kinds of scientific concepts; to make a critical analysis of linguistic phenomena.</w:t>
            </w:r>
          </w:p>
        </w:tc>
      </w:tr>
      <w:tr w:rsidR="00BC33D7" w:rsidRPr="00E33BCA"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7</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Analyze works of various genres and styles, features of literary trends and poetic creativity of their most prominent representatives; edit and create texts of different forms and styles.</w:t>
            </w:r>
          </w:p>
        </w:tc>
      </w:tr>
      <w:tr w:rsidR="00BC33D7" w:rsidRPr="00E33BCA"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8</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 xml:space="preserve">Summarize the content of innovative approaches to teaching and learning in higher education; analyze the results of scientific research in the field of </w:t>
            </w:r>
            <w:proofErr w:type="spellStart"/>
            <w:r w:rsidRPr="00FA6009">
              <w:rPr>
                <w:rFonts w:ascii="Times New Roman" w:hAnsi="Times New Roman" w:cs="Times New Roman"/>
                <w:sz w:val="24"/>
                <w:szCs w:val="24"/>
                <w:lang w:val="en-US"/>
              </w:rPr>
              <w:t>linguodidactics</w:t>
            </w:r>
            <w:proofErr w:type="spellEnd"/>
            <w:r w:rsidRPr="00FA6009">
              <w:rPr>
                <w:rFonts w:ascii="Times New Roman" w:hAnsi="Times New Roman" w:cs="Times New Roman"/>
                <w:sz w:val="24"/>
                <w:szCs w:val="24"/>
                <w:lang w:val="en-US"/>
              </w:rPr>
              <w:t>.</w:t>
            </w:r>
          </w:p>
        </w:tc>
      </w:tr>
      <w:tr w:rsidR="00BC33D7" w:rsidRPr="00E33BCA"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9</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Synthesize the knowledge gained in the practice of writing a qualification work; defend a certain position in discussions and express their own opinion.</w:t>
            </w:r>
          </w:p>
        </w:tc>
      </w:tr>
      <w:tr w:rsidR="00BC33D7" w:rsidRPr="00E33BCA" w:rsidTr="00FA6009">
        <w:trPr>
          <w:trHeight w:val="418"/>
        </w:trPr>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10</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Create and evaluate teaching materials for organizing and conducting training sessions; independently carry out scientific research.</w:t>
            </w:r>
          </w:p>
        </w:tc>
      </w:tr>
    </w:tbl>
    <w:p w:rsidR="00840D8F" w:rsidRDefault="00840D8F">
      <w:pPr>
        <w:rPr>
          <w:lang w:val="kk-KZ"/>
        </w:rPr>
      </w:pPr>
    </w:p>
    <w:sectPr w:rsidR="00840D8F" w:rsidSect="00FA6009">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85382"/>
    <w:rsid w:val="001E3EF0"/>
    <w:rsid w:val="002342A7"/>
    <w:rsid w:val="002C5530"/>
    <w:rsid w:val="003237F2"/>
    <w:rsid w:val="00357EED"/>
    <w:rsid w:val="003B3D61"/>
    <w:rsid w:val="00465CC4"/>
    <w:rsid w:val="00582AF3"/>
    <w:rsid w:val="005B1B17"/>
    <w:rsid w:val="00693A94"/>
    <w:rsid w:val="006D2B70"/>
    <w:rsid w:val="00726412"/>
    <w:rsid w:val="00733407"/>
    <w:rsid w:val="0082678D"/>
    <w:rsid w:val="00827BE5"/>
    <w:rsid w:val="00840D8F"/>
    <w:rsid w:val="008A2B1A"/>
    <w:rsid w:val="00902806"/>
    <w:rsid w:val="0092523A"/>
    <w:rsid w:val="009A015A"/>
    <w:rsid w:val="009C049E"/>
    <w:rsid w:val="009C10A2"/>
    <w:rsid w:val="009C4DB0"/>
    <w:rsid w:val="009D3CE7"/>
    <w:rsid w:val="00A00985"/>
    <w:rsid w:val="00AD1D12"/>
    <w:rsid w:val="00BB13A9"/>
    <w:rsid w:val="00BC33D7"/>
    <w:rsid w:val="00BC72F4"/>
    <w:rsid w:val="00C82115"/>
    <w:rsid w:val="00CD605E"/>
    <w:rsid w:val="00D51192"/>
    <w:rsid w:val="00DA5772"/>
    <w:rsid w:val="00DC38CD"/>
    <w:rsid w:val="00DC6089"/>
    <w:rsid w:val="00E17DA3"/>
    <w:rsid w:val="00E26C87"/>
    <w:rsid w:val="00E33BCA"/>
    <w:rsid w:val="00F46C0F"/>
    <w:rsid w:val="00FA6009"/>
    <w:rsid w:val="00FE2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2023-11-09T06:23:00Z</dcterms:created>
  <dcterms:modified xsi:type="dcterms:W3CDTF">2023-11-09T06:23:00Z</dcterms:modified>
</cp:coreProperties>
</file>