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D6157" w:rsidRPr="001D0E10" w:rsidTr="00CD6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D0E10" w:rsidRDefault="007105B7" w:rsidP="00B05A0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pacing w:val="2"/>
                <w:sz w:val="24"/>
                <w:szCs w:val="24"/>
                <w:lang w:val="kk-KZ" w:eastAsia="ru-RU"/>
              </w:rPr>
              <w:t>7M04104 Есеп және аудит</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DA5772"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мақсаты </w:t>
            </w:r>
          </w:p>
        </w:tc>
        <w:tc>
          <w:tcPr>
            <w:tcW w:w="9355" w:type="dxa"/>
          </w:tcPr>
          <w:p w:rsidR="00840D8F" w:rsidRPr="001D0E10" w:rsidRDefault="00A3015F"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Бухгалтерлік есеп пен аудиттің кәсіби жүргізілуін қамтамасыз ететін, ғылыми-зерттеу, экономикалық-ұйымдастыру, есепке алу-талдау және өндірістік-басқару міндеттерін тиімді шешуге мүмкіндік беретін икемді және түйінді құзыреттерге ие жоғары білікті маман даярлау.</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2C5530" w:rsidP="002C5530">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түрі</w:t>
            </w:r>
          </w:p>
        </w:tc>
        <w:tc>
          <w:tcPr>
            <w:tcW w:w="9355" w:type="dxa"/>
          </w:tcPr>
          <w:p w:rsidR="00840D8F" w:rsidRPr="001D0E10" w:rsidRDefault="00A3474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Қолданыстағы</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ҰБШ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СБШ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DA5772">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Берілетін</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академиялық</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дәреже </w:t>
            </w:r>
            <w:r w:rsidR="00840D8F" w:rsidRPr="001D0E10">
              <w:rPr>
                <w:rFonts w:ascii="Times New Roman" w:eastAsia="Times New Roman" w:hAnsi="Times New Roman" w:cs="Times New Roman"/>
                <w:sz w:val="24"/>
                <w:szCs w:val="24"/>
                <w:lang w:val="kk-KZ" w:eastAsia="ru-RU"/>
              </w:rPr>
              <w:t> </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D0E10">
              <w:rPr>
                <w:rFonts w:ascii="Times New Roman" w:eastAsia="Times New Roman" w:hAnsi="Times New Roman" w:cs="Times New Roman"/>
                <w:sz w:val="24"/>
                <w:szCs w:val="24"/>
                <w:lang w:val="kk-KZ" w:eastAsia="ru-RU"/>
              </w:rPr>
              <w:t>агистр</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мерзімі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r w:rsidR="00DA2AE5" w:rsidRPr="001D0E10">
              <w:rPr>
                <w:rFonts w:ascii="Times New Roman" w:eastAsia="Times New Roman" w:hAnsi="Times New Roman" w:cs="Times New Roman"/>
                <w:sz w:val="24"/>
                <w:szCs w:val="24"/>
                <w:lang w:val="kk-KZ" w:eastAsia="ru-RU"/>
              </w:rPr>
              <w:t xml:space="preserve"> жыл</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Кредиттердің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көлемі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120</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тілі</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D0E10">
              <w:rPr>
                <w:rFonts w:ascii="Times New Roman" w:eastAsia="Times New Roman" w:hAnsi="Times New Roman" w:cs="Times New Roman"/>
                <w:sz w:val="24"/>
                <w:szCs w:val="24"/>
                <w:lang w:val="kk-KZ" w:eastAsia="ru-RU"/>
              </w:rPr>
              <w:t>азақ, орыс, ағылшын</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CD6157" w:rsidRPr="001D0E10" w:rsidRDefault="00CD6157">
            <w:pPr>
              <w:rPr>
                <w:rFonts w:ascii="Times New Roman" w:hAnsi="Times New Roman" w:cs="Times New Roman"/>
                <w:sz w:val="24"/>
                <w:szCs w:val="24"/>
                <w:lang w:val="kk-KZ"/>
              </w:rPr>
            </w:pPr>
            <w:r w:rsidRPr="001D0E10">
              <w:rPr>
                <w:rFonts w:ascii="Times New Roman" w:hAnsi="Times New Roman" w:cs="Times New Roman"/>
                <w:sz w:val="24"/>
                <w:szCs w:val="24"/>
                <w:lang w:val="kk-KZ"/>
              </w:rPr>
              <w:t>Басқарма отырысында  БББ бекіту</w:t>
            </w:r>
            <w:r w:rsidR="001D0E10">
              <w:rPr>
                <w:rFonts w:ascii="Times New Roman" w:hAnsi="Times New Roman" w:cs="Times New Roman"/>
                <w:sz w:val="24"/>
                <w:szCs w:val="24"/>
                <w:lang w:val="kk-KZ"/>
              </w:rPr>
              <w:t xml:space="preserve"> </w:t>
            </w:r>
            <w:r w:rsidRPr="001D0E10">
              <w:rPr>
                <w:rFonts w:ascii="Times New Roman" w:hAnsi="Times New Roman" w:cs="Times New Roman"/>
                <w:sz w:val="24"/>
                <w:szCs w:val="24"/>
                <w:lang w:val="kk-KZ"/>
              </w:rPr>
              <w:t xml:space="preserve">күні </w:t>
            </w:r>
          </w:p>
        </w:tc>
        <w:tc>
          <w:tcPr>
            <w:tcW w:w="9355" w:type="dxa"/>
          </w:tcPr>
          <w:p w:rsidR="00CD6157" w:rsidRPr="001D0E10" w:rsidRDefault="00A3015F" w:rsidP="008305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B13A9"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Кәсіби</w:t>
            </w:r>
            <w:r w:rsidR="00840D8F" w:rsidRPr="001D0E10">
              <w:rPr>
                <w:rFonts w:ascii="Times New Roman" w:eastAsia="Times New Roman" w:hAnsi="Times New Roman" w:cs="Times New Roman"/>
                <w:sz w:val="24"/>
                <w:szCs w:val="24"/>
                <w:lang w:val="kk-KZ" w:eastAsia="ru-RU"/>
              </w:rPr>
              <w:t xml:space="preserve"> стандарт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 xml:space="preserve"> </w:t>
            </w:r>
            <w:r w:rsidR="00EC03BA">
              <w:rPr>
                <w:rFonts w:ascii="Times New Roman" w:eastAsia="Times New Roman" w:hAnsi="Times New Roman" w:cs="Times New Roman"/>
                <w:sz w:val="24"/>
                <w:szCs w:val="24"/>
                <w:lang w:val="kk-KZ" w:eastAsia="ru-RU"/>
              </w:rPr>
              <w:t>Қаржылық менеджмент</w:t>
            </w:r>
            <w:r w:rsidR="00A3015F">
              <w:rPr>
                <w:rFonts w:ascii="Times New Roman" w:eastAsia="Times New Roman" w:hAnsi="Times New Roman" w:cs="Times New Roman"/>
                <w:sz w:val="24"/>
                <w:szCs w:val="24"/>
                <w:lang w:val="kk-KZ" w:eastAsia="ru-RU"/>
              </w:rPr>
              <w:t xml:space="preserve"> 26.12.2019</w:t>
            </w:r>
          </w:p>
        </w:tc>
      </w:tr>
    </w:tbl>
    <w:p w:rsidR="00840D8F" w:rsidRPr="001D0E10"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D0E10" w:rsidRPr="001D0E10" w:rsidTr="001D0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1D0E1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ab/>
            </w:r>
            <w:r w:rsidRPr="001D0E10">
              <w:rPr>
                <w:rFonts w:ascii="Times New Roman" w:eastAsia="Times New Roman" w:hAnsi="Times New Roman" w:cs="Times New Roman"/>
                <w:sz w:val="24"/>
                <w:szCs w:val="24"/>
                <w:lang w:val="kk-KZ" w:eastAsia="ru-RU"/>
              </w:rPr>
              <w:tab/>
              <w:t>Оқытудың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нәтижесі</w:t>
            </w:r>
          </w:p>
        </w:tc>
      </w:tr>
      <w:tr w:rsidR="001D0E10" w:rsidRPr="00A3015F" w:rsidTr="001D0E1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1D0E10" w:rsidRDefault="00A3015F"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Қолданбалы, ғылыми-зерттеу және есепке алу-талдау міндеттерін тиімді шешуге мүмкіндік беретін философиялық және ғылыми таным әдістерін, мәдениетаралық коммуникациялық дағдыларды қолдану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Жоғары мектепті басқаруда оқу-әдістемелік, ғылыми-әдістемелік, оқу-тәрбие жұмысының сапасын қамтамасыз ету үшін педагогика саласында кәсіби білім мен дағдыларды, педагогикалық және психологиялық талдау әдістерін меңгеру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3</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Бухгалтерлік есеп пен аудиттің ғылыми және қолданбалы міндеттерін зерттеудің ғылыми әдістерін, өндірістік кәсіпорында, қызмет көрсету саласындағы кәсіпорындарда, қаржы институттарында бухгалтерлік есеп жүргізу әдіснамаларын қолдану арқылы шешу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4</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Халықаралық қаржылық есептілік стандарттарының қағидаттарын қолдана отырып, меншіктің әр түрлі нысанындағы отандық және шетелдік кәсіпорындардың қаржылық есеп және аудит жүйелерін салыстыру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5</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Оңтайлы қаржылық және басқарушылық шешімдер қабылдау үшін әр түрлі шаруашылық нысандарындағы кәсіпорындардың қаржылық-экономикалық жағдайы мен бухгалтерлік есебін талдау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6</w:t>
            </w:r>
          </w:p>
        </w:tc>
        <w:tc>
          <w:tcPr>
            <w:tcW w:w="4764" w:type="pct"/>
          </w:tcPr>
          <w:p w:rsidR="006D2B70" w:rsidRPr="001D0E10" w:rsidRDefault="00A3015F"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Коммерциялық ұйымдар мен экономиканың қоғамдық секторы ұйымдарының есебін жүргізудің және салық есептілігін жасаудың ғылыми-экономикалық негізделген әдістерін әзірлеу мақсатында Қазақстан Республикасының бюджет жүйесінің ерекшеліктерін бағалау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c>
          <w:tcPr>
            <w:tcW w:w="4764" w:type="pct"/>
          </w:tcPr>
          <w:p w:rsidR="006D2B7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 xml:space="preserve">Кәсіпорынның қолданыстағы есеп жүйесінің басқарушылық есептің креативті модельдерін және бюджеттік бағдарламалар әкімшісінің </w:t>
            </w:r>
            <w:r w:rsidRPr="00A3015F">
              <w:rPr>
                <w:rFonts w:ascii="Times New Roman" w:hAnsi="Times New Roman" w:cs="Times New Roman"/>
                <w:sz w:val="24"/>
                <w:szCs w:val="24"/>
                <w:lang w:val="kk-KZ"/>
              </w:rPr>
              <w:lastRenderedPageBreak/>
              <w:t>шоғырландырылған есептілігін жасау әдістерін енгізуге бейімділігін арттыру үшін салықтық және бюджеттік есепке алудың қосалқы шоттарын әзірлеу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lastRenderedPageBreak/>
              <w:t>8</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ХҚЕС-ке сәйкес өндірістік-басқарушылық міндеттемелердің кең спектрі бойынша өнім мен көрсетілетін қызметтердің өзіндік құнын калькуляциялаудан бастап экономиканың әртүрлі салалары кәсіпорындарының, бюджеттік мекемелер мен қаржы институттарының шоғырландырылған есептілігін дайындауға және ұсынуға дейін аудиторлық ұсынымдар қалыптастыру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9</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Ақпараттың үлкен ауқымымен жұмыс істей отырып және деректерді өңдеудің автоматтандырылған жүйелерін қолдана отырып, экономикалық жағдайлар мен бизнес-процестерді дамытудың ықтимал нұсқаларының әсерін болжау</w:t>
            </w:r>
          </w:p>
        </w:tc>
      </w:tr>
      <w:tr w:rsidR="001D0E10" w:rsidRPr="00A3015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10</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Ғылыми негізделген басқарушылық шешімдер қабылдау үшін экономиканың түрлі салаларындағы кәсіпорындардың қаржы-шаруашылық қызметінің, кәсіпорындардың өнімділігінің практикалық мәселелерін бухгалтерлік баланс пен аудитті талдау, статикалық және динамикалық математикалық модельдеу әдістері негізінде шешу</w:t>
            </w:r>
            <w:bookmarkStart w:id="0" w:name="_GoBack"/>
            <w:bookmarkEnd w:id="0"/>
          </w:p>
        </w:tc>
      </w:tr>
    </w:tbl>
    <w:p w:rsidR="002C5530" w:rsidRPr="001D0E10" w:rsidRDefault="002C5530" w:rsidP="00840D8F">
      <w:pPr>
        <w:rPr>
          <w:lang w:val="kk-KZ"/>
        </w:rPr>
      </w:pPr>
    </w:p>
    <w:sectPr w:rsidR="002C5530" w:rsidRPr="001D0E1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D0E10"/>
    <w:rsid w:val="001E677A"/>
    <w:rsid w:val="00295A89"/>
    <w:rsid w:val="002B483B"/>
    <w:rsid w:val="002C5530"/>
    <w:rsid w:val="003237F2"/>
    <w:rsid w:val="00335279"/>
    <w:rsid w:val="0045499C"/>
    <w:rsid w:val="004B398B"/>
    <w:rsid w:val="004B66DD"/>
    <w:rsid w:val="00693A94"/>
    <w:rsid w:val="006D2B70"/>
    <w:rsid w:val="007105B7"/>
    <w:rsid w:val="00741F54"/>
    <w:rsid w:val="00827BE5"/>
    <w:rsid w:val="008305B4"/>
    <w:rsid w:val="00840D8F"/>
    <w:rsid w:val="008522C2"/>
    <w:rsid w:val="008A2B1A"/>
    <w:rsid w:val="0092523A"/>
    <w:rsid w:val="009C10A2"/>
    <w:rsid w:val="009D3CE7"/>
    <w:rsid w:val="00A3015F"/>
    <w:rsid w:val="00A3474D"/>
    <w:rsid w:val="00AD0C74"/>
    <w:rsid w:val="00AD7E4D"/>
    <w:rsid w:val="00B05A09"/>
    <w:rsid w:val="00BA224F"/>
    <w:rsid w:val="00BB13A9"/>
    <w:rsid w:val="00BB7D75"/>
    <w:rsid w:val="00BC6B60"/>
    <w:rsid w:val="00BC72F4"/>
    <w:rsid w:val="00C72C78"/>
    <w:rsid w:val="00C73798"/>
    <w:rsid w:val="00C82D5C"/>
    <w:rsid w:val="00CD6157"/>
    <w:rsid w:val="00CE16FF"/>
    <w:rsid w:val="00D51192"/>
    <w:rsid w:val="00DA2AE5"/>
    <w:rsid w:val="00DA5772"/>
    <w:rsid w:val="00E26C87"/>
    <w:rsid w:val="00EC03BA"/>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2023-11-07T03:51:00Z</dcterms:created>
  <dcterms:modified xsi:type="dcterms:W3CDTF">2023-11-07T03:51:00Z</dcterms:modified>
</cp:coreProperties>
</file>