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6D0" w:rsidRPr="00086729" w:rsidRDefault="000E56D0" w:rsidP="000E56D0">
      <w:pPr>
        <w:ind w:firstLine="709"/>
        <w:jc w:val="both"/>
        <w:rPr>
          <w:b/>
          <w:bCs/>
        </w:rPr>
      </w:pPr>
      <w:r w:rsidRPr="00086729">
        <w:rPr>
          <w:b/>
          <w:bCs/>
        </w:rPr>
        <w:t>Обоснование научной новизны.</w:t>
      </w:r>
    </w:p>
    <w:p w:rsidR="000E56D0" w:rsidRDefault="000E56D0" w:rsidP="000E56D0">
      <w:pPr>
        <w:ind w:firstLine="709"/>
        <w:jc w:val="both"/>
      </w:pPr>
      <w:r w:rsidRPr="00106F4B">
        <w:rPr>
          <w:rFonts w:eastAsia="Calibri"/>
          <w:i/>
          <w:iCs/>
        </w:rPr>
        <w:t>Научная новизна</w:t>
      </w:r>
      <w:r w:rsidRPr="00B42F33">
        <w:rPr>
          <w:rFonts w:eastAsia="Calibri"/>
        </w:rPr>
        <w:t xml:space="preserve"> предопределяется тем, что впервые будет проведено системное исследование </w:t>
      </w:r>
      <w:r>
        <w:rPr>
          <w:rFonts w:eastAsia="Calibri"/>
        </w:rPr>
        <w:t>по определению императивов развития Казахстана в евразийской интеграции, сопряжения с другими региональными объединениями на фоне глобальных вызовов и тектонических разломов, произошедших в мировой экономической и политической системе</w:t>
      </w:r>
      <w:r w:rsidRPr="00B42F33">
        <w:rPr>
          <w:rFonts w:eastAsia="Calibri"/>
        </w:rPr>
        <w:t>.</w:t>
      </w:r>
      <w:r>
        <w:rPr>
          <w:rFonts w:eastAsia="Calibri"/>
        </w:rPr>
        <w:t xml:space="preserve"> </w:t>
      </w:r>
      <w:r>
        <w:rPr>
          <w:bCs/>
        </w:rPr>
        <w:t xml:space="preserve">Новизна также заключается в </w:t>
      </w:r>
      <w:r>
        <w:t xml:space="preserve">выявлении новых движущих сил </w:t>
      </w:r>
      <w:r w:rsidRPr="00373495">
        <w:rPr>
          <w:bCs/>
        </w:rPr>
        <w:t>для расширения</w:t>
      </w:r>
      <w:r>
        <w:rPr>
          <w:bCs/>
        </w:rPr>
        <w:t xml:space="preserve"> </w:t>
      </w:r>
      <w:r w:rsidRPr="00CB1658">
        <w:rPr>
          <w:bCs/>
        </w:rPr>
        <w:t xml:space="preserve">торгово-экономического потенциала </w:t>
      </w:r>
      <w:r>
        <w:rPr>
          <w:bCs/>
        </w:rPr>
        <w:t xml:space="preserve">Казахстана </w:t>
      </w:r>
      <w:r w:rsidRPr="00CB1658">
        <w:rPr>
          <w:bCs/>
        </w:rPr>
        <w:t xml:space="preserve">и </w:t>
      </w:r>
      <w:r>
        <w:rPr>
          <w:bCs/>
        </w:rPr>
        <w:t>продвижения н</w:t>
      </w:r>
      <w:bookmarkStart w:id="0" w:name="_GoBack"/>
      <w:bookmarkEnd w:id="0"/>
      <w:r>
        <w:rPr>
          <w:bCs/>
        </w:rPr>
        <w:t>ациональных интересов</w:t>
      </w:r>
      <w:r w:rsidRPr="00CB1658">
        <w:rPr>
          <w:bCs/>
        </w:rPr>
        <w:t xml:space="preserve"> на конкурирующих внеблоковых рынках</w:t>
      </w:r>
      <w:r>
        <w:t xml:space="preserve">. </w:t>
      </w:r>
    </w:p>
    <w:p w:rsidR="000E56D0" w:rsidRDefault="000E56D0" w:rsidP="000E56D0">
      <w:pPr>
        <w:ind w:firstLine="709"/>
        <w:jc w:val="both"/>
      </w:pPr>
      <w:r>
        <w:t>Разработка программы</w:t>
      </w:r>
      <w:r w:rsidRPr="00DB63B4">
        <w:t xml:space="preserve"> будет опираться на достижения передовой зарубежной и отечественной экономической мысли по интеграционной проблематике</w:t>
      </w:r>
      <w:r>
        <w:t>, которым посвящено множество исследований</w:t>
      </w:r>
      <w:r w:rsidRPr="00DB63B4">
        <w:t xml:space="preserve">. </w:t>
      </w:r>
      <w:r w:rsidRPr="00296336">
        <w:t xml:space="preserve">Концепция евразийства восходит к началу </w:t>
      </w:r>
      <w:r w:rsidRPr="00296336">
        <w:rPr>
          <w:lang w:val="en-US"/>
        </w:rPr>
        <w:t>XX</w:t>
      </w:r>
      <w:r w:rsidRPr="00296336">
        <w:t xml:space="preserve"> века (В. Вернадский, Л. Гумилёв), воплотившаяся в реальность только в </w:t>
      </w:r>
      <w:r w:rsidRPr="00296336">
        <w:rPr>
          <w:lang w:val="en-US"/>
        </w:rPr>
        <w:t>XXI</w:t>
      </w:r>
      <w:r w:rsidRPr="00296336">
        <w:t xml:space="preserve"> веке. В 1994 г. Казахстан выступил с идеей создания Евразийского союза. Спустя два десятилетия идея обрела юридическое оформление в ЕАЭС.</w:t>
      </w:r>
    </w:p>
    <w:p w:rsidR="000E56D0" w:rsidRDefault="000E56D0" w:rsidP="000E56D0">
      <w:pPr>
        <w:ind w:firstLine="709"/>
        <w:jc w:val="both"/>
      </w:pPr>
      <w:r>
        <w:rPr>
          <w:rFonts w:eastAsia="Calibri"/>
        </w:rPr>
        <w:t xml:space="preserve">Одной из первых публикаций ученых дальнего зарубежья, в которой представлено </w:t>
      </w:r>
      <w:r w:rsidRPr="00B42F33">
        <w:rPr>
          <w:rFonts w:eastAsia="Calibri"/>
        </w:rPr>
        <w:t>сравнительно объективн</w:t>
      </w:r>
      <w:r>
        <w:rPr>
          <w:rFonts w:eastAsia="Calibri"/>
        </w:rPr>
        <w:t>ое</w:t>
      </w:r>
      <w:r w:rsidRPr="00B42F33">
        <w:rPr>
          <w:rFonts w:eastAsia="Calibri"/>
        </w:rPr>
        <w:t xml:space="preserve"> исследовани</w:t>
      </w:r>
      <w:r>
        <w:rPr>
          <w:rFonts w:eastAsia="Calibri"/>
        </w:rPr>
        <w:t>е</w:t>
      </w:r>
      <w:r w:rsidRPr="00B42F33">
        <w:rPr>
          <w:rFonts w:eastAsia="Calibri"/>
        </w:rPr>
        <w:t xml:space="preserve"> проблем евразийской интеграции </w:t>
      </w:r>
      <w:r>
        <w:rPr>
          <w:rFonts w:eastAsia="Calibri"/>
        </w:rPr>
        <w:t xml:space="preserve">можно назвать работу </w:t>
      </w:r>
      <w:r w:rsidRPr="00B42F33">
        <w:rPr>
          <w:rFonts w:eastAsia="Calibri"/>
        </w:rPr>
        <w:t>[</w:t>
      </w:r>
      <w:r>
        <w:rPr>
          <w:rFonts w:eastAsia="Calibri"/>
        </w:rPr>
        <w:t>3</w:t>
      </w:r>
      <w:r w:rsidRPr="00B42F33">
        <w:rPr>
          <w:rFonts w:eastAsia="Calibri"/>
        </w:rPr>
        <w:t>]</w:t>
      </w:r>
      <w:r>
        <w:rPr>
          <w:rFonts w:eastAsia="Calibri"/>
        </w:rPr>
        <w:t>. Авторы</w:t>
      </w:r>
      <w:r w:rsidRPr="00B42F33">
        <w:rPr>
          <w:rFonts w:eastAsia="Calibri"/>
          <w:sz w:val="28"/>
          <w:szCs w:val="28"/>
        </w:rPr>
        <w:t xml:space="preserve"> </w:t>
      </w:r>
      <w:r w:rsidRPr="00B42F33">
        <w:rPr>
          <w:rFonts w:eastAsia="Calibri"/>
        </w:rPr>
        <w:t>ч</w:t>
      </w:r>
      <w:r>
        <w:rPr>
          <w:rFonts w:eastAsia="Calibri"/>
        </w:rPr>
        <w:t>ё</w:t>
      </w:r>
      <w:r w:rsidRPr="00B42F33">
        <w:rPr>
          <w:rFonts w:eastAsia="Calibri"/>
        </w:rPr>
        <w:t>тко структурировали и теоретически обосновали интеграционные усилия на постсоветском пространстве.</w:t>
      </w:r>
      <w:r w:rsidRPr="00AF4B4F">
        <w:rPr>
          <w:rFonts w:eastAsia="Calibri"/>
        </w:rPr>
        <w:t xml:space="preserve"> </w:t>
      </w:r>
      <w:r>
        <w:rPr>
          <w:rFonts w:eastAsia="Calibri"/>
        </w:rPr>
        <w:t>З</w:t>
      </w:r>
      <w:r w:rsidRPr="00DB63B4">
        <w:t xml:space="preserve">начительное внимание </w:t>
      </w:r>
      <w:r>
        <w:t xml:space="preserve">проблемам ЕАЭС, другим интеграционным объединениям </w:t>
      </w:r>
      <w:r w:rsidRPr="00DB63B4">
        <w:t xml:space="preserve">уделяют казахстанские </w:t>
      </w:r>
      <w:r>
        <w:t xml:space="preserve">и российские учёные в совместных </w:t>
      </w:r>
      <w:r w:rsidRPr="00DB63B4">
        <w:t>[</w:t>
      </w:r>
      <w:r>
        <w:t>4</w:t>
      </w:r>
      <w:r w:rsidRPr="00DB63B4">
        <w:t>-</w:t>
      </w:r>
      <w:r>
        <w:t>8</w:t>
      </w:r>
      <w:r w:rsidRPr="00DB63B4">
        <w:t>]</w:t>
      </w:r>
      <w:r>
        <w:t xml:space="preserve"> и индивидуальных исследованиях </w:t>
      </w:r>
      <w:r w:rsidRPr="00883055">
        <w:t>[9-10]</w:t>
      </w:r>
      <w:r w:rsidRPr="00DB63B4">
        <w:t xml:space="preserve">. Проблемы евразийской интеграции активно разрабатываются </w:t>
      </w:r>
      <w:r>
        <w:t xml:space="preserve">исследователями из дальнего зарубежья (см., например </w:t>
      </w:r>
      <w:r w:rsidRPr="005B7C75">
        <w:t>[</w:t>
      </w:r>
      <w:r w:rsidRPr="00883055">
        <w:t>11</w:t>
      </w:r>
      <w:r w:rsidRPr="005B7C75">
        <w:t>-1</w:t>
      </w:r>
      <w:r w:rsidRPr="009C0E24">
        <w:t>5</w:t>
      </w:r>
      <w:r w:rsidRPr="005B7C75">
        <w:t>]</w:t>
      </w:r>
      <w:r>
        <w:t xml:space="preserve">). </w:t>
      </w:r>
    </w:p>
    <w:p w:rsidR="000E56D0" w:rsidRPr="001F24C2" w:rsidRDefault="000E56D0" w:rsidP="000E56D0">
      <w:pPr>
        <w:ind w:firstLine="709"/>
        <w:jc w:val="both"/>
      </w:pPr>
      <w:r>
        <w:t>В контексте заявляемой программы исследования представляет интерес представляют работы, связанные с двумя потрясениями – коронавирусной пандемией и в особенности последствиями известных событий, возникших после февраля 2022 г.</w:t>
      </w:r>
    </w:p>
    <w:p w:rsidR="000E56D0" w:rsidRPr="005B1CB2" w:rsidRDefault="000E56D0" w:rsidP="000E56D0">
      <w:pPr>
        <w:ind w:firstLine="709"/>
        <w:jc w:val="both"/>
      </w:pPr>
      <w:r>
        <w:t>Негативное влияние</w:t>
      </w:r>
      <w:r w:rsidRPr="001F24C2">
        <w:t xml:space="preserve"> </w:t>
      </w:r>
      <w:r>
        <w:rPr>
          <w:lang w:val="en-US"/>
        </w:rPr>
        <w:t>COVID</w:t>
      </w:r>
      <w:r w:rsidRPr="00C3524D">
        <w:t>-19</w:t>
      </w:r>
      <w:r>
        <w:t xml:space="preserve"> наблюдало</w:t>
      </w:r>
      <w:r w:rsidRPr="001F24C2">
        <w:t xml:space="preserve">сь </w:t>
      </w:r>
      <w:r>
        <w:t xml:space="preserve">в планетарном масштабе, затронув все стороны жизни </w:t>
      </w:r>
      <w:r w:rsidRPr="005B1CB2">
        <w:t>[</w:t>
      </w:r>
      <w:r w:rsidRPr="007C32D0">
        <w:t>16-</w:t>
      </w:r>
      <w:r w:rsidRPr="00883055">
        <w:t>2</w:t>
      </w:r>
      <w:r>
        <w:t>1</w:t>
      </w:r>
      <w:r w:rsidRPr="005B1CB2">
        <w:t>]</w:t>
      </w:r>
      <w:r w:rsidRPr="001F24C2">
        <w:t>. ЕАЭС</w:t>
      </w:r>
      <w:r>
        <w:t xml:space="preserve"> не явил</w:t>
      </w:r>
      <w:r>
        <w:rPr>
          <w:lang w:val="en-US"/>
        </w:rPr>
        <w:t>c</w:t>
      </w:r>
      <w:r>
        <w:t>я исключением</w:t>
      </w:r>
      <w:r w:rsidRPr="001F24C2">
        <w:t xml:space="preserve">. </w:t>
      </w:r>
      <w:r>
        <w:t xml:space="preserve">Понятно, что закрытие границ, жёсткие ограничения на перевозки грузов, многие другие меры ограничительного и запретительного характера </w:t>
      </w:r>
      <w:r w:rsidRPr="001F24C2">
        <w:t>негативно сказались на двусторонних и многосторонних торгово-экономических отношениях между странами ЕАЭС</w:t>
      </w:r>
      <w:r w:rsidRPr="004C5338">
        <w:t xml:space="preserve"> [</w:t>
      </w:r>
      <w:r w:rsidRPr="00883055">
        <w:t>2</w:t>
      </w:r>
      <w:r>
        <w:t>2</w:t>
      </w:r>
      <w:r w:rsidRPr="004C5338">
        <w:t>]</w:t>
      </w:r>
      <w:r w:rsidRPr="001F24C2">
        <w:t>.</w:t>
      </w:r>
      <w:r>
        <w:t xml:space="preserve"> Коронавирусная пандемия, происходившая на фоне мирового кризиса, резкого падения цен на углеводородное сырьё,</w:t>
      </w:r>
      <w:r w:rsidRPr="001F24C2">
        <w:t xml:space="preserve"> </w:t>
      </w:r>
      <w:r>
        <w:t xml:space="preserve">рельефно обнажила </w:t>
      </w:r>
      <w:r w:rsidRPr="001F24C2">
        <w:t xml:space="preserve">внутренние правовые и институциональные проблемы, стоящие перед </w:t>
      </w:r>
      <w:r>
        <w:t>евразийским союзом.</w:t>
      </w:r>
    </w:p>
    <w:p w:rsidR="000E56D0" w:rsidRDefault="000E56D0" w:rsidP="000E56D0">
      <w:pPr>
        <w:ind w:firstLine="709"/>
        <w:jc w:val="both"/>
      </w:pPr>
      <w:r>
        <w:t xml:space="preserve">Конфликт, происходящий в украинско-российском ареале, приведший к разломам в мировой архитектонике, оказывает негативные последствия не только для обеих сторон </w:t>
      </w:r>
      <w:r w:rsidRPr="00FC2798">
        <w:t>[2</w:t>
      </w:r>
      <w:r>
        <w:t>3</w:t>
      </w:r>
      <w:r w:rsidRPr="00FC2798">
        <w:t>]</w:t>
      </w:r>
      <w:r>
        <w:t>, но для многих стран мира,</w:t>
      </w:r>
      <w:r w:rsidRPr="00FC2798">
        <w:t xml:space="preserve"> </w:t>
      </w:r>
      <w:r>
        <w:t>в особенности для Европы</w:t>
      </w:r>
      <w:r w:rsidRPr="00C73AB9">
        <w:t xml:space="preserve"> </w:t>
      </w:r>
      <w:r w:rsidRPr="00FC2798">
        <w:t>[</w:t>
      </w:r>
      <w:r w:rsidRPr="00C73AB9">
        <w:t>2</w:t>
      </w:r>
      <w:r>
        <w:t>4</w:t>
      </w:r>
      <w:r w:rsidRPr="00C73AB9">
        <w:t>]</w:t>
      </w:r>
      <w:r>
        <w:t>. Для европейских государств в первую очередь это сказалось в энергетическом секторе и, как следствие, на многих жизнеобеспечивающих сферах.  Конфликт оказал многоаспектное влияние на ЕАЭС в целом и образующие её страны в частности. Многоаспектность проявилась в экономической, политической и иных сферах, породив в определённых общественных слоях населения ряда стран антиинтеграционные настроения. Катализатором таких настроений стало ухудшение макроэкономических условий развития, высокий уровень инфляции, нарушение цепочек добавленной стоимости, усиление неравенства доходов и др. Однако, стремление к изоляционизму в противовес интеграционным процессам будет контрпродуктивным. Представляется, что в меняющейся мировой архитектонике региональные объединения, а ЕАЭС не будет исключением, могут стать важными субъектами будущей архитектуры международных отношений. Это предопределяет необходимость выявления на научной основе новых движущих сил и императивов развития Казахстана</w:t>
      </w:r>
      <w:r w:rsidRPr="00C3524D">
        <w:t xml:space="preserve"> </w:t>
      </w:r>
      <w:r>
        <w:t xml:space="preserve">в евразийской интеграции. </w:t>
      </w:r>
    </w:p>
    <w:p w:rsidR="000E56D0" w:rsidRPr="00A22772" w:rsidRDefault="000E56D0" w:rsidP="000E56D0">
      <w:pPr>
        <w:ind w:firstLine="709"/>
        <w:jc w:val="both"/>
      </w:pPr>
      <w:r>
        <w:lastRenderedPageBreak/>
        <w:t xml:space="preserve">Реализация заявляемой программы ограничена задачами технического задания, слабо отражающие современную ситуацию. Поэтому были добавлены две исключительно важные задачи, отражающие реалии сложившейся ситуации в развитии евразийской интеграции. Принципиальным отличием методологии исследования является системный подход к решению всех задач, </w:t>
      </w:r>
      <w:r w:rsidRPr="00F75A9B">
        <w:t>результаты которых будут</w:t>
      </w:r>
      <w:r>
        <w:t xml:space="preserve"> взаимоувязаны между собой.  Задачи будут решаться с помощью экономико-математических моделей. Особенность методологии и математический инструментарий позволят получить научные результаты, обладающие высокой степенью новизны</w:t>
      </w:r>
      <w:r w:rsidRPr="00A22772">
        <w:t>:</w:t>
      </w:r>
    </w:p>
    <w:p w:rsidR="000E56D0" w:rsidRDefault="000E56D0" w:rsidP="000E56D0">
      <w:pPr>
        <w:ind w:firstLine="709"/>
        <w:jc w:val="both"/>
      </w:pPr>
      <w:r>
        <w:t xml:space="preserve">а) Методология и </w:t>
      </w:r>
      <w:r w:rsidRPr="009541F5">
        <w:rPr>
          <w:i/>
          <w:iCs/>
          <w:u w:val="single"/>
        </w:rPr>
        <w:t>новизна</w:t>
      </w:r>
      <w:r>
        <w:t xml:space="preserve"> решения </w:t>
      </w:r>
      <w:r w:rsidRPr="00C3524D">
        <w:rPr>
          <w:i/>
          <w:iCs/>
          <w:u w:val="single"/>
        </w:rPr>
        <w:t>первой задачи</w:t>
      </w:r>
      <w:r>
        <w:t xml:space="preserve"> будет основана на использовании компаративного анализа интеграционных моделей ЕАЭС и других региональных объединений (Евросоюз, АСЕАН) на основе метода «</w:t>
      </w:r>
      <w:r w:rsidRPr="002021A0">
        <w:t>пятиугольник</w:t>
      </w:r>
      <w:r>
        <w:t>а</w:t>
      </w:r>
      <w:r w:rsidRPr="002021A0">
        <w:t xml:space="preserve"> макроэкономической стабилизации</w:t>
      </w:r>
      <w:r>
        <w:t xml:space="preserve">» </w:t>
      </w:r>
      <w:r w:rsidRPr="002021A0">
        <w:t>[2</w:t>
      </w:r>
      <w:r>
        <w:t>5</w:t>
      </w:r>
      <w:r w:rsidRPr="002021A0">
        <w:t xml:space="preserve">]. Метод иллюстрирует степень, в которой правительство достигает пяти макроэкономических целей </w:t>
      </w:r>
      <w:r>
        <w:t xml:space="preserve">и является оригинальным </w:t>
      </w:r>
      <w:r w:rsidRPr="002021A0">
        <w:t xml:space="preserve">подходом в </w:t>
      </w:r>
      <w:r>
        <w:t>контексте анализа</w:t>
      </w:r>
      <w:r w:rsidRPr="002021A0">
        <w:t xml:space="preserve"> </w:t>
      </w:r>
      <w:r>
        <w:t>развития</w:t>
      </w:r>
      <w:r w:rsidRPr="002021A0">
        <w:t xml:space="preserve"> </w:t>
      </w:r>
      <w:r>
        <w:t>Казахстана и его конкурентоспособности в ЕАЭС</w:t>
      </w:r>
      <w:r w:rsidRPr="002021A0">
        <w:t>.</w:t>
      </w:r>
      <w:r>
        <w:t xml:space="preserve"> Такой подход существенно отличает заявляемое исследование от стандартных отчётов, таких как Индекс глобальной конкурентоспособности или Индекс региональной конкурентоспособности Евросоюза. Особое внимание будет уделено императивам участия Казахстана в ШОС как одного из механизмов евразийской интеграции </w:t>
      </w:r>
      <w:r w:rsidRPr="0059310C">
        <w:t>[2</w:t>
      </w:r>
      <w:r>
        <w:t>6</w:t>
      </w:r>
      <w:r w:rsidRPr="0059310C">
        <w:t>]</w:t>
      </w:r>
      <w:r>
        <w:t xml:space="preserve">. </w:t>
      </w:r>
      <w:r w:rsidRPr="005D7F99">
        <w:rPr>
          <w:i/>
          <w:iCs/>
        </w:rPr>
        <w:t>Результаты:</w:t>
      </w:r>
      <w:r>
        <w:t xml:space="preserve"> будут определены перспективы и вызовы для Казахстана в ЕАЭС, ШОС и других региональных объединений.</w:t>
      </w:r>
    </w:p>
    <w:p w:rsidR="000E56D0" w:rsidRPr="006C3F48" w:rsidRDefault="000E56D0" w:rsidP="000E56D0">
      <w:pPr>
        <w:ind w:firstLine="709"/>
        <w:jc w:val="both"/>
      </w:pPr>
      <w:r>
        <w:t xml:space="preserve">б) </w:t>
      </w:r>
      <w:r w:rsidRPr="004E1E26">
        <w:rPr>
          <w:i/>
          <w:iCs/>
          <w:u w:val="single"/>
        </w:rPr>
        <w:t>Новизна</w:t>
      </w:r>
      <w:r>
        <w:t xml:space="preserve"> решения </w:t>
      </w:r>
      <w:r w:rsidRPr="00C3524D">
        <w:rPr>
          <w:i/>
          <w:iCs/>
          <w:u w:val="single"/>
        </w:rPr>
        <w:t>второй задачи</w:t>
      </w:r>
      <w:r>
        <w:t xml:space="preserve"> будет основана на разработке и реализации эконометрической модели для </w:t>
      </w:r>
      <w:r w:rsidRPr="006C3F48">
        <w:t xml:space="preserve">оценки внешних воздействий на </w:t>
      </w:r>
      <w:r>
        <w:t>экономику Казахстана. В качестве зависимой переменной модели будет использован не традиционный валовый внутренний продукт</w:t>
      </w:r>
      <w:r w:rsidRPr="008B1022">
        <w:t xml:space="preserve"> (</w:t>
      </w:r>
      <w:r>
        <w:t>ВВП</w:t>
      </w:r>
      <w:r w:rsidRPr="008B1022">
        <w:t>)</w:t>
      </w:r>
      <w:r>
        <w:t xml:space="preserve">, а композитный </w:t>
      </w:r>
      <w:r w:rsidRPr="00F20EEF">
        <w:rPr>
          <w:i/>
          <w:iCs/>
        </w:rPr>
        <w:t>Индекс</w:t>
      </w:r>
      <w:r>
        <w:t xml:space="preserve"> </w:t>
      </w:r>
      <w:r w:rsidRPr="00F20EEF">
        <w:rPr>
          <w:i/>
          <w:iCs/>
        </w:rPr>
        <w:t>инклюзивного роста</w:t>
      </w:r>
      <w:r>
        <w:rPr>
          <w:i/>
          <w:iCs/>
        </w:rPr>
        <w:t xml:space="preserve"> </w:t>
      </w:r>
      <w:r w:rsidRPr="00F20EEF">
        <w:rPr>
          <w:i/>
          <w:iCs/>
        </w:rPr>
        <w:t>(</w:t>
      </w:r>
      <w:r>
        <w:rPr>
          <w:i/>
          <w:iCs/>
          <w:lang w:val="en-US"/>
        </w:rPr>
        <w:t>IGI</w:t>
      </w:r>
      <w:r w:rsidRPr="00F20EEF">
        <w:rPr>
          <w:i/>
          <w:iCs/>
        </w:rPr>
        <w:t>)</w:t>
      </w:r>
      <w:r>
        <w:rPr>
          <w:i/>
          <w:iCs/>
        </w:rPr>
        <w:t xml:space="preserve">, </w:t>
      </w:r>
      <w:r>
        <w:t xml:space="preserve">характеризующий качество экономического роста </w:t>
      </w:r>
      <w:r w:rsidRPr="005D7F99">
        <w:t>[</w:t>
      </w:r>
      <w:r>
        <w:t>27, 28</w:t>
      </w:r>
      <w:r w:rsidRPr="005D7F99">
        <w:t>]</w:t>
      </w:r>
      <w:r>
        <w:t xml:space="preserve">. В отличие от индексов, которые рассчитываются международными организациями (например, </w:t>
      </w:r>
      <w:r w:rsidRPr="00A04813">
        <w:t>[29</w:t>
      </w:r>
      <w:r w:rsidRPr="00CB5C31">
        <w:t>]</w:t>
      </w:r>
      <w:r w:rsidRPr="00A04813">
        <w:t>)</w:t>
      </w:r>
      <w:r w:rsidRPr="00CB5C31">
        <w:t xml:space="preserve"> </w:t>
      </w:r>
      <w:r>
        <w:t>и академическими исследователями</w:t>
      </w:r>
      <w:r w:rsidRPr="00F20EEF">
        <w:t xml:space="preserve"> </w:t>
      </w:r>
      <w:r>
        <w:t xml:space="preserve">для определённого года, в нашей программе </w:t>
      </w:r>
      <w:r>
        <w:rPr>
          <w:lang w:val="en-US"/>
        </w:rPr>
        <w:t>IGI</w:t>
      </w:r>
      <w:r w:rsidRPr="00F20EEF">
        <w:t xml:space="preserve"> </w:t>
      </w:r>
      <w:r>
        <w:t xml:space="preserve">будет рассчитан для длительного временного интервала. Это является ещё одной </w:t>
      </w:r>
      <w:r w:rsidRPr="005D7F99">
        <w:rPr>
          <w:i/>
          <w:iCs/>
          <w:u w:val="single"/>
        </w:rPr>
        <w:t xml:space="preserve">новизной </w:t>
      </w:r>
      <w:r>
        <w:t>заявляемого исследования. Факторы внешнего воздействия будут определяться в процессе экспериментальной реализации модели.</w:t>
      </w:r>
    </w:p>
    <w:p w:rsidR="000E56D0" w:rsidRDefault="000E56D0" w:rsidP="000E56D0">
      <w:pPr>
        <w:ind w:firstLine="709"/>
        <w:jc w:val="both"/>
      </w:pPr>
      <w:r>
        <w:t xml:space="preserve">в) </w:t>
      </w:r>
      <w:r w:rsidRPr="004E1E26">
        <w:rPr>
          <w:i/>
          <w:iCs/>
          <w:u w:val="single"/>
        </w:rPr>
        <w:t>Новизна</w:t>
      </w:r>
      <w:r>
        <w:t xml:space="preserve"> решения </w:t>
      </w:r>
      <w:r>
        <w:rPr>
          <w:i/>
          <w:iCs/>
          <w:u w:val="single"/>
        </w:rPr>
        <w:t>третье</w:t>
      </w:r>
      <w:r w:rsidRPr="00C3524D">
        <w:rPr>
          <w:i/>
          <w:iCs/>
          <w:u w:val="single"/>
        </w:rPr>
        <w:t>й задачи</w:t>
      </w:r>
      <w:r w:rsidRPr="008C6439">
        <w:t xml:space="preserve"> </w:t>
      </w:r>
      <w:r>
        <w:t xml:space="preserve">будет базироваться на разработке и реализации регрессионной модели для оценки роста экономики регионов Казахстана на основе панельных данных. Оценка будет направлена на выявление </w:t>
      </w:r>
      <w:r w:rsidRPr="00AF7F96">
        <w:t>влияния затрат</w:t>
      </w:r>
      <w:r>
        <w:t xml:space="preserve"> на </w:t>
      </w:r>
      <w:r w:rsidRPr="006C3F48">
        <w:t>технологические инновации, НИОКР, образование, здравоохранение</w:t>
      </w:r>
      <w:r>
        <w:t xml:space="preserve">, межрегиональные перетоки затрат </w:t>
      </w:r>
      <w:r w:rsidRPr="00AF7F96">
        <w:t>(</w:t>
      </w:r>
      <w:r>
        <w:t>при наличии статистических данных</w:t>
      </w:r>
      <w:r w:rsidRPr="00AF7F96">
        <w:t xml:space="preserve"> с </w:t>
      </w:r>
      <w:r>
        <w:t xml:space="preserve">регионами соседних стран) </w:t>
      </w:r>
      <w:r w:rsidRPr="006C3F48">
        <w:t xml:space="preserve">и </w:t>
      </w:r>
      <w:r>
        <w:t>других</w:t>
      </w:r>
      <w:r w:rsidRPr="006C3F48">
        <w:t xml:space="preserve"> фактор</w:t>
      </w:r>
      <w:r>
        <w:t xml:space="preserve">ов. </w:t>
      </w:r>
      <w:r w:rsidRPr="005D7F99">
        <w:rPr>
          <w:i/>
          <w:iCs/>
        </w:rPr>
        <w:t xml:space="preserve">Результаты </w:t>
      </w:r>
      <w:r>
        <w:t>будут использоваться при решение восьмой задачи.</w:t>
      </w:r>
    </w:p>
    <w:p w:rsidR="000E56D0" w:rsidRPr="0074761F" w:rsidRDefault="000E56D0" w:rsidP="000E56D0">
      <w:pPr>
        <w:ind w:firstLine="709"/>
        <w:jc w:val="both"/>
      </w:pPr>
      <w:r>
        <w:t xml:space="preserve">  </w:t>
      </w:r>
      <w:r w:rsidRPr="005D7F99">
        <w:t>г)</w:t>
      </w:r>
      <w:r>
        <w:t xml:space="preserve"> </w:t>
      </w:r>
      <w:r w:rsidRPr="005D7F99">
        <w:rPr>
          <w:i/>
          <w:iCs/>
          <w:u w:val="single"/>
        </w:rPr>
        <w:t>Новизна</w:t>
      </w:r>
      <w:r w:rsidRPr="005D7F99">
        <w:rPr>
          <w:i/>
          <w:iCs/>
        </w:rPr>
        <w:t xml:space="preserve"> </w:t>
      </w:r>
      <w:r>
        <w:t xml:space="preserve">решения </w:t>
      </w:r>
      <w:r>
        <w:rPr>
          <w:i/>
          <w:iCs/>
          <w:u w:val="single"/>
        </w:rPr>
        <w:t>четвёртой</w:t>
      </w:r>
      <w:r w:rsidRPr="00C3524D">
        <w:rPr>
          <w:i/>
          <w:iCs/>
          <w:u w:val="single"/>
        </w:rPr>
        <w:t xml:space="preserve"> задачи</w:t>
      </w:r>
      <w:r>
        <w:rPr>
          <w:i/>
          <w:iCs/>
          <w:u w:val="single"/>
        </w:rPr>
        <w:t xml:space="preserve"> </w:t>
      </w:r>
      <w:r w:rsidRPr="005D7F99">
        <w:t>будет заключаться в</w:t>
      </w:r>
      <w:r>
        <w:t xml:space="preserve"> следующем: во-первых, при оценке конкурентоспособности евразийских стран экспортёров и импортёров углеводородного сырья будет применён упомянутый метод «</w:t>
      </w:r>
      <w:r w:rsidRPr="002021A0">
        <w:t>пятиугольник</w:t>
      </w:r>
      <w:r>
        <w:t>а</w:t>
      </w:r>
      <w:r w:rsidRPr="002021A0">
        <w:t xml:space="preserve"> макроэкономической стабилизации</w:t>
      </w:r>
      <w:r>
        <w:t xml:space="preserve">»; во-вторых, будет разработана и реализована эконометрическая модель для оценки влияния потребления ископаемых источников энергии на инклюзивный рост экспортёров-импортёров углеводородного сырья. Полученные результаты покажут перспективы стремления Казахстана к углеродной нейтральности.  </w:t>
      </w:r>
    </w:p>
    <w:p w:rsidR="000E56D0" w:rsidRPr="008519F6" w:rsidRDefault="000E56D0" w:rsidP="000E56D0">
      <w:pPr>
        <w:ind w:firstLine="709"/>
        <w:jc w:val="both"/>
      </w:pPr>
      <w:r>
        <w:t xml:space="preserve">д) </w:t>
      </w:r>
      <w:r w:rsidRPr="0074761F">
        <w:rPr>
          <w:i/>
          <w:iCs/>
          <w:u w:val="single"/>
        </w:rPr>
        <w:t>Новизна</w:t>
      </w:r>
      <w:r>
        <w:t xml:space="preserve"> решения </w:t>
      </w:r>
      <w:r>
        <w:rPr>
          <w:i/>
          <w:iCs/>
          <w:u w:val="single"/>
        </w:rPr>
        <w:t>пятой</w:t>
      </w:r>
      <w:r w:rsidRPr="00C3524D">
        <w:rPr>
          <w:i/>
          <w:iCs/>
          <w:u w:val="single"/>
        </w:rPr>
        <w:t xml:space="preserve"> </w:t>
      </w:r>
      <w:r w:rsidRPr="0074761F">
        <w:rPr>
          <w:i/>
          <w:iCs/>
          <w:u w:val="single"/>
        </w:rPr>
        <w:t>задачи</w:t>
      </w:r>
      <w:r>
        <w:t xml:space="preserve"> </w:t>
      </w:r>
      <w:r w:rsidRPr="0074761F">
        <w:t xml:space="preserve">заключается в оценке </w:t>
      </w:r>
      <w:r>
        <w:t xml:space="preserve">выявления новых факторов, способствующих притоку и эффективному использованию прямых иностранных инвестиций (ПИИ) в приоритетные отрасли экономики Казахстана. </w:t>
      </w:r>
      <w:r w:rsidRPr="002A4A7C">
        <w:t xml:space="preserve">Будет представлен анализ воздействия ПИИ на внутренние инвестиции, в том числе анализ </w:t>
      </w:r>
      <w:r w:rsidRPr="002A4A7C">
        <w:lastRenderedPageBreak/>
        <w:t>влияние ПИИ на  увеличение разрыва между ВВП и валовым национальным доходом (ВНД)</w:t>
      </w:r>
      <w:r>
        <w:t>. Увеличение разрыва между ВВП и ВНД негативно сказывается на доходах населения и способствует снижению уровня их жизни. В такой постановке проблема привлечения ПИИ в Казахстане практически не исследована. Будут проанализированы институциональные и правовые проблемы создания благоприятного инвестиционного климата и выработкой соответствующих практических предложений.</w:t>
      </w:r>
    </w:p>
    <w:p w:rsidR="000E56D0" w:rsidRPr="00C64018" w:rsidRDefault="000E56D0" w:rsidP="000E56D0">
      <w:pPr>
        <w:ind w:firstLine="709"/>
        <w:jc w:val="both"/>
      </w:pPr>
      <w:r>
        <w:t xml:space="preserve">е) </w:t>
      </w:r>
      <w:r w:rsidRPr="0074761F">
        <w:rPr>
          <w:i/>
          <w:iCs/>
          <w:u w:val="single"/>
        </w:rPr>
        <w:t>Новизна</w:t>
      </w:r>
      <w:r>
        <w:t xml:space="preserve"> решения </w:t>
      </w:r>
      <w:r w:rsidRPr="003A1FE1">
        <w:rPr>
          <w:i/>
          <w:iCs/>
          <w:u w:val="single"/>
        </w:rPr>
        <w:t>шестой задачи</w:t>
      </w:r>
      <w:r>
        <w:t xml:space="preserve"> </w:t>
      </w:r>
      <w:r w:rsidRPr="003A1FE1">
        <w:t>будет</w:t>
      </w:r>
      <w:r w:rsidRPr="005D7F99">
        <w:t xml:space="preserve"> заключаться в</w:t>
      </w:r>
      <w:r w:rsidRPr="003A1FE1">
        <w:t xml:space="preserve"> </w:t>
      </w:r>
      <w:r>
        <w:t xml:space="preserve">разработке </w:t>
      </w:r>
      <w:r w:rsidRPr="006C3F48">
        <w:t>модели общего динамического стохастического равновесия</w:t>
      </w:r>
      <w:r>
        <w:t xml:space="preserve"> </w:t>
      </w:r>
      <w:r>
        <w:rPr>
          <w:lang w:val="en-US"/>
        </w:rPr>
        <w:t>DSGE</w:t>
      </w:r>
      <w:r w:rsidRPr="007665B5">
        <w:t xml:space="preserve"> </w:t>
      </w:r>
      <w:r>
        <w:t xml:space="preserve">для оценки </w:t>
      </w:r>
      <w:r w:rsidRPr="006C3F48">
        <w:t>последствий изменения доли накопления нефтяных доходо</w:t>
      </w:r>
      <w:r>
        <w:t>в</w:t>
      </w:r>
      <w:r w:rsidRPr="006C3F48">
        <w:t xml:space="preserve"> и политики энергосбережения для макроэкономических показателей </w:t>
      </w:r>
      <w:r>
        <w:t xml:space="preserve">Казахстана. В Казахстане модель </w:t>
      </w:r>
      <w:r>
        <w:rPr>
          <w:lang w:val="en-US"/>
        </w:rPr>
        <w:t>DSGE</w:t>
      </w:r>
      <w:r>
        <w:t xml:space="preserve"> используется Национальным банком для проведения расчётов для оптимизации денежной кредитной политики </w:t>
      </w:r>
      <w:r w:rsidRPr="007665B5">
        <w:t>[31]</w:t>
      </w:r>
      <w:r>
        <w:t xml:space="preserve">. Модель </w:t>
      </w:r>
      <w:r>
        <w:rPr>
          <w:lang w:val="en-US"/>
        </w:rPr>
        <w:t>DSGE</w:t>
      </w:r>
      <w:r>
        <w:t xml:space="preserve"> была также использована для оценки влияния нефтяных шоков в кризисные 2007 г. и 2015 г. </w:t>
      </w:r>
      <w:r w:rsidRPr="00C64018">
        <w:t>[32]</w:t>
      </w:r>
      <w:r>
        <w:t>. В заявляемой программе данная модель будет впервые использоваться для оценки влияния на развитие новых шоков и потрясений, возникших в последние несколько лет.</w:t>
      </w:r>
    </w:p>
    <w:p w:rsidR="000E56D0" w:rsidRDefault="000E56D0" w:rsidP="000E56D0">
      <w:pPr>
        <w:ind w:firstLine="709"/>
        <w:jc w:val="both"/>
      </w:pPr>
      <w:r>
        <w:t xml:space="preserve">ж) </w:t>
      </w:r>
      <w:r w:rsidRPr="0074761F">
        <w:rPr>
          <w:i/>
          <w:iCs/>
          <w:u w:val="single"/>
        </w:rPr>
        <w:t>Новизна</w:t>
      </w:r>
      <w:r>
        <w:t xml:space="preserve"> решения </w:t>
      </w:r>
      <w:r>
        <w:rPr>
          <w:i/>
          <w:iCs/>
          <w:u w:val="single"/>
        </w:rPr>
        <w:t>седьмой</w:t>
      </w:r>
      <w:r w:rsidRPr="003A1FE1">
        <w:rPr>
          <w:i/>
          <w:iCs/>
          <w:u w:val="single"/>
        </w:rPr>
        <w:t xml:space="preserve"> задачи</w:t>
      </w:r>
      <w:r>
        <w:rPr>
          <w:i/>
          <w:iCs/>
          <w:u w:val="single"/>
        </w:rPr>
        <w:t xml:space="preserve"> </w:t>
      </w:r>
      <w:r>
        <w:t xml:space="preserve">будет состоять из двух блоков. </w:t>
      </w:r>
      <w:r w:rsidRPr="00DB4F55">
        <w:rPr>
          <w:i/>
          <w:iCs/>
        </w:rPr>
        <w:t>Первый блок:</w:t>
      </w:r>
      <w:r>
        <w:t xml:space="preserve"> будет проведён анализ продовольственного рынка (производство, потребление, экспорт, импорт) страны по ключевым товарным позициям с использованием длинных динамических рядов. Это позволит выявить товарные позиции, по которым существует угроза продовольственной безопасности Казахстана, в том числе в свете жёсткой санкционной политики в отношении стран-партнёров по ЕАЭС и ответного эмбарго. Второй блок: будет осуществлен содержательный анализ нормативных документов и решений ЕАЭС, в том числе протекционистской направленности, представляющий угрозу экономической безопасности Казахстана. Результаты будут представлены в виде практических рекомендаций для органов государственного управления страны. </w:t>
      </w:r>
    </w:p>
    <w:p w:rsidR="000E56D0" w:rsidRDefault="000E56D0" w:rsidP="000E56D0">
      <w:pPr>
        <w:ind w:firstLine="709"/>
        <w:jc w:val="both"/>
      </w:pPr>
      <w:r>
        <w:t>з)</w:t>
      </w:r>
      <w:r w:rsidRPr="00EB2328">
        <w:t xml:space="preserve"> </w:t>
      </w:r>
      <w:r w:rsidRPr="0074761F">
        <w:rPr>
          <w:i/>
          <w:iCs/>
          <w:u w:val="single"/>
        </w:rPr>
        <w:t>Новизна</w:t>
      </w:r>
      <w:r>
        <w:t xml:space="preserve"> решения </w:t>
      </w:r>
      <w:r>
        <w:rPr>
          <w:i/>
          <w:iCs/>
          <w:u w:val="single"/>
        </w:rPr>
        <w:t>восьмой</w:t>
      </w:r>
      <w:r w:rsidRPr="003A1FE1">
        <w:rPr>
          <w:i/>
          <w:iCs/>
          <w:u w:val="single"/>
        </w:rPr>
        <w:t xml:space="preserve"> задачи</w:t>
      </w:r>
      <w:r w:rsidRPr="001B0C12">
        <w:t xml:space="preserve"> будет основана на </w:t>
      </w:r>
      <w:r>
        <w:t>накопленном опыте</w:t>
      </w:r>
      <w:r w:rsidRPr="001B0C12">
        <w:t xml:space="preserve"> </w:t>
      </w:r>
      <w:r>
        <w:t xml:space="preserve">ранее </w:t>
      </w:r>
      <w:r w:rsidRPr="001B0C12">
        <w:t>проведенн</w:t>
      </w:r>
      <w:r>
        <w:t xml:space="preserve">ого </w:t>
      </w:r>
      <w:r w:rsidRPr="001B0C12">
        <w:t>исследования [33]</w:t>
      </w:r>
      <w:r>
        <w:t xml:space="preserve"> по четырём группам стран мира с различным уровнем доходов. Будет разработан и количественно рассчитан Индекс межрегионального неравенства Казахстана. Это позволит построить и реализовать эконометрическую модель для оценки воздействия межрегионального неравенства на динамику экономического роста регионов страны, гетерогенность доходов и бедности населения регионов. </w:t>
      </w:r>
      <w:r w:rsidRPr="005D7F99">
        <w:rPr>
          <w:i/>
          <w:iCs/>
        </w:rPr>
        <w:t>Результаты:</w:t>
      </w:r>
      <w:r>
        <w:t xml:space="preserve"> будут разработаны практические рекомендации для региональной политики, как органической составляющей экономической политики Казахстана.</w:t>
      </w:r>
    </w:p>
    <w:p w:rsidR="000E56D0" w:rsidRDefault="000E56D0" w:rsidP="000E56D0">
      <w:pPr>
        <w:ind w:firstLine="709"/>
        <w:jc w:val="both"/>
      </w:pPr>
      <w:r>
        <w:t>и)</w:t>
      </w:r>
      <w:r w:rsidRPr="002A4A7C">
        <w:rPr>
          <w:i/>
          <w:iCs/>
        </w:rPr>
        <w:t xml:space="preserve"> </w:t>
      </w:r>
      <w:r w:rsidRPr="0074761F">
        <w:rPr>
          <w:i/>
          <w:iCs/>
          <w:u w:val="single"/>
        </w:rPr>
        <w:t>Новизна</w:t>
      </w:r>
      <w:r>
        <w:t xml:space="preserve"> решения </w:t>
      </w:r>
      <w:r>
        <w:rPr>
          <w:i/>
          <w:iCs/>
          <w:u w:val="single"/>
        </w:rPr>
        <w:t>девятой</w:t>
      </w:r>
      <w:r w:rsidRPr="003A1FE1">
        <w:rPr>
          <w:i/>
          <w:iCs/>
          <w:u w:val="single"/>
        </w:rPr>
        <w:t xml:space="preserve"> задачи</w:t>
      </w:r>
      <w:r>
        <w:t xml:space="preserve"> будет определяться выявлением транзитного потенциала Казахстана и перспектив трансграничной торговли в рамках новой </w:t>
      </w:r>
      <w:r w:rsidRPr="006C3F48">
        <w:t xml:space="preserve">пан-евразийской </w:t>
      </w:r>
      <w:r>
        <w:t xml:space="preserve">магистрали. В Казахстане и России исследования в этом направлении проводятся не первый год </w:t>
      </w:r>
      <w:r w:rsidRPr="00E90D28">
        <w:t>[</w:t>
      </w:r>
      <w:r>
        <w:t xml:space="preserve">33, </w:t>
      </w:r>
      <w:r w:rsidRPr="00E90D28">
        <w:t>34</w:t>
      </w:r>
      <w:r>
        <w:t>, 35</w:t>
      </w:r>
      <w:r w:rsidRPr="00E90D28">
        <w:t>]</w:t>
      </w:r>
      <w:r>
        <w:t xml:space="preserve">. </w:t>
      </w:r>
      <w:proofErr w:type="gramStart"/>
      <w:r>
        <w:t xml:space="preserve">Однако, в условиях разрыва традиционных логистических цепочек, связанных с тектоническим разломами в глобальной экономике необходим новый взгляд на развитие ЕАЭС в контексте реализации новой </w:t>
      </w:r>
      <w:r w:rsidRPr="006C3F48">
        <w:t>пан-евразийской</w:t>
      </w:r>
      <w:r>
        <w:t xml:space="preserve"> транспортной системы с акцентом на активное участие Казахстана.</w:t>
      </w:r>
      <w:proofErr w:type="gramEnd"/>
      <w:r>
        <w:t xml:space="preserve"> В этом будет заключаться новизна результатов данной задачи.</w:t>
      </w:r>
    </w:p>
    <w:p w:rsidR="000E56D0" w:rsidRPr="00812D12" w:rsidRDefault="000E56D0" w:rsidP="000E56D0">
      <w:pPr>
        <w:ind w:firstLine="709"/>
        <w:jc w:val="both"/>
      </w:pPr>
      <w:r>
        <w:t>к)</w:t>
      </w:r>
      <w:r w:rsidRPr="001E0F2E">
        <w:t xml:space="preserve"> </w:t>
      </w:r>
      <w:r w:rsidRPr="0074761F">
        <w:rPr>
          <w:i/>
          <w:iCs/>
          <w:u w:val="single"/>
        </w:rPr>
        <w:t>Новизна</w:t>
      </w:r>
      <w:r>
        <w:t xml:space="preserve"> решения </w:t>
      </w:r>
      <w:r>
        <w:rPr>
          <w:i/>
          <w:iCs/>
          <w:u w:val="single"/>
        </w:rPr>
        <w:t>десятой</w:t>
      </w:r>
      <w:r w:rsidRPr="003A1FE1">
        <w:rPr>
          <w:i/>
          <w:iCs/>
          <w:u w:val="single"/>
        </w:rPr>
        <w:t xml:space="preserve"> задачи</w:t>
      </w:r>
      <w:r>
        <w:t xml:space="preserve"> предопределены тем, что цепочки добавленной стоимости (</w:t>
      </w:r>
      <w:r w:rsidRPr="00DD5730">
        <w:t>Ц</w:t>
      </w:r>
      <w:r>
        <w:t>Д</w:t>
      </w:r>
      <w:r w:rsidRPr="00DD5730">
        <w:t>С</w:t>
      </w:r>
      <w:r>
        <w:t>), за последние несколько десятилетий стали доминирующей парадигмой производства</w:t>
      </w:r>
      <w:r w:rsidRPr="00C72B15">
        <w:t>.</w:t>
      </w:r>
      <w:r>
        <w:t xml:space="preserve"> Всё больше и больше продуктов производится в «мире», а не только в одной экономике. По оценкам, </w:t>
      </w:r>
      <w:r w:rsidRPr="00107A5F">
        <w:t xml:space="preserve">стоимость продаваемых промежуточных товаров удвоилась во всем мире и в настоящее время составляет более 50% мировой торговли </w:t>
      </w:r>
      <w:r w:rsidRPr="00C72B15">
        <w:t>[</w:t>
      </w:r>
      <w:r>
        <w:t>36</w:t>
      </w:r>
      <w:r w:rsidRPr="00C72B68">
        <w:t xml:space="preserve">]. </w:t>
      </w:r>
      <w:r>
        <w:t xml:space="preserve">В странах-партнёрах по ЕАЭС исследования по ЦДС проводятся давно </w:t>
      </w:r>
      <w:r w:rsidRPr="00C72B68">
        <w:t>[</w:t>
      </w:r>
      <w:r>
        <w:t>37, 38</w:t>
      </w:r>
      <w:r w:rsidRPr="00C72B68">
        <w:t>]</w:t>
      </w:r>
      <w:r>
        <w:t xml:space="preserve">, в рамках которых источником происхождения товаров являются эти страны. В исследовательской группе имеется </w:t>
      </w:r>
      <w:r>
        <w:lastRenderedPageBreak/>
        <w:t xml:space="preserve">значительный опыт реализации моделей затраты-выпуск, в том числе определения глобальных ЦДС в различные страны мира (статья находится в печати). Новизна решения этой задачи заключается в выявлении ЦДС в страны-партнёры по ЕАЭС и сопредельные государства по видам экономической деятельности. Последние будут определены в ходе экспериментальных расчётов и наличие качественных данных в </w:t>
      </w:r>
      <w:r w:rsidRPr="001E0F2E">
        <w:t>баз</w:t>
      </w:r>
      <w:r>
        <w:t>е данных</w:t>
      </w:r>
      <w:r w:rsidRPr="001E0F2E">
        <w:t xml:space="preserve"> ОЭСР ICIO. </w:t>
      </w:r>
    </w:p>
    <w:p w:rsidR="000E56D0" w:rsidRDefault="000E56D0" w:rsidP="00EB4AA6">
      <w:pPr>
        <w:ind w:firstLine="709"/>
        <w:jc w:val="both"/>
      </w:pPr>
      <w:r>
        <w:t>л)</w:t>
      </w:r>
      <w:r w:rsidRPr="00AB3800">
        <w:t xml:space="preserve"> </w:t>
      </w:r>
      <w:r w:rsidRPr="0074761F">
        <w:rPr>
          <w:i/>
          <w:iCs/>
          <w:u w:val="single"/>
        </w:rPr>
        <w:t>Новизна</w:t>
      </w:r>
      <w:r>
        <w:t xml:space="preserve"> решения </w:t>
      </w:r>
      <w:r>
        <w:rPr>
          <w:i/>
          <w:iCs/>
          <w:u w:val="single"/>
        </w:rPr>
        <w:t>одиннадцатой</w:t>
      </w:r>
      <w:r w:rsidRPr="003A1FE1">
        <w:rPr>
          <w:i/>
          <w:iCs/>
          <w:u w:val="single"/>
        </w:rPr>
        <w:t xml:space="preserve"> задачи</w:t>
      </w:r>
      <w:r>
        <w:t xml:space="preserve"> обусловлена следующими обстоятельствами. Во-первых, в наших исследованиях убедительно доказано, что взаимная торговля в интеграционных объединениях не во всех странах-участниках стимулирует рост их экономик </w:t>
      </w:r>
      <w:r w:rsidRPr="00D74594">
        <w:t>[5]</w:t>
      </w:r>
      <w:r>
        <w:t>.</w:t>
      </w:r>
      <w:r w:rsidRPr="00D74594">
        <w:t xml:space="preserve"> </w:t>
      </w:r>
      <w:r>
        <w:t xml:space="preserve">Для Казахстана взаимная торговля в ЕАЭС, равно как для трёх других участников (Армения, Беларусь и Кыргызстан) является сдерживающим фактором экономического роста. Это обусловливает необходимость возмещения «потери» роста на конкурирующих рынках. Во-вторых, Казахстан </w:t>
      </w:r>
      <w:r w:rsidRPr="004C5338">
        <w:t>должен не только увеличивать двустороннюю торговлю с государствами-членами</w:t>
      </w:r>
      <w:r>
        <w:t xml:space="preserve"> ЕАЭС</w:t>
      </w:r>
      <w:r w:rsidRPr="004C5338">
        <w:t xml:space="preserve">, но и способствовать развитию торговли за </w:t>
      </w:r>
      <w:r>
        <w:t xml:space="preserve">его </w:t>
      </w:r>
      <w:r w:rsidRPr="004C5338">
        <w:t xml:space="preserve">пределами. </w:t>
      </w:r>
      <w:r>
        <w:t>В</w:t>
      </w:r>
      <w:r w:rsidRPr="004C5338">
        <w:t xml:space="preserve">ажнейшей задачей для </w:t>
      </w:r>
      <w:r>
        <w:t>повышения Индекса экономической сложности, (указывается в техническом задании заявляемой программы)</w:t>
      </w:r>
      <w:r w:rsidRPr="004C5338">
        <w:t xml:space="preserve"> </w:t>
      </w:r>
      <w:r>
        <w:t xml:space="preserve">является </w:t>
      </w:r>
      <w:r w:rsidRPr="004C5338">
        <w:t>развитие долгосрочных отношений со своими стратегическими партнерами</w:t>
      </w:r>
      <w:r>
        <w:t xml:space="preserve"> (например, Центральноазиатские государства, страны, входящие в зоны свободной торговли с ЕАЭС)</w:t>
      </w:r>
      <w:r w:rsidRPr="004C5338">
        <w:t>, основанных на взаимной экономической выгоде</w:t>
      </w:r>
      <w:r>
        <w:t xml:space="preserve">. Одновременно будет определен </w:t>
      </w:r>
      <w:r w:rsidRPr="00CB1658">
        <w:rPr>
          <w:bCs/>
        </w:rPr>
        <w:t>торгово-экономическ</w:t>
      </w:r>
      <w:r>
        <w:rPr>
          <w:bCs/>
        </w:rPr>
        <w:t>ий</w:t>
      </w:r>
      <w:r w:rsidRPr="00CB1658">
        <w:rPr>
          <w:bCs/>
        </w:rPr>
        <w:t xml:space="preserve"> потенциал </w:t>
      </w:r>
      <w:r w:rsidRPr="001B5467">
        <w:t xml:space="preserve">Казахстана </w:t>
      </w:r>
      <w:r>
        <w:t xml:space="preserve">с другими </w:t>
      </w:r>
      <w:r w:rsidRPr="001B5467">
        <w:t>региональны</w:t>
      </w:r>
      <w:r>
        <w:t xml:space="preserve">ми </w:t>
      </w:r>
      <w:r w:rsidRPr="001B5467">
        <w:t>объединения</w:t>
      </w:r>
      <w:r>
        <w:t>ми на основе</w:t>
      </w:r>
      <w:r w:rsidRPr="00CB1658">
        <w:rPr>
          <w:bCs/>
        </w:rPr>
        <w:t xml:space="preserve"> </w:t>
      </w:r>
      <w:r>
        <w:rPr>
          <w:bCs/>
        </w:rPr>
        <w:t xml:space="preserve">продвижения национальных интересов. </w:t>
      </w:r>
    </w:p>
    <w:p w:rsidR="000E56D0" w:rsidRDefault="000E56D0"/>
    <w:sectPr w:rsidR="000E56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C229C"/>
    <w:multiLevelType w:val="hybridMultilevel"/>
    <w:tmpl w:val="C256EC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6D0"/>
    <w:rsid w:val="00026272"/>
    <w:rsid w:val="00033655"/>
    <w:rsid w:val="000E56D0"/>
    <w:rsid w:val="001C4673"/>
    <w:rsid w:val="0024272E"/>
    <w:rsid w:val="00863E41"/>
    <w:rsid w:val="009D429C"/>
    <w:rsid w:val="00BB74AC"/>
    <w:rsid w:val="00EB4AA6"/>
    <w:rsid w:val="00EF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6D0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маркированный,References,strich,2nd Tier Header,Citation List,List Paragraph,Абзац списка4,Абзац списка41,Heading1,Colorful List - Accent 11,Bullet List,FooterText,numbered,NUMBERED PARAGRAPH,List Paragraph 1,Bullets,List_Paragraph"/>
    <w:basedOn w:val="a"/>
    <w:link w:val="a4"/>
    <w:uiPriority w:val="34"/>
    <w:qFormat/>
    <w:rsid w:val="000E56D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Абзац списка Знак"/>
    <w:aliases w:val="ПАРАГРАФ Знак,маркированный Знак,References Знак,strich Знак,2nd Tier Header Знак,Citation List Знак,List Paragraph Знак,Абзац списка4 Знак,Абзац списка41 Знак,Heading1 Знак,Colorful List - Accent 11 Знак,Bullet List Знак,numbered Знак"/>
    <w:link w:val="a3"/>
    <w:uiPriority w:val="34"/>
    <w:qFormat/>
    <w:locked/>
    <w:rsid w:val="000E56D0"/>
    <w:rPr>
      <w:kern w:val="0"/>
      <w:lang w:val="ru-RU"/>
      <w14:ligatures w14:val="none"/>
    </w:rPr>
  </w:style>
  <w:style w:type="character" w:styleId="a5">
    <w:name w:val="Hyperlink"/>
    <w:uiPriority w:val="99"/>
    <w:unhideWhenUsed/>
    <w:rsid w:val="000E56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6D0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маркированный,References,strich,2nd Tier Header,Citation List,List Paragraph,Абзац списка4,Абзац списка41,Heading1,Colorful List - Accent 11,Bullet List,FooterText,numbered,NUMBERED PARAGRAPH,List Paragraph 1,Bullets,List_Paragraph"/>
    <w:basedOn w:val="a"/>
    <w:link w:val="a4"/>
    <w:uiPriority w:val="34"/>
    <w:qFormat/>
    <w:rsid w:val="000E56D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Абзац списка Знак"/>
    <w:aliases w:val="ПАРАГРАФ Знак,маркированный Знак,References Знак,strich Знак,2nd Tier Header Знак,Citation List Знак,List Paragraph Знак,Абзац списка4 Знак,Абзац списка41 Знак,Heading1 Знак,Colorful List - Accent 11 Знак,Bullet List Знак,numbered Знак"/>
    <w:link w:val="a3"/>
    <w:uiPriority w:val="34"/>
    <w:qFormat/>
    <w:locked/>
    <w:rsid w:val="000E56D0"/>
    <w:rPr>
      <w:kern w:val="0"/>
      <w:lang w:val="ru-RU"/>
      <w14:ligatures w14:val="none"/>
    </w:rPr>
  </w:style>
  <w:style w:type="character" w:styleId="a5">
    <w:name w:val="Hyperlink"/>
    <w:uiPriority w:val="99"/>
    <w:unhideWhenUsed/>
    <w:rsid w:val="000E56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Д-96</cp:lastModifiedBy>
  <cp:revision>2</cp:revision>
  <dcterms:created xsi:type="dcterms:W3CDTF">2024-08-19T08:25:00Z</dcterms:created>
  <dcterms:modified xsi:type="dcterms:W3CDTF">2024-08-19T08:25:00Z</dcterms:modified>
</cp:coreProperties>
</file>