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A96" w:rsidRPr="0037608E" w:rsidRDefault="00E45BC4" w:rsidP="00E45BC4">
      <w:pPr>
        <w:pStyle w:val="2"/>
        <w:shd w:val="clear" w:color="auto" w:fill="FFFFFF"/>
        <w:spacing w:before="0" w:beforeAutospacing="0" w:after="0" w:afterAutospacing="0"/>
        <w:jc w:val="center"/>
        <w:textAlignment w:val="baseline"/>
        <w:rPr>
          <w:color w:val="548DD4" w:themeColor="text2" w:themeTint="99"/>
          <w:sz w:val="32"/>
          <w:lang w:val="kk-KZ"/>
        </w:rPr>
      </w:pPr>
      <w:r w:rsidRPr="0037608E">
        <w:rPr>
          <w:color w:val="548DD4" w:themeColor="text2" w:themeTint="99"/>
          <w:sz w:val="32"/>
          <w:lang w:val="kk-KZ"/>
        </w:rPr>
        <w:t>Место размещения:  «</w:t>
      </w:r>
      <w:r w:rsidR="00A96A96" w:rsidRPr="0037608E">
        <w:rPr>
          <w:color w:val="548DD4" w:themeColor="text2" w:themeTint="99"/>
          <w:sz w:val="32"/>
          <w:lang w:val="kk-KZ"/>
        </w:rPr>
        <w:t>О нас</w:t>
      </w:r>
      <w:r w:rsidRPr="0037608E">
        <w:rPr>
          <w:color w:val="548DD4" w:themeColor="text2" w:themeTint="99"/>
          <w:sz w:val="32"/>
          <w:lang w:val="kk-KZ"/>
        </w:rPr>
        <w:t>»</w:t>
      </w:r>
      <w:r w:rsidR="00A96A96" w:rsidRPr="0037608E">
        <w:rPr>
          <w:color w:val="548DD4" w:themeColor="text2" w:themeTint="99"/>
          <w:sz w:val="32"/>
          <w:lang w:val="kk-KZ"/>
        </w:rPr>
        <w:t xml:space="preserve"> – </w:t>
      </w:r>
      <w:r w:rsidRPr="0037608E">
        <w:rPr>
          <w:color w:val="548DD4" w:themeColor="text2" w:themeTint="99"/>
          <w:sz w:val="32"/>
          <w:lang w:val="kk-KZ"/>
        </w:rPr>
        <w:t>«</w:t>
      </w:r>
      <w:r w:rsidR="00A96A96" w:rsidRPr="0037608E">
        <w:rPr>
          <w:color w:val="548DD4" w:themeColor="text2" w:themeTint="99"/>
          <w:sz w:val="32"/>
          <w:lang w:val="kk-KZ"/>
        </w:rPr>
        <w:t>структурные подразделения</w:t>
      </w:r>
      <w:r w:rsidRPr="0037608E">
        <w:rPr>
          <w:color w:val="548DD4" w:themeColor="text2" w:themeTint="99"/>
          <w:sz w:val="32"/>
          <w:lang w:val="kk-KZ"/>
        </w:rPr>
        <w:t>»</w:t>
      </w:r>
      <w:r w:rsidR="00A96A96" w:rsidRPr="0037608E">
        <w:rPr>
          <w:color w:val="548DD4" w:themeColor="text2" w:themeTint="99"/>
          <w:sz w:val="32"/>
          <w:lang w:val="kk-KZ"/>
        </w:rPr>
        <w:t xml:space="preserve">- </w:t>
      </w:r>
      <w:r w:rsidRPr="0037608E">
        <w:rPr>
          <w:color w:val="548DD4" w:themeColor="text2" w:themeTint="99"/>
          <w:sz w:val="32"/>
          <w:lang w:val="kk-KZ"/>
        </w:rPr>
        <w:t>«</w:t>
      </w:r>
      <w:r w:rsidR="00A96A96" w:rsidRPr="0037608E">
        <w:rPr>
          <w:color w:val="548DD4" w:themeColor="text2" w:themeTint="99"/>
          <w:sz w:val="32"/>
        </w:rPr>
        <w:t xml:space="preserve">Председатель Правления </w:t>
      </w:r>
      <w:r w:rsidRPr="0037608E">
        <w:rPr>
          <w:color w:val="548DD4" w:themeColor="text2" w:themeTint="99"/>
          <w:sz w:val="32"/>
        </w:rPr>
        <w:t>–</w:t>
      </w:r>
      <w:r w:rsidR="00A96A96" w:rsidRPr="0037608E">
        <w:rPr>
          <w:color w:val="548DD4" w:themeColor="text2" w:themeTint="99"/>
          <w:sz w:val="32"/>
        </w:rPr>
        <w:t xml:space="preserve"> Ректор</w:t>
      </w:r>
      <w:r w:rsidRPr="0037608E">
        <w:rPr>
          <w:color w:val="548DD4" w:themeColor="text2" w:themeTint="99"/>
          <w:sz w:val="32"/>
          <w:lang w:val="kk-KZ"/>
        </w:rPr>
        <w:t>»</w:t>
      </w:r>
    </w:p>
    <w:p w:rsidR="00E45BC4" w:rsidRPr="00E45BC4" w:rsidRDefault="00E45BC4" w:rsidP="00E45BC4">
      <w:pPr>
        <w:pStyle w:val="2"/>
        <w:shd w:val="clear" w:color="auto" w:fill="FFFFFF"/>
        <w:spacing w:before="0" w:beforeAutospacing="0" w:after="0" w:afterAutospacing="0"/>
        <w:jc w:val="center"/>
        <w:textAlignment w:val="baseline"/>
        <w:rPr>
          <w:color w:val="FF0000"/>
          <w:sz w:val="28"/>
          <w:lang w:val="kk-KZ"/>
        </w:rPr>
      </w:pPr>
      <w:r w:rsidRPr="00E45BC4">
        <w:rPr>
          <w:color w:val="FF0000"/>
          <w:sz w:val="28"/>
          <w:highlight w:val="yellow"/>
          <w:lang w:val="kk-KZ"/>
        </w:rPr>
        <w:t>(там нужно срочно все подразделения по структуре выстроить! Структуру можете взять на 2 языках в отделе кадров)</w:t>
      </w:r>
    </w:p>
    <w:p w:rsidR="00F60CA0" w:rsidRDefault="00F60CA0" w:rsidP="0073387D">
      <w:pPr>
        <w:rPr>
          <w:b/>
          <w:color w:val="244061" w:themeColor="accent1" w:themeShade="80"/>
          <w:sz w:val="32"/>
          <w:szCs w:val="32"/>
          <w:lang w:val="kk-KZ"/>
        </w:rPr>
      </w:pPr>
    </w:p>
    <w:p w:rsidR="0073387D" w:rsidRPr="0037608E" w:rsidRDefault="0073387D" w:rsidP="0073387D">
      <w:pPr>
        <w:rPr>
          <w:b/>
          <w:color w:val="244061" w:themeColor="accent1" w:themeShade="80"/>
          <w:sz w:val="32"/>
          <w:szCs w:val="32"/>
          <w:lang w:val="kk-KZ"/>
        </w:rPr>
      </w:pPr>
      <w:r w:rsidRPr="00291352">
        <w:rPr>
          <w:b/>
          <w:color w:val="244061" w:themeColor="accent1" w:themeShade="80"/>
          <w:sz w:val="32"/>
          <w:szCs w:val="32"/>
          <w:lang w:val="kk-KZ"/>
        </w:rPr>
        <w:t>Стратегиялық даму және сапаны қамтамасыз ету басқармасы</w:t>
      </w:r>
    </w:p>
    <w:p w:rsidR="0073387D" w:rsidRPr="00447DF4" w:rsidRDefault="00447DF4" w:rsidP="00447DF4">
      <w:pPr>
        <w:jc w:val="center"/>
        <w:rPr>
          <w:sz w:val="28"/>
          <w:szCs w:val="32"/>
          <w:lang w:val="kk-KZ"/>
        </w:rPr>
      </w:pPr>
      <w:r w:rsidRPr="00447DF4">
        <w:rPr>
          <w:sz w:val="28"/>
          <w:szCs w:val="32"/>
          <w:lang w:val="kk-KZ"/>
        </w:rPr>
        <w:t xml:space="preserve">Стратегиялық даму және сапаны қамтамасыз ету басқармасының мақсаты </w:t>
      </w:r>
      <w:r>
        <w:rPr>
          <w:sz w:val="28"/>
          <w:szCs w:val="32"/>
          <w:lang w:val="kk-KZ"/>
        </w:rPr>
        <w:t>-</w:t>
      </w:r>
      <w:r w:rsidRPr="00447DF4">
        <w:rPr>
          <w:sz w:val="28"/>
          <w:szCs w:val="32"/>
          <w:lang w:val="kk-KZ"/>
        </w:rPr>
        <w:t>университет қызметін стратегиялық жоспарлау, сапаны қамтамасыз ету және тәуекелдерді басқару жүйесін</w:t>
      </w:r>
      <w:r>
        <w:rPr>
          <w:sz w:val="28"/>
          <w:szCs w:val="32"/>
          <w:lang w:val="kk-KZ"/>
        </w:rPr>
        <w:t>ің тиімді қызмет етуін</w:t>
      </w:r>
      <w:r w:rsidRPr="00447DF4">
        <w:rPr>
          <w:sz w:val="28"/>
          <w:szCs w:val="32"/>
          <w:lang w:val="kk-KZ"/>
        </w:rPr>
        <w:t xml:space="preserve"> ұйымдастыру болып табылады.</w:t>
      </w:r>
    </w:p>
    <w:p w:rsidR="00ED339C" w:rsidRDefault="00ED339C" w:rsidP="00ED339C">
      <w:pPr>
        <w:jc w:val="center"/>
        <w:rPr>
          <w:b/>
          <w:color w:val="002060"/>
          <w:sz w:val="28"/>
          <w:szCs w:val="32"/>
          <w:lang w:val="kk-KZ"/>
        </w:rPr>
      </w:pPr>
    </w:p>
    <w:p w:rsidR="0073387D" w:rsidRDefault="00ED339C" w:rsidP="00ED339C">
      <w:pPr>
        <w:jc w:val="center"/>
        <w:rPr>
          <w:b/>
          <w:color w:val="002060"/>
          <w:sz w:val="28"/>
          <w:szCs w:val="32"/>
          <w:lang w:val="kk-KZ"/>
        </w:rPr>
      </w:pPr>
      <w:r>
        <w:rPr>
          <w:b/>
          <w:color w:val="002060"/>
          <w:sz w:val="28"/>
          <w:szCs w:val="32"/>
          <w:lang w:val="kk-KZ"/>
        </w:rPr>
        <w:t>Қызметтері</w:t>
      </w:r>
    </w:p>
    <w:p w:rsidR="005D5761" w:rsidRPr="005D5761" w:rsidRDefault="005D5761" w:rsidP="005D5761">
      <w:pPr>
        <w:ind w:firstLine="567"/>
        <w:jc w:val="both"/>
        <w:rPr>
          <w:rStyle w:val="21"/>
          <w:rFonts w:ascii="Times New Roman" w:hAnsi="Times New Roman" w:cs="Times New Roman"/>
          <w:sz w:val="28"/>
          <w:szCs w:val="28"/>
          <w:u w:val="none"/>
          <w:lang w:val="kk-KZ"/>
        </w:rPr>
      </w:pPr>
      <w:r w:rsidRPr="005D5761">
        <w:rPr>
          <w:rStyle w:val="21"/>
          <w:rFonts w:ascii="Times New Roman" w:hAnsi="Times New Roman" w:cs="Times New Roman"/>
          <w:sz w:val="28"/>
          <w:szCs w:val="28"/>
          <w:u w:val="none"/>
          <w:lang w:val="kk-KZ"/>
        </w:rPr>
        <w:t>- университет қызметін</w:t>
      </w:r>
      <w:r>
        <w:rPr>
          <w:rStyle w:val="21"/>
          <w:rFonts w:ascii="Times New Roman" w:hAnsi="Times New Roman" w:cs="Times New Roman"/>
          <w:sz w:val="28"/>
          <w:szCs w:val="28"/>
          <w:u w:val="none"/>
          <w:lang w:val="kk-KZ"/>
        </w:rPr>
        <w:t xml:space="preserve"> </w:t>
      </w:r>
      <w:r w:rsidRPr="005D5761">
        <w:rPr>
          <w:rStyle w:val="21"/>
          <w:rFonts w:ascii="Times New Roman" w:hAnsi="Times New Roman" w:cs="Times New Roman"/>
          <w:sz w:val="28"/>
          <w:szCs w:val="28"/>
          <w:u w:val="none"/>
          <w:lang w:val="kk-KZ"/>
        </w:rPr>
        <w:t>стратегиялық жоспарлау және болжау;</w:t>
      </w:r>
    </w:p>
    <w:p w:rsidR="005D5761" w:rsidRPr="005D5761" w:rsidRDefault="005D5761" w:rsidP="005D5761">
      <w:pPr>
        <w:ind w:firstLine="567"/>
        <w:jc w:val="both"/>
        <w:rPr>
          <w:rStyle w:val="21"/>
          <w:rFonts w:ascii="Times New Roman" w:hAnsi="Times New Roman" w:cs="Times New Roman"/>
          <w:sz w:val="28"/>
          <w:szCs w:val="28"/>
          <w:u w:val="none"/>
          <w:lang w:val="kk-KZ"/>
        </w:rPr>
      </w:pPr>
      <w:r w:rsidRPr="005D5761">
        <w:rPr>
          <w:rStyle w:val="21"/>
          <w:rFonts w:ascii="Times New Roman" w:hAnsi="Times New Roman" w:cs="Times New Roman"/>
          <w:sz w:val="28"/>
          <w:szCs w:val="28"/>
          <w:u w:val="none"/>
          <w:lang w:val="kk-KZ"/>
        </w:rPr>
        <w:t>- университеттің және оның құрылымдық бөлімшелерінің негізгі көрсеткіштеріне қол жеткізу</w:t>
      </w:r>
      <w:r>
        <w:rPr>
          <w:rStyle w:val="21"/>
          <w:rFonts w:ascii="Times New Roman" w:hAnsi="Times New Roman" w:cs="Times New Roman"/>
          <w:sz w:val="28"/>
          <w:szCs w:val="28"/>
          <w:u w:val="none"/>
          <w:lang w:val="kk-KZ"/>
        </w:rPr>
        <w:t>ін</w:t>
      </w:r>
      <w:r w:rsidRPr="005D5761">
        <w:rPr>
          <w:rStyle w:val="21"/>
          <w:rFonts w:ascii="Times New Roman" w:hAnsi="Times New Roman" w:cs="Times New Roman"/>
          <w:sz w:val="28"/>
          <w:szCs w:val="28"/>
          <w:u w:val="none"/>
          <w:lang w:val="kk-KZ"/>
        </w:rPr>
        <w:t xml:space="preserve"> бақылау;</w:t>
      </w:r>
    </w:p>
    <w:p w:rsidR="005D5761" w:rsidRPr="005D5761" w:rsidRDefault="005D5761" w:rsidP="005D5761">
      <w:pPr>
        <w:ind w:firstLine="567"/>
        <w:jc w:val="both"/>
        <w:rPr>
          <w:rStyle w:val="21"/>
          <w:rFonts w:ascii="Times New Roman" w:hAnsi="Times New Roman" w:cs="Times New Roman"/>
          <w:sz w:val="28"/>
          <w:szCs w:val="28"/>
          <w:u w:val="none"/>
          <w:lang w:val="kk-KZ"/>
        </w:rPr>
      </w:pPr>
      <w:r w:rsidRPr="005D5761">
        <w:rPr>
          <w:rStyle w:val="21"/>
          <w:rFonts w:ascii="Times New Roman" w:hAnsi="Times New Roman" w:cs="Times New Roman"/>
          <w:sz w:val="28"/>
          <w:szCs w:val="28"/>
          <w:u w:val="none"/>
          <w:lang w:val="kk-KZ"/>
        </w:rPr>
        <w:t>- университеттің және оның білім беру бағдарламаларының, ғалымдар мен педагогикалық ұжымның халықаралық және ұлттық рейтингтерге қатысуы бойынша жұмысты ұйымдастыру және үйлестіру;</w:t>
      </w:r>
    </w:p>
    <w:p w:rsidR="005D5761" w:rsidRPr="005D5761" w:rsidRDefault="005D5761" w:rsidP="005D5761">
      <w:pPr>
        <w:ind w:firstLine="567"/>
        <w:jc w:val="both"/>
        <w:rPr>
          <w:rStyle w:val="21"/>
          <w:rFonts w:ascii="Times New Roman" w:hAnsi="Times New Roman" w:cs="Times New Roman"/>
          <w:sz w:val="28"/>
          <w:szCs w:val="28"/>
          <w:u w:val="none"/>
          <w:lang w:val="kk-KZ"/>
        </w:rPr>
      </w:pPr>
      <w:r w:rsidRPr="005D5761">
        <w:rPr>
          <w:rStyle w:val="21"/>
          <w:rFonts w:ascii="Times New Roman" w:hAnsi="Times New Roman" w:cs="Times New Roman"/>
          <w:sz w:val="28"/>
          <w:szCs w:val="28"/>
          <w:u w:val="none"/>
          <w:lang w:val="kk-KZ"/>
        </w:rPr>
        <w:t>- институционалдық және мамандандырылған/бағдарламалық аккредиттеу, білім беру бағдарламаларының кейінгі мониторингі процестерін ұйымдастыру және үйлестіру;</w:t>
      </w:r>
    </w:p>
    <w:p w:rsidR="005D5761" w:rsidRPr="005D5761" w:rsidRDefault="005D5761" w:rsidP="005D5761">
      <w:pPr>
        <w:ind w:firstLine="567"/>
        <w:jc w:val="both"/>
        <w:rPr>
          <w:rStyle w:val="21"/>
          <w:rFonts w:ascii="Times New Roman" w:hAnsi="Times New Roman" w:cs="Times New Roman"/>
          <w:sz w:val="28"/>
          <w:szCs w:val="28"/>
          <w:u w:val="none"/>
          <w:lang w:val="kk-KZ"/>
        </w:rPr>
      </w:pPr>
      <w:r w:rsidRPr="005D5761">
        <w:rPr>
          <w:rStyle w:val="21"/>
          <w:rFonts w:ascii="Times New Roman" w:hAnsi="Times New Roman" w:cs="Times New Roman"/>
          <w:sz w:val="28"/>
          <w:szCs w:val="28"/>
          <w:u w:val="none"/>
          <w:lang w:val="kk-KZ"/>
        </w:rPr>
        <w:t xml:space="preserve">- университетте тиімді сапа менеджменті </w:t>
      </w:r>
      <w:r>
        <w:rPr>
          <w:rStyle w:val="21"/>
          <w:rFonts w:ascii="Times New Roman" w:hAnsi="Times New Roman" w:cs="Times New Roman"/>
          <w:sz w:val="28"/>
          <w:szCs w:val="28"/>
          <w:u w:val="none"/>
          <w:lang w:val="kk-KZ"/>
        </w:rPr>
        <w:t>және</w:t>
      </w:r>
      <w:r w:rsidRPr="005D5761">
        <w:rPr>
          <w:rStyle w:val="21"/>
          <w:rFonts w:ascii="Times New Roman" w:hAnsi="Times New Roman" w:cs="Times New Roman"/>
          <w:sz w:val="28"/>
          <w:szCs w:val="28"/>
          <w:u w:val="none"/>
          <w:lang w:val="kk-KZ"/>
        </w:rPr>
        <w:t xml:space="preserve"> тәуекелдерді басқару жүйесін қалыптастыру;</w:t>
      </w:r>
    </w:p>
    <w:p w:rsidR="005D5761" w:rsidRPr="005D5761" w:rsidRDefault="005D5761" w:rsidP="005D5761">
      <w:pPr>
        <w:ind w:firstLine="567"/>
        <w:jc w:val="both"/>
        <w:rPr>
          <w:rStyle w:val="21"/>
          <w:rFonts w:ascii="Times New Roman" w:hAnsi="Times New Roman" w:cs="Times New Roman"/>
          <w:sz w:val="28"/>
          <w:szCs w:val="28"/>
          <w:u w:val="none"/>
          <w:lang w:val="kk-KZ"/>
        </w:rPr>
      </w:pPr>
      <w:r w:rsidRPr="005D5761">
        <w:rPr>
          <w:rStyle w:val="21"/>
          <w:rFonts w:ascii="Times New Roman" w:hAnsi="Times New Roman" w:cs="Times New Roman"/>
          <w:sz w:val="28"/>
          <w:szCs w:val="28"/>
          <w:u w:val="none"/>
          <w:lang w:val="kk-KZ"/>
        </w:rPr>
        <w:t xml:space="preserve">- </w:t>
      </w:r>
      <w:r>
        <w:rPr>
          <w:rStyle w:val="21"/>
          <w:rFonts w:ascii="Times New Roman" w:hAnsi="Times New Roman" w:cs="Times New Roman"/>
          <w:sz w:val="28"/>
          <w:szCs w:val="28"/>
          <w:u w:val="none"/>
          <w:lang w:val="kk-KZ"/>
        </w:rPr>
        <w:t>сапаны қамтамасыз ету бойынша</w:t>
      </w:r>
      <w:r w:rsidRPr="005D5761">
        <w:rPr>
          <w:rStyle w:val="21"/>
          <w:rFonts w:ascii="Times New Roman" w:hAnsi="Times New Roman" w:cs="Times New Roman"/>
          <w:sz w:val="28"/>
          <w:szCs w:val="28"/>
          <w:u w:val="none"/>
          <w:lang w:val="kk-KZ"/>
        </w:rPr>
        <w:t xml:space="preserve"> ішкі аудит</w:t>
      </w:r>
      <w:r>
        <w:rPr>
          <w:rStyle w:val="21"/>
          <w:rFonts w:ascii="Times New Roman" w:hAnsi="Times New Roman" w:cs="Times New Roman"/>
          <w:sz w:val="28"/>
          <w:szCs w:val="28"/>
          <w:u w:val="none"/>
          <w:lang w:val="kk-KZ"/>
        </w:rPr>
        <w:t>ті</w:t>
      </w:r>
      <w:r w:rsidRPr="005D5761">
        <w:rPr>
          <w:rStyle w:val="21"/>
          <w:rFonts w:ascii="Times New Roman" w:hAnsi="Times New Roman" w:cs="Times New Roman"/>
          <w:sz w:val="28"/>
          <w:szCs w:val="28"/>
          <w:u w:val="none"/>
          <w:lang w:val="kk-KZ"/>
        </w:rPr>
        <w:t xml:space="preserve"> ұйымдастыру, Академиялық сапа жөніндегі Комиссияның жұмысын үйлестіру;</w:t>
      </w:r>
    </w:p>
    <w:p w:rsidR="005D5761" w:rsidRPr="005D5761" w:rsidRDefault="005D5761" w:rsidP="005D5761">
      <w:pPr>
        <w:ind w:firstLine="567"/>
        <w:jc w:val="both"/>
        <w:rPr>
          <w:rStyle w:val="21"/>
          <w:rFonts w:ascii="Times New Roman" w:hAnsi="Times New Roman" w:cs="Times New Roman"/>
          <w:sz w:val="28"/>
          <w:szCs w:val="28"/>
          <w:u w:val="none"/>
          <w:lang w:val="kk-KZ"/>
        </w:rPr>
      </w:pPr>
      <w:r w:rsidRPr="005D5761">
        <w:rPr>
          <w:rStyle w:val="21"/>
          <w:rFonts w:ascii="Times New Roman" w:hAnsi="Times New Roman" w:cs="Times New Roman"/>
          <w:sz w:val="28"/>
          <w:szCs w:val="28"/>
          <w:u w:val="none"/>
          <w:lang w:val="kk-KZ"/>
        </w:rPr>
        <w:t>- сапаны қамтамасыз етудің ішкі жүйесін (СҚІЖ) енгізу бойынша жұмысты ұйымдастыру және ішкі нормативтік құжаттаманы жүргізу.</w:t>
      </w:r>
    </w:p>
    <w:p w:rsidR="00ED339C" w:rsidRDefault="00ED339C" w:rsidP="00ED339C">
      <w:pPr>
        <w:jc w:val="center"/>
        <w:rPr>
          <w:b/>
          <w:color w:val="002060"/>
          <w:sz w:val="28"/>
          <w:szCs w:val="32"/>
          <w:lang w:val="kk-KZ"/>
        </w:rPr>
      </w:pPr>
    </w:p>
    <w:p w:rsidR="00BC2E2D" w:rsidRPr="0037608E" w:rsidRDefault="00213872" w:rsidP="0037608E">
      <w:pPr>
        <w:jc w:val="center"/>
        <w:rPr>
          <w:b/>
          <w:color w:val="002060"/>
          <w:sz w:val="28"/>
          <w:szCs w:val="32"/>
          <w:lang w:val="kk-KZ"/>
        </w:rPr>
      </w:pPr>
      <w:r>
        <w:rPr>
          <w:b/>
          <w:color w:val="002060"/>
          <w:sz w:val="28"/>
          <w:szCs w:val="32"/>
          <w:lang w:val="kk-KZ"/>
        </w:rPr>
        <w:t>Жетістіктері</w:t>
      </w:r>
    </w:p>
    <w:p w:rsidR="009B4F59" w:rsidRDefault="0037608E" w:rsidP="009B4F59">
      <w:pPr>
        <w:tabs>
          <w:tab w:val="left" w:pos="709"/>
          <w:tab w:val="left" w:pos="851"/>
        </w:tabs>
        <w:ind w:firstLine="567"/>
        <w:jc w:val="both"/>
        <w:rPr>
          <w:bCs/>
          <w:sz w:val="28"/>
          <w:lang w:val="kk-KZ"/>
        </w:rPr>
      </w:pPr>
      <w:r>
        <w:rPr>
          <w:bCs/>
          <w:sz w:val="28"/>
          <w:lang w:val="kk-KZ"/>
        </w:rPr>
        <w:t xml:space="preserve">1. </w:t>
      </w:r>
      <w:r w:rsidR="00DC1F70">
        <w:rPr>
          <w:bCs/>
          <w:sz w:val="28"/>
          <w:lang w:val="kk-KZ"/>
        </w:rPr>
        <w:t>Б</w:t>
      </w:r>
      <w:r w:rsidR="00D9447B" w:rsidRPr="00D9447B">
        <w:rPr>
          <w:bCs/>
          <w:sz w:val="28"/>
          <w:lang w:val="kk-KZ"/>
        </w:rPr>
        <w:t>ілім беру бағдарламаларының 70%-дан астамы</w:t>
      </w:r>
      <w:r w:rsidR="00D9447B">
        <w:rPr>
          <w:bCs/>
          <w:sz w:val="28"/>
          <w:lang w:val="kk-KZ"/>
        </w:rPr>
        <w:t xml:space="preserve"> </w:t>
      </w:r>
      <w:r w:rsidR="00D9447B" w:rsidRPr="00D9447B">
        <w:rPr>
          <w:bCs/>
          <w:sz w:val="28"/>
          <w:lang w:val="kk-KZ"/>
        </w:rPr>
        <w:t>халықаралық, еуропалық және ұлттық аккредиттеу агенттіктерімен аккредиттелген</w:t>
      </w:r>
      <w:r w:rsidR="00DC1F70">
        <w:rPr>
          <w:bCs/>
          <w:sz w:val="28"/>
          <w:lang w:val="kk-KZ"/>
        </w:rPr>
        <w:t>.</w:t>
      </w:r>
    </w:p>
    <w:p w:rsidR="00DC1F70" w:rsidRDefault="009B4F59" w:rsidP="00D9447B">
      <w:pPr>
        <w:tabs>
          <w:tab w:val="left" w:pos="709"/>
          <w:tab w:val="left" w:pos="851"/>
        </w:tabs>
        <w:ind w:firstLine="567"/>
        <w:jc w:val="both"/>
        <w:rPr>
          <w:bCs/>
          <w:sz w:val="28"/>
          <w:lang w:val="kk-KZ"/>
        </w:rPr>
      </w:pPr>
      <w:r w:rsidRPr="009B4F59">
        <w:rPr>
          <w:bCs/>
          <w:sz w:val="28"/>
          <w:lang w:val="kk-KZ"/>
        </w:rPr>
        <w:drawing>
          <wp:inline distT="0" distB="0" distL="0" distR="0" wp14:anchorId="377B91B8" wp14:editId="1A92139E">
            <wp:extent cx="4114799" cy="2867025"/>
            <wp:effectExtent l="0" t="0" r="63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15374" cy="2867425"/>
                    </a:xfrm>
                    <a:prstGeom prst="rect">
                      <a:avLst/>
                    </a:prstGeom>
                  </pic:spPr>
                </pic:pic>
              </a:graphicData>
            </a:graphic>
          </wp:inline>
        </w:drawing>
      </w:r>
    </w:p>
    <w:p w:rsidR="00D9447B" w:rsidRPr="00D9447B" w:rsidRDefault="008360D7" w:rsidP="00D9447B">
      <w:pPr>
        <w:tabs>
          <w:tab w:val="left" w:pos="709"/>
          <w:tab w:val="left" w:pos="851"/>
        </w:tabs>
        <w:ind w:firstLine="567"/>
        <w:jc w:val="both"/>
        <w:rPr>
          <w:bCs/>
          <w:sz w:val="28"/>
          <w:lang w:val="kk-KZ"/>
        </w:rPr>
      </w:pPr>
      <w:r>
        <w:rPr>
          <w:bCs/>
          <w:sz w:val="28"/>
          <w:lang w:val="kk-KZ"/>
        </w:rPr>
        <w:lastRenderedPageBreak/>
        <w:t>2. Б</w:t>
      </w:r>
      <w:r w:rsidR="00D9447B" w:rsidRPr="00D9447B">
        <w:rPr>
          <w:bCs/>
          <w:sz w:val="28"/>
          <w:lang w:val="kk-KZ"/>
        </w:rPr>
        <w:t xml:space="preserve">ілім беру сапасын қамтамасыз ету тәуелсіз агенттігі өткізген IQAA Ranking-2024-ке қатысу нәтижелері бойынша </w:t>
      </w:r>
      <w:r w:rsidR="00F52A7A">
        <w:rPr>
          <w:bCs/>
          <w:sz w:val="28"/>
          <w:lang w:val="kk-KZ"/>
        </w:rPr>
        <w:t xml:space="preserve">университет </w:t>
      </w:r>
      <w:r w:rsidR="00D9447B" w:rsidRPr="00D9447B">
        <w:rPr>
          <w:bCs/>
          <w:sz w:val="28"/>
          <w:lang w:val="kk-KZ"/>
        </w:rPr>
        <w:t>Қазақстан Республикасының көпсалалы</w:t>
      </w:r>
      <w:r w:rsidR="00F52A7A">
        <w:rPr>
          <w:bCs/>
          <w:sz w:val="28"/>
          <w:lang w:val="kk-KZ"/>
        </w:rPr>
        <w:t xml:space="preserve"> жоғары оқу орындары арасында 5-</w:t>
      </w:r>
      <w:r w:rsidR="00D9447B" w:rsidRPr="00D9447B">
        <w:rPr>
          <w:bCs/>
          <w:sz w:val="28"/>
          <w:lang w:val="kk-KZ"/>
        </w:rPr>
        <w:t>орын</w:t>
      </w:r>
      <w:r w:rsidR="00F52A7A">
        <w:rPr>
          <w:bCs/>
          <w:sz w:val="28"/>
          <w:lang w:val="kk-KZ"/>
        </w:rPr>
        <w:t>да</w:t>
      </w:r>
      <w:r>
        <w:rPr>
          <w:bCs/>
          <w:sz w:val="28"/>
          <w:lang w:val="kk-KZ"/>
        </w:rPr>
        <w:t>.</w:t>
      </w:r>
    </w:p>
    <w:p w:rsidR="00BE4DA8" w:rsidRDefault="00BE4DA8" w:rsidP="00F60CA0">
      <w:pPr>
        <w:tabs>
          <w:tab w:val="left" w:pos="709"/>
          <w:tab w:val="left" w:pos="851"/>
        </w:tabs>
        <w:jc w:val="both"/>
        <w:rPr>
          <w:bCs/>
          <w:sz w:val="28"/>
          <w:lang w:val="kk-KZ"/>
        </w:rPr>
      </w:pPr>
    </w:p>
    <w:p w:rsidR="00BE4DA8" w:rsidRDefault="009B4F59" w:rsidP="0018221E">
      <w:pPr>
        <w:tabs>
          <w:tab w:val="left" w:pos="709"/>
          <w:tab w:val="left" w:pos="851"/>
        </w:tabs>
        <w:ind w:firstLine="567"/>
        <w:jc w:val="both"/>
        <w:rPr>
          <w:bCs/>
          <w:sz w:val="28"/>
          <w:lang w:val="kk-KZ"/>
        </w:rPr>
      </w:pPr>
      <w:r w:rsidRPr="009B4F59">
        <w:rPr>
          <w:bCs/>
          <w:sz w:val="28"/>
          <w:lang w:val="kk-KZ"/>
        </w:rPr>
        <w:drawing>
          <wp:inline distT="0" distB="0" distL="0" distR="0" wp14:anchorId="4C9153BC" wp14:editId="7E4627BD">
            <wp:extent cx="4572638" cy="3429479"/>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72638" cy="3429479"/>
                    </a:xfrm>
                    <a:prstGeom prst="rect">
                      <a:avLst/>
                    </a:prstGeom>
                  </pic:spPr>
                </pic:pic>
              </a:graphicData>
            </a:graphic>
          </wp:inline>
        </w:drawing>
      </w:r>
    </w:p>
    <w:p w:rsidR="00BE4DA8" w:rsidRDefault="00BE4DA8" w:rsidP="0018221E">
      <w:pPr>
        <w:tabs>
          <w:tab w:val="left" w:pos="709"/>
          <w:tab w:val="left" w:pos="851"/>
        </w:tabs>
        <w:ind w:firstLine="567"/>
        <w:jc w:val="both"/>
        <w:rPr>
          <w:bCs/>
          <w:sz w:val="28"/>
          <w:lang w:val="kk-KZ"/>
        </w:rPr>
      </w:pPr>
    </w:p>
    <w:p w:rsidR="00BE4DA8" w:rsidRDefault="00BE4DA8" w:rsidP="00F60CA0">
      <w:pPr>
        <w:tabs>
          <w:tab w:val="left" w:pos="709"/>
          <w:tab w:val="left" w:pos="851"/>
        </w:tabs>
        <w:jc w:val="both"/>
        <w:rPr>
          <w:bCs/>
          <w:sz w:val="28"/>
          <w:lang w:val="kk-KZ"/>
        </w:rPr>
      </w:pPr>
    </w:p>
    <w:p w:rsidR="00D9447B" w:rsidRPr="00D9447B" w:rsidRDefault="0037608E" w:rsidP="0037608E">
      <w:pPr>
        <w:tabs>
          <w:tab w:val="left" w:pos="709"/>
          <w:tab w:val="left" w:pos="851"/>
        </w:tabs>
        <w:jc w:val="both"/>
        <w:rPr>
          <w:bCs/>
          <w:sz w:val="28"/>
          <w:lang w:val="kk-KZ"/>
        </w:rPr>
      </w:pPr>
      <w:r>
        <w:rPr>
          <w:bCs/>
          <w:sz w:val="28"/>
          <w:lang w:val="kk-KZ"/>
        </w:rPr>
        <w:t xml:space="preserve">3. </w:t>
      </w:r>
      <w:r w:rsidR="00D9447B" w:rsidRPr="00D9447B">
        <w:rPr>
          <w:bCs/>
          <w:sz w:val="28"/>
          <w:lang w:val="kk-KZ"/>
        </w:rPr>
        <w:t xml:space="preserve">QS Asian University Rankings-2024 рейтингінде </w:t>
      </w:r>
      <w:r w:rsidR="00F52A7A">
        <w:rPr>
          <w:bCs/>
          <w:sz w:val="28"/>
          <w:lang w:val="kk-KZ"/>
        </w:rPr>
        <w:t xml:space="preserve">университет </w:t>
      </w:r>
      <w:r w:rsidR="00D9447B" w:rsidRPr="00D9447B">
        <w:rPr>
          <w:bCs/>
          <w:sz w:val="28"/>
          <w:lang w:val="kk-KZ"/>
        </w:rPr>
        <w:t>651-700 орын</w:t>
      </w:r>
      <w:r w:rsidR="00F52A7A">
        <w:rPr>
          <w:bCs/>
          <w:sz w:val="28"/>
          <w:lang w:val="kk-KZ"/>
        </w:rPr>
        <w:t>ды иеленді</w:t>
      </w:r>
      <w:r w:rsidR="0018221E">
        <w:rPr>
          <w:bCs/>
          <w:sz w:val="28"/>
          <w:lang w:val="kk-KZ"/>
        </w:rPr>
        <w:t xml:space="preserve">, </w:t>
      </w:r>
      <w:r w:rsidR="00D9447B" w:rsidRPr="00D9447B">
        <w:rPr>
          <w:bCs/>
          <w:sz w:val="28"/>
          <w:lang w:val="kk-KZ"/>
        </w:rPr>
        <w:t xml:space="preserve">Орталық Азия </w:t>
      </w:r>
      <w:r w:rsidR="0018221E">
        <w:rPr>
          <w:bCs/>
          <w:sz w:val="28"/>
          <w:lang w:val="kk-KZ"/>
        </w:rPr>
        <w:t>университеттері арасында 39-орынға ие болды.</w:t>
      </w:r>
    </w:p>
    <w:p w:rsidR="0018221E" w:rsidRDefault="00A06FC7" w:rsidP="0018221E">
      <w:pPr>
        <w:tabs>
          <w:tab w:val="left" w:pos="709"/>
          <w:tab w:val="left" w:pos="851"/>
        </w:tabs>
        <w:ind w:firstLine="567"/>
        <w:rPr>
          <w:bCs/>
          <w:sz w:val="28"/>
          <w:lang w:val="kk-KZ"/>
        </w:rPr>
      </w:pPr>
      <w:r w:rsidRPr="00A06FC7">
        <w:rPr>
          <w:bCs/>
          <w:sz w:val="28"/>
          <w:lang w:val="kk-KZ"/>
        </w:rPr>
        <w:drawing>
          <wp:inline distT="0" distB="0" distL="0" distR="0" wp14:anchorId="7CD33AE6" wp14:editId="4E879538">
            <wp:extent cx="4572638" cy="3429479"/>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638" cy="3429479"/>
                    </a:xfrm>
                    <a:prstGeom prst="rect">
                      <a:avLst/>
                    </a:prstGeom>
                  </pic:spPr>
                </pic:pic>
              </a:graphicData>
            </a:graphic>
          </wp:inline>
        </w:drawing>
      </w:r>
    </w:p>
    <w:p w:rsidR="0018221E" w:rsidRDefault="0018221E" w:rsidP="0018221E">
      <w:pPr>
        <w:tabs>
          <w:tab w:val="left" w:pos="709"/>
          <w:tab w:val="left" w:pos="851"/>
        </w:tabs>
        <w:ind w:firstLine="567"/>
        <w:jc w:val="center"/>
        <w:rPr>
          <w:bCs/>
          <w:sz w:val="28"/>
          <w:lang w:val="kk-KZ"/>
        </w:rPr>
      </w:pPr>
    </w:p>
    <w:p w:rsidR="0037608E" w:rsidRDefault="0037608E" w:rsidP="0037608E">
      <w:pPr>
        <w:tabs>
          <w:tab w:val="left" w:pos="709"/>
          <w:tab w:val="left" w:pos="851"/>
        </w:tabs>
        <w:jc w:val="both"/>
        <w:rPr>
          <w:bCs/>
          <w:sz w:val="28"/>
          <w:lang w:val="kk-KZ"/>
        </w:rPr>
      </w:pPr>
    </w:p>
    <w:p w:rsidR="00F60CA0" w:rsidRDefault="00F60CA0" w:rsidP="0037608E">
      <w:pPr>
        <w:tabs>
          <w:tab w:val="left" w:pos="709"/>
          <w:tab w:val="left" w:pos="851"/>
        </w:tabs>
        <w:jc w:val="both"/>
        <w:rPr>
          <w:bCs/>
          <w:sz w:val="28"/>
          <w:lang w:val="kk-KZ"/>
        </w:rPr>
      </w:pPr>
    </w:p>
    <w:p w:rsidR="00F60CA0" w:rsidRDefault="00F60CA0" w:rsidP="0037608E">
      <w:pPr>
        <w:tabs>
          <w:tab w:val="left" w:pos="709"/>
          <w:tab w:val="left" w:pos="851"/>
        </w:tabs>
        <w:jc w:val="both"/>
        <w:rPr>
          <w:bCs/>
          <w:sz w:val="28"/>
          <w:lang w:val="kk-KZ"/>
        </w:rPr>
      </w:pPr>
    </w:p>
    <w:p w:rsidR="00D9447B" w:rsidRDefault="0037608E" w:rsidP="0037608E">
      <w:pPr>
        <w:tabs>
          <w:tab w:val="left" w:pos="709"/>
          <w:tab w:val="left" w:pos="851"/>
        </w:tabs>
        <w:jc w:val="both"/>
        <w:rPr>
          <w:bCs/>
          <w:sz w:val="28"/>
          <w:lang w:val="kk-KZ"/>
        </w:rPr>
      </w:pPr>
      <w:r>
        <w:rPr>
          <w:bCs/>
          <w:sz w:val="28"/>
          <w:lang w:val="kk-KZ"/>
        </w:rPr>
        <w:lastRenderedPageBreak/>
        <w:t>4. У</w:t>
      </w:r>
      <w:r w:rsidR="00D9447B" w:rsidRPr="00D9447B">
        <w:rPr>
          <w:bCs/>
          <w:sz w:val="28"/>
          <w:lang w:val="kk-KZ"/>
        </w:rPr>
        <w:t>ниверситет Times Higher Education әлемдік рейтингіне қазақстандық 25 университетпен қатар «репорт</w:t>
      </w:r>
      <w:r w:rsidR="00F52A7A">
        <w:rPr>
          <w:bCs/>
          <w:sz w:val="28"/>
          <w:lang w:val="kk-KZ"/>
        </w:rPr>
        <w:t>ер</w:t>
      </w:r>
      <w:r w:rsidR="00D9447B" w:rsidRPr="00D9447B">
        <w:rPr>
          <w:bCs/>
          <w:sz w:val="28"/>
          <w:lang w:val="kk-KZ"/>
        </w:rPr>
        <w:t>» мәртебесі</w:t>
      </w:r>
      <w:r w:rsidR="00F52A7A">
        <w:rPr>
          <w:bCs/>
          <w:sz w:val="28"/>
          <w:lang w:val="kk-KZ"/>
        </w:rPr>
        <w:t>н</w:t>
      </w:r>
      <w:r w:rsidR="00D9447B" w:rsidRPr="00D9447B">
        <w:rPr>
          <w:bCs/>
          <w:sz w:val="28"/>
          <w:lang w:val="kk-KZ"/>
        </w:rPr>
        <w:t xml:space="preserve"> </w:t>
      </w:r>
      <w:r w:rsidR="00F52A7A">
        <w:rPr>
          <w:bCs/>
          <w:sz w:val="28"/>
          <w:lang w:val="kk-KZ"/>
        </w:rPr>
        <w:t>иеленді</w:t>
      </w:r>
      <w:r>
        <w:rPr>
          <w:bCs/>
          <w:sz w:val="28"/>
          <w:lang w:val="kk-KZ"/>
        </w:rPr>
        <w:t>.</w:t>
      </w:r>
    </w:p>
    <w:p w:rsidR="0018221E" w:rsidRDefault="0018221E" w:rsidP="00D9447B">
      <w:pPr>
        <w:tabs>
          <w:tab w:val="left" w:pos="709"/>
          <w:tab w:val="left" w:pos="851"/>
        </w:tabs>
        <w:ind w:firstLine="567"/>
        <w:jc w:val="both"/>
        <w:rPr>
          <w:bCs/>
          <w:sz w:val="28"/>
          <w:lang w:val="kk-KZ"/>
        </w:rPr>
      </w:pPr>
    </w:p>
    <w:p w:rsidR="0018221E" w:rsidRDefault="00273F0B" w:rsidP="0037608E">
      <w:pPr>
        <w:tabs>
          <w:tab w:val="left" w:pos="709"/>
          <w:tab w:val="left" w:pos="851"/>
        </w:tabs>
        <w:jc w:val="both"/>
        <w:rPr>
          <w:bCs/>
          <w:sz w:val="28"/>
          <w:lang w:val="en-US"/>
        </w:rPr>
      </w:pPr>
      <w:r w:rsidRPr="00273F0B">
        <w:rPr>
          <w:noProof/>
        </w:rPr>
        <w:drawing>
          <wp:inline distT="0" distB="0" distL="0" distR="0" wp14:anchorId="616269F4" wp14:editId="17879E3E">
            <wp:extent cx="4572638" cy="3429479"/>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429479"/>
                    </a:xfrm>
                    <a:prstGeom prst="rect">
                      <a:avLst/>
                    </a:prstGeom>
                  </pic:spPr>
                </pic:pic>
              </a:graphicData>
            </a:graphic>
          </wp:inline>
        </w:drawing>
      </w:r>
    </w:p>
    <w:p w:rsidR="0073387D" w:rsidRPr="00273F0B" w:rsidRDefault="00ED339C" w:rsidP="00273F0B">
      <w:pPr>
        <w:jc w:val="center"/>
        <w:rPr>
          <w:b/>
          <w:color w:val="002060"/>
          <w:sz w:val="28"/>
          <w:szCs w:val="32"/>
          <w:lang w:val="kk-KZ"/>
        </w:rPr>
      </w:pPr>
      <w:r>
        <w:rPr>
          <w:b/>
          <w:color w:val="002060"/>
          <w:sz w:val="28"/>
          <w:szCs w:val="32"/>
          <w:lang w:val="kk-KZ"/>
        </w:rPr>
        <w:t>Қызметкерлері</w:t>
      </w:r>
    </w:p>
    <w:p w:rsidR="0073387D" w:rsidRDefault="00832E08" w:rsidP="0073387D">
      <w:pPr>
        <w:rPr>
          <w:b/>
          <w:sz w:val="28"/>
          <w:szCs w:val="32"/>
          <w:lang w:val="kk-KZ"/>
        </w:rPr>
      </w:pPr>
      <w:r w:rsidRPr="00832E08">
        <w:rPr>
          <w:b/>
          <w:sz w:val="28"/>
          <w:szCs w:val="32"/>
          <w:highlight w:val="yellow"/>
          <w:lang w:val="kk-KZ"/>
        </w:rPr>
        <w:t>Ақпаратты суретке түскен соң береміз</w:t>
      </w:r>
    </w:p>
    <w:p w:rsidR="0073387D" w:rsidRDefault="0073387D" w:rsidP="0073387D">
      <w:pPr>
        <w:rPr>
          <w:b/>
          <w:sz w:val="28"/>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273F0B" w:rsidRDefault="00273F0B" w:rsidP="00832E08">
      <w:pPr>
        <w:rPr>
          <w:b/>
          <w:sz w:val="32"/>
          <w:szCs w:val="32"/>
          <w:lang w:val="kk-KZ"/>
        </w:rPr>
      </w:pPr>
    </w:p>
    <w:p w:rsidR="0073387D" w:rsidRPr="00F60CA0" w:rsidRDefault="0073387D" w:rsidP="00291352">
      <w:pPr>
        <w:jc w:val="center"/>
        <w:rPr>
          <w:b/>
          <w:color w:val="0070C0"/>
          <w:sz w:val="32"/>
          <w:szCs w:val="32"/>
          <w:lang w:val="kk-KZ"/>
        </w:rPr>
      </w:pPr>
      <w:r w:rsidRPr="00F60CA0">
        <w:rPr>
          <w:b/>
          <w:color w:val="0070C0"/>
          <w:sz w:val="32"/>
          <w:szCs w:val="32"/>
          <w:lang w:val="kk-KZ"/>
        </w:rPr>
        <w:lastRenderedPageBreak/>
        <w:t>Управление стратегического развития и обеспечения качества</w:t>
      </w:r>
    </w:p>
    <w:p w:rsidR="00291352" w:rsidRDefault="00291352" w:rsidP="00291352">
      <w:pPr>
        <w:rPr>
          <w:b/>
          <w:color w:val="244061" w:themeColor="accent1" w:themeShade="80"/>
          <w:sz w:val="28"/>
          <w:szCs w:val="32"/>
          <w:lang w:val="kk-KZ"/>
        </w:rPr>
      </w:pPr>
    </w:p>
    <w:p w:rsidR="00291352" w:rsidRDefault="00291352" w:rsidP="00291352">
      <w:pPr>
        <w:jc w:val="center"/>
        <w:rPr>
          <w:b/>
          <w:color w:val="244061" w:themeColor="accent1" w:themeShade="80"/>
          <w:sz w:val="28"/>
          <w:szCs w:val="32"/>
          <w:lang w:val="kk-KZ"/>
        </w:rPr>
      </w:pPr>
      <w:r w:rsidRPr="00291352">
        <w:rPr>
          <w:sz w:val="28"/>
          <w:szCs w:val="32"/>
          <w:lang w:val="kk-KZ"/>
        </w:rPr>
        <w:t>Целью</w:t>
      </w:r>
      <w:r>
        <w:rPr>
          <w:sz w:val="28"/>
          <w:szCs w:val="32"/>
          <w:lang w:val="kk-KZ"/>
        </w:rPr>
        <w:t xml:space="preserve"> У</w:t>
      </w:r>
      <w:r w:rsidRPr="00291352">
        <w:rPr>
          <w:sz w:val="28"/>
          <w:szCs w:val="32"/>
          <w:lang w:val="kk-KZ"/>
        </w:rPr>
        <w:t>правления стратегического развития и обеспечения качества</w:t>
      </w:r>
      <w:r>
        <w:rPr>
          <w:sz w:val="28"/>
          <w:szCs w:val="32"/>
          <w:lang w:val="kk-KZ"/>
        </w:rPr>
        <w:t xml:space="preserve"> является -  стратегическое планирование деятельности университета, </w:t>
      </w:r>
      <w:r>
        <w:rPr>
          <w:rFonts w:eastAsia="Arial"/>
          <w:color w:val="000000"/>
          <w:sz w:val="28"/>
          <w:lang w:val="kk-KZ" w:eastAsia="x-none"/>
        </w:rPr>
        <w:t>организация</w:t>
      </w:r>
      <w:r w:rsidR="00447DF4" w:rsidRPr="00447DF4">
        <w:rPr>
          <w:b/>
          <w:color w:val="244061" w:themeColor="accent1" w:themeShade="80"/>
          <w:sz w:val="28"/>
          <w:szCs w:val="32"/>
          <w:lang w:val="kk-KZ"/>
        </w:rPr>
        <w:t xml:space="preserve"> </w:t>
      </w:r>
      <w:r w:rsidR="00447DF4" w:rsidRPr="00447DF4">
        <w:rPr>
          <w:sz w:val="28"/>
          <w:szCs w:val="32"/>
          <w:lang w:val="kk-KZ"/>
        </w:rPr>
        <w:t>эффективного функционирования</w:t>
      </w:r>
      <w:r w:rsidRPr="00447DF4">
        <w:rPr>
          <w:rFonts w:eastAsia="Arial"/>
          <w:sz w:val="28"/>
          <w:lang w:val="kk-KZ" w:eastAsia="x-none"/>
        </w:rPr>
        <w:t xml:space="preserve"> </w:t>
      </w:r>
      <w:r>
        <w:rPr>
          <w:rFonts w:eastAsia="Arial"/>
          <w:color w:val="000000"/>
          <w:sz w:val="28"/>
          <w:lang w:val="kk-KZ" w:eastAsia="x-none"/>
        </w:rPr>
        <w:t>системы</w:t>
      </w:r>
      <w:r w:rsidRPr="00D27A2B">
        <w:rPr>
          <w:rFonts w:eastAsia="Arial"/>
          <w:color w:val="000000"/>
          <w:sz w:val="28"/>
          <w:lang w:val="kk-KZ" w:eastAsia="x-none"/>
        </w:rPr>
        <w:t xml:space="preserve"> </w:t>
      </w:r>
      <w:r w:rsidR="00447DF4">
        <w:rPr>
          <w:rFonts w:eastAsia="Arial"/>
          <w:color w:val="000000"/>
          <w:sz w:val="28"/>
          <w:lang w:val="kk-KZ" w:eastAsia="x-none"/>
        </w:rPr>
        <w:t>обеспечения</w:t>
      </w:r>
      <w:r w:rsidRPr="00D27A2B">
        <w:rPr>
          <w:rFonts w:eastAsia="Arial"/>
          <w:color w:val="000000"/>
          <w:sz w:val="28"/>
          <w:lang w:val="kk-KZ" w:eastAsia="x-none"/>
        </w:rPr>
        <w:t xml:space="preserve"> </w:t>
      </w:r>
      <w:r>
        <w:rPr>
          <w:rFonts w:eastAsia="Arial"/>
          <w:color w:val="000000"/>
          <w:sz w:val="28"/>
          <w:lang w:val="kk-KZ" w:eastAsia="x-none"/>
        </w:rPr>
        <w:t>качества</w:t>
      </w:r>
      <w:r w:rsidR="00447DF4">
        <w:rPr>
          <w:rFonts w:eastAsia="Arial"/>
          <w:color w:val="000000"/>
          <w:sz w:val="28"/>
          <w:lang w:val="kk-KZ" w:eastAsia="x-none"/>
        </w:rPr>
        <w:t xml:space="preserve"> и </w:t>
      </w:r>
      <w:r w:rsidRPr="00D27A2B">
        <w:rPr>
          <w:rFonts w:eastAsia="Arial"/>
          <w:color w:val="000000"/>
          <w:sz w:val="28"/>
          <w:lang w:val="kk-KZ" w:eastAsia="x-none"/>
        </w:rPr>
        <w:t>управлени</w:t>
      </w:r>
      <w:r w:rsidR="00447DF4">
        <w:rPr>
          <w:rFonts w:eastAsia="Arial"/>
          <w:color w:val="000000"/>
          <w:sz w:val="28"/>
          <w:lang w:val="kk-KZ" w:eastAsia="x-none"/>
        </w:rPr>
        <w:t>я</w:t>
      </w:r>
      <w:r w:rsidRPr="00D27A2B">
        <w:rPr>
          <w:rFonts w:eastAsia="Arial"/>
          <w:color w:val="000000"/>
          <w:sz w:val="28"/>
          <w:lang w:val="kk-KZ" w:eastAsia="x-none"/>
        </w:rPr>
        <w:t xml:space="preserve"> рисками</w:t>
      </w:r>
      <w:r>
        <w:rPr>
          <w:rFonts w:eastAsia="Arial"/>
          <w:color w:val="000000"/>
          <w:sz w:val="28"/>
          <w:lang w:val="kk-KZ" w:eastAsia="x-none"/>
        </w:rPr>
        <w:t>.</w:t>
      </w:r>
      <w:r w:rsidRPr="00D27A2B">
        <w:rPr>
          <w:rFonts w:eastAsia="Arial"/>
          <w:color w:val="000000"/>
          <w:sz w:val="28"/>
          <w:lang w:val="kk-KZ" w:eastAsia="x-none"/>
        </w:rPr>
        <w:t xml:space="preserve"> </w:t>
      </w:r>
    </w:p>
    <w:p w:rsidR="00447DF4" w:rsidRDefault="00447DF4" w:rsidP="00291352">
      <w:pPr>
        <w:jc w:val="center"/>
        <w:rPr>
          <w:b/>
          <w:color w:val="244061" w:themeColor="accent1" w:themeShade="80"/>
          <w:sz w:val="28"/>
          <w:szCs w:val="32"/>
          <w:lang w:val="kk-KZ"/>
        </w:rPr>
      </w:pPr>
    </w:p>
    <w:p w:rsidR="00291352" w:rsidRPr="00ED339C" w:rsidRDefault="00291352" w:rsidP="00291352">
      <w:pPr>
        <w:jc w:val="center"/>
        <w:rPr>
          <w:b/>
          <w:color w:val="002060"/>
          <w:sz w:val="28"/>
          <w:szCs w:val="32"/>
          <w:lang w:val="kk-KZ"/>
        </w:rPr>
      </w:pPr>
      <w:r w:rsidRPr="00ED339C">
        <w:rPr>
          <w:b/>
          <w:color w:val="002060"/>
          <w:sz w:val="28"/>
          <w:szCs w:val="32"/>
          <w:lang w:val="kk-KZ"/>
        </w:rPr>
        <w:t>Функции</w:t>
      </w:r>
    </w:p>
    <w:p w:rsidR="005D5761" w:rsidRPr="005D5761" w:rsidRDefault="005D5761" w:rsidP="005D5761">
      <w:pPr>
        <w:numPr>
          <w:ilvl w:val="0"/>
          <w:numId w:val="1"/>
        </w:numPr>
        <w:shd w:val="clear" w:color="auto" w:fill="FFFFFF"/>
        <w:tabs>
          <w:tab w:val="clear" w:pos="720"/>
          <w:tab w:val="num" w:pos="284"/>
          <w:tab w:val="left" w:pos="851"/>
          <w:tab w:val="left" w:pos="1134"/>
        </w:tabs>
        <w:ind w:left="0" w:firstLine="567"/>
        <w:jc w:val="both"/>
        <w:rPr>
          <w:color w:val="000000"/>
          <w:sz w:val="28"/>
          <w:szCs w:val="28"/>
        </w:rPr>
      </w:pPr>
      <w:r w:rsidRPr="005D5761">
        <w:rPr>
          <w:color w:val="000000"/>
          <w:sz w:val="28"/>
          <w:szCs w:val="28"/>
          <w:lang w:val="kk-KZ"/>
        </w:rPr>
        <w:t>стратегическое планирование и прогнозирование деятельности</w:t>
      </w:r>
      <w:r w:rsidRPr="005D5761">
        <w:rPr>
          <w:color w:val="000000"/>
          <w:sz w:val="28"/>
          <w:szCs w:val="28"/>
        </w:rPr>
        <w:t xml:space="preserve"> </w:t>
      </w:r>
      <w:r w:rsidRPr="005D5761">
        <w:rPr>
          <w:color w:val="000000"/>
          <w:sz w:val="28"/>
          <w:szCs w:val="28"/>
          <w:lang w:val="kk-KZ"/>
        </w:rPr>
        <w:t>университета;</w:t>
      </w:r>
    </w:p>
    <w:p w:rsidR="005D5761" w:rsidRPr="005D5761" w:rsidRDefault="005D5761" w:rsidP="005D5761">
      <w:pPr>
        <w:numPr>
          <w:ilvl w:val="0"/>
          <w:numId w:val="1"/>
        </w:numPr>
        <w:shd w:val="clear" w:color="auto" w:fill="FFFFFF"/>
        <w:tabs>
          <w:tab w:val="clear" w:pos="720"/>
          <w:tab w:val="num" w:pos="284"/>
          <w:tab w:val="left" w:pos="851"/>
          <w:tab w:val="left" w:pos="1134"/>
        </w:tabs>
        <w:ind w:left="0" w:firstLine="567"/>
        <w:jc w:val="both"/>
        <w:rPr>
          <w:color w:val="000000"/>
          <w:sz w:val="28"/>
          <w:szCs w:val="28"/>
        </w:rPr>
      </w:pPr>
      <w:r w:rsidRPr="005D5761">
        <w:rPr>
          <w:color w:val="000000"/>
          <w:sz w:val="28"/>
          <w:szCs w:val="28"/>
        </w:rPr>
        <w:t xml:space="preserve"> осуществление </w:t>
      </w:r>
      <w:proofErr w:type="gramStart"/>
      <w:r w:rsidRPr="005D5761">
        <w:rPr>
          <w:color w:val="000000"/>
          <w:sz w:val="28"/>
          <w:szCs w:val="28"/>
        </w:rPr>
        <w:t>контроля</w:t>
      </w:r>
      <w:r w:rsidRPr="005D5761">
        <w:rPr>
          <w:color w:val="000000"/>
          <w:sz w:val="28"/>
          <w:szCs w:val="28"/>
          <w:lang w:val="kk-KZ"/>
        </w:rPr>
        <w:t xml:space="preserve"> за</w:t>
      </w:r>
      <w:proofErr w:type="gramEnd"/>
      <w:r w:rsidRPr="005D5761">
        <w:rPr>
          <w:color w:val="000000"/>
          <w:sz w:val="28"/>
          <w:szCs w:val="28"/>
          <w:lang w:val="kk-KZ"/>
        </w:rPr>
        <w:t xml:space="preserve"> </w:t>
      </w:r>
      <w:proofErr w:type="spellStart"/>
      <w:r w:rsidRPr="005D5761">
        <w:rPr>
          <w:color w:val="000000"/>
          <w:sz w:val="28"/>
          <w:szCs w:val="28"/>
        </w:rPr>
        <w:t>достижени</w:t>
      </w:r>
      <w:proofErr w:type="spellEnd"/>
      <w:r w:rsidRPr="005D5761">
        <w:rPr>
          <w:color w:val="000000"/>
          <w:sz w:val="28"/>
          <w:szCs w:val="28"/>
          <w:lang w:val="kk-KZ"/>
        </w:rPr>
        <w:t>ем</w:t>
      </w:r>
      <w:r w:rsidRPr="005D5761">
        <w:rPr>
          <w:color w:val="000000"/>
          <w:sz w:val="28"/>
          <w:szCs w:val="28"/>
        </w:rPr>
        <w:t xml:space="preserve"> ключевых показателей</w:t>
      </w:r>
      <w:r w:rsidRPr="005D5761">
        <w:rPr>
          <w:color w:val="000000"/>
          <w:sz w:val="28"/>
          <w:szCs w:val="28"/>
          <w:lang w:val="kk-KZ"/>
        </w:rPr>
        <w:t xml:space="preserve"> университета и его структурных подразделений;</w:t>
      </w:r>
    </w:p>
    <w:p w:rsidR="005D5761" w:rsidRPr="005D5761" w:rsidRDefault="005D5761" w:rsidP="005D5761">
      <w:pPr>
        <w:numPr>
          <w:ilvl w:val="0"/>
          <w:numId w:val="1"/>
        </w:numPr>
        <w:shd w:val="clear" w:color="auto" w:fill="FFFFFF"/>
        <w:tabs>
          <w:tab w:val="clear" w:pos="720"/>
          <w:tab w:val="num" w:pos="284"/>
          <w:tab w:val="left" w:pos="851"/>
          <w:tab w:val="left" w:pos="1134"/>
        </w:tabs>
        <w:ind w:left="0" w:firstLine="567"/>
        <w:jc w:val="both"/>
        <w:rPr>
          <w:color w:val="000000"/>
          <w:sz w:val="28"/>
          <w:szCs w:val="28"/>
        </w:rPr>
      </w:pPr>
      <w:r w:rsidRPr="005D5761">
        <w:rPr>
          <w:color w:val="000000"/>
          <w:sz w:val="28"/>
          <w:szCs w:val="28"/>
          <w:lang w:val="kk-KZ"/>
        </w:rPr>
        <w:t>о</w:t>
      </w:r>
      <w:proofErr w:type="spellStart"/>
      <w:r w:rsidRPr="005D5761">
        <w:rPr>
          <w:color w:val="000000"/>
          <w:sz w:val="28"/>
          <w:szCs w:val="28"/>
        </w:rPr>
        <w:t>рганизация</w:t>
      </w:r>
      <w:proofErr w:type="spellEnd"/>
      <w:r w:rsidRPr="005D5761">
        <w:rPr>
          <w:color w:val="000000"/>
          <w:sz w:val="28"/>
          <w:szCs w:val="28"/>
        </w:rPr>
        <w:t xml:space="preserve"> и </w:t>
      </w:r>
      <w:r w:rsidRPr="005D5761">
        <w:rPr>
          <w:color w:val="000000"/>
          <w:sz w:val="28"/>
          <w:szCs w:val="28"/>
          <w:lang w:val="kk-KZ"/>
        </w:rPr>
        <w:t>координация</w:t>
      </w:r>
      <w:r w:rsidRPr="005D5761">
        <w:rPr>
          <w:color w:val="000000"/>
          <w:sz w:val="28"/>
          <w:szCs w:val="28"/>
        </w:rPr>
        <w:t xml:space="preserve"> работ по участию </w:t>
      </w:r>
      <w:r w:rsidRPr="005D5761">
        <w:rPr>
          <w:color w:val="000000"/>
          <w:sz w:val="28"/>
          <w:szCs w:val="28"/>
          <w:lang w:val="kk-KZ"/>
        </w:rPr>
        <w:t xml:space="preserve">университета и его образовательных программ, ученых и ППС </w:t>
      </w:r>
      <w:r w:rsidRPr="005D5761">
        <w:rPr>
          <w:color w:val="000000"/>
          <w:sz w:val="28"/>
          <w:szCs w:val="28"/>
        </w:rPr>
        <w:t xml:space="preserve">в </w:t>
      </w:r>
      <w:r w:rsidRPr="005D5761">
        <w:rPr>
          <w:color w:val="000000"/>
          <w:sz w:val="28"/>
          <w:szCs w:val="28"/>
          <w:lang w:val="kk-KZ"/>
        </w:rPr>
        <w:t>м</w:t>
      </w:r>
      <w:proofErr w:type="spellStart"/>
      <w:r w:rsidRPr="005D5761">
        <w:rPr>
          <w:color w:val="000000"/>
          <w:sz w:val="28"/>
          <w:szCs w:val="28"/>
        </w:rPr>
        <w:t>еждународных</w:t>
      </w:r>
      <w:proofErr w:type="spellEnd"/>
      <w:r w:rsidRPr="005D5761">
        <w:rPr>
          <w:color w:val="000000"/>
          <w:sz w:val="28"/>
          <w:szCs w:val="28"/>
        </w:rPr>
        <w:t xml:space="preserve"> и национальных рейтингах;</w:t>
      </w:r>
    </w:p>
    <w:p w:rsidR="005D5761" w:rsidRPr="005D5761" w:rsidRDefault="005D5761" w:rsidP="005D5761">
      <w:pPr>
        <w:numPr>
          <w:ilvl w:val="0"/>
          <w:numId w:val="1"/>
        </w:numPr>
        <w:shd w:val="clear" w:color="auto" w:fill="FFFFFF"/>
        <w:tabs>
          <w:tab w:val="clear" w:pos="720"/>
          <w:tab w:val="num" w:pos="284"/>
          <w:tab w:val="left" w:pos="851"/>
          <w:tab w:val="left" w:pos="1134"/>
        </w:tabs>
        <w:ind w:left="0" w:firstLine="567"/>
        <w:jc w:val="both"/>
        <w:rPr>
          <w:color w:val="000000"/>
          <w:sz w:val="28"/>
          <w:szCs w:val="28"/>
        </w:rPr>
      </w:pPr>
      <w:r w:rsidRPr="005D5761">
        <w:rPr>
          <w:color w:val="000000"/>
          <w:sz w:val="28"/>
          <w:szCs w:val="28"/>
          <w:lang w:val="kk-KZ"/>
        </w:rPr>
        <w:t>о</w:t>
      </w:r>
      <w:proofErr w:type="spellStart"/>
      <w:r w:rsidRPr="005D5761">
        <w:rPr>
          <w:color w:val="000000"/>
          <w:sz w:val="28"/>
          <w:szCs w:val="28"/>
        </w:rPr>
        <w:t>рганизация</w:t>
      </w:r>
      <w:proofErr w:type="spellEnd"/>
      <w:r w:rsidRPr="005D5761">
        <w:rPr>
          <w:color w:val="000000"/>
          <w:sz w:val="28"/>
          <w:szCs w:val="28"/>
        </w:rPr>
        <w:t xml:space="preserve"> </w:t>
      </w:r>
      <w:r w:rsidRPr="005D5761">
        <w:rPr>
          <w:color w:val="000000"/>
          <w:sz w:val="28"/>
          <w:szCs w:val="28"/>
          <w:lang w:val="kk-KZ"/>
        </w:rPr>
        <w:t xml:space="preserve">и координация </w:t>
      </w:r>
      <w:r w:rsidRPr="005D5761">
        <w:rPr>
          <w:color w:val="000000"/>
          <w:sz w:val="28"/>
          <w:szCs w:val="28"/>
        </w:rPr>
        <w:t>процессов</w:t>
      </w:r>
      <w:r w:rsidRPr="005D5761">
        <w:rPr>
          <w:color w:val="000000"/>
          <w:sz w:val="28"/>
          <w:szCs w:val="28"/>
          <w:shd w:val="clear" w:color="auto" w:fill="FFFFFF"/>
        </w:rPr>
        <w:t xml:space="preserve"> </w:t>
      </w:r>
      <w:r w:rsidRPr="005D5761">
        <w:rPr>
          <w:color w:val="000000"/>
          <w:sz w:val="28"/>
          <w:szCs w:val="28"/>
          <w:shd w:val="clear" w:color="auto" w:fill="FFFFFF"/>
          <w:lang w:val="kk-KZ"/>
        </w:rPr>
        <w:t xml:space="preserve">прохождения </w:t>
      </w:r>
      <w:r w:rsidRPr="005D5761">
        <w:rPr>
          <w:color w:val="000000"/>
          <w:sz w:val="28"/>
          <w:szCs w:val="28"/>
          <w:shd w:val="clear" w:color="auto" w:fill="FFFFFF"/>
        </w:rPr>
        <w:t>институциональной и специализированной</w:t>
      </w:r>
      <w:r w:rsidRPr="005D5761">
        <w:rPr>
          <w:color w:val="000000"/>
          <w:sz w:val="28"/>
          <w:szCs w:val="28"/>
          <w:shd w:val="clear" w:color="auto" w:fill="FFFFFF"/>
          <w:lang w:val="kk-KZ"/>
        </w:rPr>
        <w:t>/программной</w:t>
      </w:r>
      <w:r w:rsidRPr="005D5761">
        <w:rPr>
          <w:color w:val="000000"/>
          <w:sz w:val="28"/>
          <w:szCs w:val="28"/>
        </w:rPr>
        <w:t xml:space="preserve"> аккредитации</w:t>
      </w:r>
      <w:r w:rsidRPr="005D5761">
        <w:rPr>
          <w:color w:val="000000"/>
          <w:sz w:val="28"/>
          <w:szCs w:val="28"/>
          <w:lang w:val="kk-KZ"/>
        </w:rPr>
        <w:t xml:space="preserve">, </w:t>
      </w:r>
      <w:proofErr w:type="spellStart"/>
      <w:r w:rsidRPr="005D5761">
        <w:rPr>
          <w:color w:val="000000"/>
          <w:sz w:val="28"/>
          <w:szCs w:val="28"/>
        </w:rPr>
        <w:t>постмониторинга</w:t>
      </w:r>
      <w:proofErr w:type="spellEnd"/>
      <w:r w:rsidRPr="005D5761">
        <w:rPr>
          <w:color w:val="000000"/>
          <w:sz w:val="28"/>
          <w:szCs w:val="28"/>
        </w:rPr>
        <w:t xml:space="preserve"> образовательных программ;</w:t>
      </w:r>
    </w:p>
    <w:p w:rsidR="005D5761" w:rsidRPr="005D5761" w:rsidRDefault="005D5761" w:rsidP="005D5761">
      <w:pPr>
        <w:numPr>
          <w:ilvl w:val="0"/>
          <w:numId w:val="1"/>
        </w:numPr>
        <w:shd w:val="clear" w:color="auto" w:fill="FFFFFF"/>
        <w:tabs>
          <w:tab w:val="clear" w:pos="720"/>
          <w:tab w:val="num" w:pos="284"/>
          <w:tab w:val="left" w:pos="851"/>
          <w:tab w:val="left" w:pos="1134"/>
        </w:tabs>
        <w:ind w:left="0" w:firstLine="567"/>
        <w:jc w:val="both"/>
        <w:rPr>
          <w:color w:val="000000"/>
          <w:sz w:val="28"/>
          <w:szCs w:val="28"/>
        </w:rPr>
      </w:pPr>
      <w:r w:rsidRPr="005D5761">
        <w:rPr>
          <w:color w:val="000000"/>
          <w:sz w:val="28"/>
          <w:szCs w:val="28"/>
          <w:lang w:val="kk-KZ"/>
        </w:rPr>
        <w:t>о</w:t>
      </w:r>
      <w:proofErr w:type="spellStart"/>
      <w:r w:rsidRPr="005D5761">
        <w:rPr>
          <w:color w:val="000000"/>
          <w:sz w:val="28"/>
          <w:szCs w:val="28"/>
        </w:rPr>
        <w:t>рганизация</w:t>
      </w:r>
      <w:proofErr w:type="spellEnd"/>
      <w:r w:rsidRPr="005D5761">
        <w:rPr>
          <w:color w:val="000000"/>
          <w:sz w:val="28"/>
          <w:szCs w:val="28"/>
        </w:rPr>
        <w:t xml:space="preserve"> эффективной системы менеджмента качества </w:t>
      </w:r>
      <w:r w:rsidRPr="005D5761">
        <w:rPr>
          <w:color w:val="000000"/>
          <w:sz w:val="28"/>
          <w:szCs w:val="28"/>
          <w:lang w:val="kk-KZ"/>
        </w:rPr>
        <w:t xml:space="preserve">и управления рисками в </w:t>
      </w:r>
      <w:r w:rsidRPr="005D5761">
        <w:rPr>
          <w:color w:val="000000"/>
          <w:sz w:val="28"/>
          <w:szCs w:val="28"/>
        </w:rPr>
        <w:t>университет</w:t>
      </w:r>
      <w:r w:rsidRPr="005D5761">
        <w:rPr>
          <w:color w:val="000000"/>
          <w:sz w:val="28"/>
          <w:szCs w:val="28"/>
          <w:lang w:val="kk-KZ"/>
        </w:rPr>
        <w:t>е</w:t>
      </w:r>
      <w:r w:rsidRPr="005D5761">
        <w:rPr>
          <w:color w:val="000000"/>
          <w:sz w:val="28"/>
          <w:szCs w:val="28"/>
        </w:rPr>
        <w:t>;</w:t>
      </w:r>
    </w:p>
    <w:p w:rsidR="005D5761" w:rsidRPr="005D5761" w:rsidRDefault="005D5761" w:rsidP="005D5761">
      <w:pPr>
        <w:numPr>
          <w:ilvl w:val="0"/>
          <w:numId w:val="1"/>
        </w:numPr>
        <w:shd w:val="clear" w:color="auto" w:fill="FFFFFF"/>
        <w:tabs>
          <w:tab w:val="clear" w:pos="720"/>
          <w:tab w:val="num" w:pos="284"/>
          <w:tab w:val="left" w:pos="851"/>
          <w:tab w:val="left" w:pos="1134"/>
        </w:tabs>
        <w:ind w:left="0" w:firstLine="567"/>
        <w:jc w:val="both"/>
        <w:rPr>
          <w:color w:val="000000"/>
          <w:sz w:val="28"/>
          <w:szCs w:val="28"/>
        </w:rPr>
      </w:pPr>
      <w:r w:rsidRPr="005D5761">
        <w:rPr>
          <w:color w:val="000000"/>
          <w:sz w:val="28"/>
          <w:lang w:val="kk-KZ"/>
        </w:rPr>
        <w:t>о</w:t>
      </w:r>
      <w:proofErr w:type="spellStart"/>
      <w:r w:rsidRPr="005D5761">
        <w:rPr>
          <w:color w:val="000000"/>
          <w:sz w:val="28"/>
        </w:rPr>
        <w:t>рганизация</w:t>
      </w:r>
      <w:proofErr w:type="spellEnd"/>
      <w:r w:rsidRPr="005D5761">
        <w:rPr>
          <w:color w:val="000000"/>
          <w:sz w:val="28"/>
        </w:rPr>
        <w:t xml:space="preserve"> внутренних</w:t>
      </w:r>
      <w:r w:rsidRPr="005D5761">
        <w:rPr>
          <w:color w:val="000000"/>
          <w:sz w:val="28"/>
          <w:lang w:val="kk-KZ"/>
        </w:rPr>
        <w:t xml:space="preserve"> </w:t>
      </w:r>
      <w:r w:rsidRPr="005D5761">
        <w:rPr>
          <w:color w:val="000000"/>
          <w:sz w:val="28"/>
        </w:rPr>
        <w:t>проверок</w:t>
      </w:r>
      <w:r w:rsidRPr="005D5761">
        <w:rPr>
          <w:color w:val="000000"/>
          <w:sz w:val="28"/>
          <w:lang w:val="kk-KZ"/>
        </w:rPr>
        <w:t xml:space="preserve"> по </w:t>
      </w:r>
      <w:proofErr w:type="spellStart"/>
      <w:r w:rsidRPr="005D5761">
        <w:rPr>
          <w:color w:val="000000"/>
          <w:sz w:val="28"/>
        </w:rPr>
        <w:t>обеспечени</w:t>
      </w:r>
      <w:proofErr w:type="spellEnd"/>
      <w:r w:rsidRPr="005D5761">
        <w:rPr>
          <w:color w:val="000000"/>
          <w:sz w:val="28"/>
          <w:lang w:val="kk-KZ"/>
        </w:rPr>
        <w:t>ю</w:t>
      </w:r>
      <w:r w:rsidRPr="005D5761">
        <w:rPr>
          <w:color w:val="000000"/>
          <w:sz w:val="28"/>
        </w:rPr>
        <w:t xml:space="preserve"> качества</w:t>
      </w:r>
      <w:r w:rsidRPr="005D5761">
        <w:rPr>
          <w:color w:val="000000"/>
          <w:sz w:val="28"/>
          <w:lang w:val="kk-KZ"/>
        </w:rPr>
        <w:t>, координация работы Комиссии по академическому качеству;</w:t>
      </w:r>
    </w:p>
    <w:p w:rsidR="005D5761" w:rsidRPr="005D5761" w:rsidRDefault="005D5761" w:rsidP="005D5761">
      <w:pPr>
        <w:numPr>
          <w:ilvl w:val="0"/>
          <w:numId w:val="1"/>
        </w:numPr>
        <w:shd w:val="clear" w:color="auto" w:fill="FFFFFF"/>
        <w:tabs>
          <w:tab w:val="clear" w:pos="720"/>
          <w:tab w:val="num" w:pos="284"/>
          <w:tab w:val="left" w:pos="851"/>
          <w:tab w:val="left" w:pos="1134"/>
        </w:tabs>
        <w:ind w:left="0" w:firstLine="567"/>
        <w:jc w:val="both"/>
        <w:rPr>
          <w:color w:val="000000"/>
          <w:sz w:val="28"/>
          <w:szCs w:val="28"/>
        </w:rPr>
      </w:pPr>
      <w:r w:rsidRPr="005D5761">
        <w:rPr>
          <w:color w:val="000000"/>
          <w:sz w:val="28"/>
          <w:lang w:val="kk-KZ"/>
        </w:rPr>
        <w:t>организация работ по внедрению системы внутреннего обеспечения качества (СВОК) и ведению внутренней нормативной документации.</w:t>
      </w:r>
    </w:p>
    <w:p w:rsidR="00ED339C" w:rsidRPr="005D5761" w:rsidRDefault="00ED339C" w:rsidP="00291352">
      <w:pPr>
        <w:jc w:val="center"/>
        <w:rPr>
          <w:b/>
          <w:color w:val="002060"/>
          <w:sz w:val="28"/>
          <w:szCs w:val="32"/>
        </w:rPr>
      </w:pPr>
    </w:p>
    <w:p w:rsidR="00F60CA0" w:rsidRDefault="00291352" w:rsidP="00905C2A">
      <w:pPr>
        <w:jc w:val="center"/>
        <w:rPr>
          <w:b/>
          <w:color w:val="002060"/>
          <w:sz w:val="28"/>
          <w:szCs w:val="32"/>
          <w:lang w:val="kk-KZ"/>
        </w:rPr>
      </w:pPr>
      <w:r w:rsidRPr="00ED339C">
        <w:rPr>
          <w:b/>
          <w:color w:val="002060"/>
          <w:sz w:val="28"/>
          <w:szCs w:val="32"/>
          <w:lang w:val="kk-KZ"/>
        </w:rPr>
        <w:t>Достижения</w:t>
      </w:r>
    </w:p>
    <w:p w:rsidR="00BC2E2D" w:rsidRDefault="00BC2E2D" w:rsidP="0037608E">
      <w:pPr>
        <w:pStyle w:val="a3"/>
        <w:numPr>
          <w:ilvl w:val="0"/>
          <w:numId w:val="5"/>
        </w:numPr>
        <w:spacing w:after="0" w:line="240" w:lineRule="auto"/>
        <w:jc w:val="both"/>
        <w:rPr>
          <w:rFonts w:ascii="Times New Roman" w:hAnsi="Times New Roman" w:cs="Times New Roman"/>
          <w:sz w:val="28"/>
          <w:szCs w:val="32"/>
          <w:lang w:val="kk-KZ"/>
        </w:rPr>
      </w:pPr>
      <w:r>
        <w:rPr>
          <w:rFonts w:ascii="Times New Roman" w:hAnsi="Times New Roman" w:cs="Times New Roman"/>
          <w:sz w:val="28"/>
          <w:szCs w:val="32"/>
          <w:lang w:val="kk-KZ"/>
        </w:rPr>
        <w:t>Б</w:t>
      </w:r>
      <w:r w:rsidRPr="00BC2E2D">
        <w:rPr>
          <w:rFonts w:ascii="Times New Roman" w:hAnsi="Times New Roman" w:cs="Times New Roman"/>
          <w:sz w:val="28"/>
          <w:szCs w:val="32"/>
          <w:lang w:val="kk-KZ"/>
        </w:rPr>
        <w:t xml:space="preserve">олее 70% </w:t>
      </w:r>
      <w:r>
        <w:rPr>
          <w:rFonts w:ascii="Times New Roman" w:hAnsi="Times New Roman" w:cs="Times New Roman"/>
          <w:sz w:val="28"/>
          <w:szCs w:val="32"/>
          <w:lang w:val="kk-KZ"/>
        </w:rPr>
        <w:t xml:space="preserve">аккредитованных </w:t>
      </w:r>
      <w:r w:rsidRPr="00BC2E2D">
        <w:rPr>
          <w:rFonts w:ascii="Times New Roman" w:hAnsi="Times New Roman" w:cs="Times New Roman"/>
          <w:sz w:val="28"/>
          <w:szCs w:val="32"/>
          <w:lang w:val="kk-KZ"/>
        </w:rPr>
        <w:t xml:space="preserve">образовательных программ </w:t>
      </w:r>
      <w:r>
        <w:rPr>
          <w:rFonts w:ascii="Times New Roman" w:hAnsi="Times New Roman" w:cs="Times New Roman"/>
          <w:sz w:val="28"/>
          <w:szCs w:val="32"/>
          <w:lang w:val="kk-KZ"/>
        </w:rPr>
        <w:t>международными, европейскими и национальными</w:t>
      </w:r>
      <w:r w:rsidRPr="00BC2E2D">
        <w:rPr>
          <w:rFonts w:ascii="Times New Roman" w:hAnsi="Times New Roman" w:cs="Times New Roman"/>
          <w:sz w:val="28"/>
          <w:szCs w:val="32"/>
          <w:lang w:val="kk-KZ"/>
        </w:rPr>
        <w:t xml:space="preserve"> аккредит</w:t>
      </w:r>
      <w:r>
        <w:rPr>
          <w:rFonts w:ascii="Times New Roman" w:hAnsi="Times New Roman" w:cs="Times New Roman"/>
          <w:sz w:val="28"/>
          <w:szCs w:val="32"/>
          <w:lang w:val="kk-KZ"/>
        </w:rPr>
        <w:t xml:space="preserve">ационными </w:t>
      </w:r>
      <w:r w:rsidRPr="00BC2E2D">
        <w:rPr>
          <w:rFonts w:ascii="Times New Roman" w:hAnsi="Times New Roman" w:cs="Times New Roman"/>
          <w:sz w:val="28"/>
          <w:szCs w:val="32"/>
          <w:lang w:val="kk-KZ"/>
        </w:rPr>
        <w:t>агентствами</w:t>
      </w:r>
      <w:r w:rsidR="00D5236D">
        <w:rPr>
          <w:rFonts w:ascii="Times New Roman" w:hAnsi="Times New Roman" w:cs="Times New Roman"/>
          <w:sz w:val="28"/>
          <w:szCs w:val="32"/>
          <w:lang w:val="kk-KZ"/>
        </w:rPr>
        <w:t>.</w:t>
      </w:r>
    </w:p>
    <w:p w:rsidR="00D5236D" w:rsidRDefault="00D5236D" w:rsidP="00D5236D">
      <w:pPr>
        <w:pStyle w:val="a3"/>
        <w:spacing w:after="0" w:line="240" w:lineRule="auto"/>
        <w:ind w:left="357"/>
        <w:jc w:val="both"/>
        <w:rPr>
          <w:rFonts w:ascii="Times New Roman" w:hAnsi="Times New Roman" w:cs="Times New Roman"/>
          <w:sz w:val="28"/>
          <w:szCs w:val="32"/>
          <w:lang w:val="kk-KZ"/>
        </w:rPr>
      </w:pPr>
    </w:p>
    <w:p w:rsidR="00D5236D" w:rsidRDefault="009B4F59" w:rsidP="00D5236D">
      <w:pPr>
        <w:pStyle w:val="a3"/>
        <w:spacing w:after="0" w:line="240" w:lineRule="auto"/>
        <w:ind w:left="357"/>
        <w:jc w:val="both"/>
        <w:rPr>
          <w:rFonts w:ascii="Times New Roman" w:hAnsi="Times New Roman" w:cs="Times New Roman"/>
          <w:sz w:val="28"/>
          <w:szCs w:val="32"/>
          <w:lang w:val="kk-KZ"/>
        </w:rPr>
      </w:pPr>
      <w:r w:rsidRPr="009B4F59">
        <w:rPr>
          <w:noProof/>
          <w:lang w:eastAsia="ru-RU"/>
        </w:rPr>
        <w:drawing>
          <wp:inline distT="0" distB="0" distL="0" distR="0" wp14:anchorId="4D575519" wp14:editId="2A6881B7">
            <wp:extent cx="4571999" cy="32194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72638" cy="3219900"/>
                    </a:xfrm>
                    <a:prstGeom prst="rect">
                      <a:avLst/>
                    </a:prstGeom>
                  </pic:spPr>
                </pic:pic>
              </a:graphicData>
            </a:graphic>
          </wp:inline>
        </w:drawing>
      </w:r>
    </w:p>
    <w:p w:rsidR="00BC2E2D" w:rsidRDefault="00F60CA0" w:rsidP="00F60CA0">
      <w:pPr>
        <w:jc w:val="both"/>
        <w:rPr>
          <w:sz w:val="28"/>
          <w:szCs w:val="32"/>
          <w:lang w:val="kk-KZ"/>
        </w:rPr>
      </w:pPr>
      <w:r>
        <w:rPr>
          <w:sz w:val="28"/>
          <w:szCs w:val="32"/>
          <w:lang w:val="kk-KZ"/>
        </w:rPr>
        <w:lastRenderedPageBreak/>
        <w:t xml:space="preserve">2. Университет занимает </w:t>
      </w:r>
      <w:r w:rsidR="00D121A9" w:rsidRPr="00F60CA0">
        <w:rPr>
          <w:sz w:val="28"/>
          <w:szCs w:val="32"/>
          <w:lang w:val="kk-KZ"/>
        </w:rPr>
        <w:t>5-место среди многопрофильных высших учебных заведений Республики Казахстан п</w:t>
      </w:r>
      <w:r w:rsidR="00BC2E2D" w:rsidRPr="00F60CA0">
        <w:rPr>
          <w:sz w:val="28"/>
          <w:szCs w:val="32"/>
          <w:lang w:val="kk-KZ"/>
        </w:rPr>
        <w:t xml:space="preserve">о итогам </w:t>
      </w:r>
      <w:r w:rsidR="00D121A9" w:rsidRPr="00F60CA0">
        <w:rPr>
          <w:sz w:val="28"/>
          <w:szCs w:val="32"/>
          <w:lang w:val="kk-KZ"/>
        </w:rPr>
        <w:t xml:space="preserve">участия в рейтинге </w:t>
      </w:r>
      <w:r w:rsidR="00BC2E2D" w:rsidRPr="00F60CA0">
        <w:rPr>
          <w:sz w:val="28"/>
          <w:szCs w:val="32"/>
          <w:lang w:val="kk-KZ"/>
        </w:rPr>
        <w:t>IQAA Ranking</w:t>
      </w:r>
      <w:r w:rsidR="00D121A9" w:rsidRPr="00F60CA0">
        <w:rPr>
          <w:sz w:val="28"/>
          <w:szCs w:val="32"/>
          <w:lang w:val="kk-KZ"/>
        </w:rPr>
        <w:t>-2024</w:t>
      </w:r>
      <w:r w:rsidR="00BC2E2D" w:rsidRPr="00F60CA0">
        <w:rPr>
          <w:sz w:val="28"/>
          <w:szCs w:val="32"/>
          <w:lang w:val="kk-KZ"/>
        </w:rPr>
        <w:t>, проведенного Независимым агентством обеспечения качества образования</w:t>
      </w:r>
      <w:r>
        <w:rPr>
          <w:sz w:val="28"/>
          <w:szCs w:val="32"/>
          <w:lang w:val="kk-KZ"/>
        </w:rPr>
        <w:t>.</w:t>
      </w:r>
    </w:p>
    <w:p w:rsidR="00F60CA0" w:rsidRDefault="00F60CA0" w:rsidP="00F60CA0">
      <w:pPr>
        <w:jc w:val="both"/>
        <w:rPr>
          <w:sz w:val="28"/>
          <w:szCs w:val="32"/>
          <w:lang w:val="kk-KZ"/>
        </w:rPr>
      </w:pPr>
    </w:p>
    <w:p w:rsidR="009B4F59" w:rsidRDefault="009B4F59" w:rsidP="00F60CA0">
      <w:pPr>
        <w:jc w:val="both"/>
        <w:rPr>
          <w:sz w:val="28"/>
          <w:szCs w:val="32"/>
          <w:lang w:val="kk-KZ"/>
        </w:rPr>
      </w:pPr>
      <w:r w:rsidRPr="009B4F59">
        <w:rPr>
          <w:sz w:val="28"/>
          <w:szCs w:val="32"/>
          <w:lang w:val="kk-KZ"/>
        </w:rPr>
        <w:drawing>
          <wp:inline distT="0" distB="0" distL="0" distR="0" wp14:anchorId="173DFE76" wp14:editId="4057AA37">
            <wp:extent cx="4572638" cy="342947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72638" cy="3429479"/>
                    </a:xfrm>
                    <a:prstGeom prst="rect">
                      <a:avLst/>
                    </a:prstGeom>
                  </pic:spPr>
                </pic:pic>
              </a:graphicData>
            </a:graphic>
          </wp:inline>
        </w:drawing>
      </w:r>
    </w:p>
    <w:p w:rsidR="00F60CA0" w:rsidRPr="00F60CA0" w:rsidRDefault="00F60CA0" w:rsidP="00F60CA0">
      <w:pPr>
        <w:jc w:val="both"/>
        <w:rPr>
          <w:sz w:val="28"/>
          <w:szCs w:val="32"/>
          <w:lang w:val="kk-KZ"/>
        </w:rPr>
      </w:pPr>
    </w:p>
    <w:p w:rsidR="0018221E" w:rsidRDefault="0018221E" w:rsidP="0018221E">
      <w:pPr>
        <w:jc w:val="both"/>
        <w:rPr>
          <w:sz w:val="28"/>
          <w:szCs w:val="32"/>
          <w:lang w:val="kk-KZ"/>
        </w:rPr>
      </w:pPr>
    </w:p>
    <w:p w:rsidR="0018221E" w:rsidRDefault="0037608E" w:rsidP="0018221E">
      <w:pPr>
        <w:jc w:val="both"/>
        <w:rPr>
          <w:sz w:val="28"/>
          <w:szCs w:val="32"/>
          <w:lang w:val="kk-KZ"/>
        </w:rPr>
      </w:pPr>
      <w:r>
        <w:rPr>
          <w:sz w:val="28"/>
          <w:szCs w:val="32"/>
          <w:lang w:val="kk-KZ"/>
        </w:rPr>
        <w:t xml:space="preserve">3. </w:t>
      </w:r>
      <w:r w:rsidR="0018221E" w:rsidRPr="0018221E">
        <w:rPr>
          <w:sz w:val="28"/>
          <w:szCs w:val="32"/>
          <w:lang w:val="kk-KZ"/>
        </w:rPr>
        <w:t>В рейтинге QS Asian University Rankings-2024 университет зан</w:t>
      </w:r>
      <w:r w:rsidR="0018221E">
        <w:rPr>
          <w:sz w:val="28"/>
          <w:szCs w:val="32"/>
          <w:lang w:val="kk-KZ"/>
        </w:rPr>
        <w:t>имает 651-700-</w:t>
      </w:r>
      <w:r w:rsidR="0018221E" w:rsidRPr="0018221E">
        <w:rPr>
          <w:sz w:val="28"/>
          <w:szCs w:val="32"/>
          <w:lang w:val="kk-KZ"/>
        </w:rPr>
        <w:t xml:space="preserve">места и </w:t>
      </w:r>
      <w:r w:rsidR="0018221E">
        <w:rPr>
          <w:sz w:val="28"/>
          <w:szCs w:val="32"/>
          <w:lang w:val="kk-KZ"/>
        </w:rPr>
        <w:t>39-</w:t>
      </w:r>
      <w:r w:rsidR="0018221E" w:rsidRPr="0018221E">
        <w:rPr>
          <w:sz w:val="28"/>
          <w:szCs w:val="32"/>
          <w:lang w:val="kk-KZ"/>
        </w:rPr>
        <w:t>место среди вузов Центральной Азии.</w:t>
      </w:r>
    </w:p>
    <w:p w:rsidR="0018221E" w:rsidRPr="0018221E" w:rsidRDefault="0018221E" w:rsidP="0018221E">
      <w:pPr>
        <w:jc w:val="both"/>
        <w:rPr>
          <w:sz w:val="28"/>
          <w:szCs w:val="32"/>
          <w:lang w:val="kk-KZ"/>
        </w:rPr>
      </w:pPr>
    </w:p>
    <w:p w:rsidR="0018221E" w:rsidRDefault="00A06FC7" w:rsidP="0018221E">
      <w:pPr>
        <w:pStyle w:val="a3"/>
        <w:spacing w:after="0" w:line="240" w:lineRule="auto"/>
        <w:jc w:val="both"/>
        <w:rPr>
          <w:rFonts w:ascii="Times New Roman" w:hAnsi="Times New Roman" w:cs="Times New Roman"/>
          <w:sz w:val="28"/>
          <w:szCs w:val="32"/>
          <w:lang w:val="kk-KZ"/>
        </w:rPr>
      </w:pPr>
      <w:r w:rsidRPr="00A06FC7">
        <w:rPr>
          <w:rFonts w:ascii="Times New Roman" w:hAnsi="Times New Roman" w:cs="Times New Roman"/>
          <w:sz w:val="28"/>
          <w:szCs w:val="32"/>
          <w:lang w:val="kk-KZ"/>
        </w:rPr>
        <w:drawing>
          <wp:inline distT="0" distB="0" distL="0" distR="0" wp14:anchorId="20DE2359" wp14:editId="04FEDBF0">
            <wp:extent cx="4572638" cy="342947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638" cy="3429479"/>
                    </a:xfrm>
                    <a:prstGeom prst="rect">
                      <a:avLst/>
                    </a:prstGeom>
                  </pic:spPr>
                </pic:pic>
              </a:graphicData>
            </a:graphic>
          </wp:inline>
        </w:drawing>
      </w:r>
    </w:p>
    <w:p w:rsidR="0018221E" w:rsidRDefault="0018221E" w:rsidP="0037608E">
      <w:pPr>
        <w:jc w:val="both"/>
        <w:rPr>
          <w:sz w:val="28"/>
          <w:szCs w:val="32"/>
        </w:rPr>
      </w:pPr>
    </w:p>
    <w:p w:rsidR="00905C2A" w:rsidRPr="00905C2A" w:rsidRDefault="00905C2A" w:rsidP="0037608E">
      <w:pPr>
        <w:jc w:val="both"/>
        <w:rPr>
          <w:sz w:val="28"/>
          <w:szCs w:val="32"/>
        </w:rPr>
      </w:pPr>
    </w:p>
    <w:p w:rsidR="00BC2E2D" w:rsidRDefault="002959E5" w:rsidP="0037608E">
      <w:pPr>
        <w:jc w:val="both"/>
        <w:rPr>
          <w:sz w:val="28"/>
          <w:szCs w:val="32"/>
          <w:lang w:val="kk-KZ"/>
        </w:rPr>
      </w:pPr>
      <w:r>
        <w:rPr>
          <w:sz w:val="28"/>
          <w:szCs w:val="32"/>
          <w:lang w:val="kk-KZ"/>
        </w:rPr>
        <w:lastRenderedPageBreak/>
        <w:t xml:space="preserve">4. </w:t>
      </w:r>
      <w:r w:rsidR="0037608E">
        <w:rPr>
          <w:sz w:val="28"/>
          <w:szCs w:val="32"/>
          <w:lang w:val="kk-KZ"/>
        </w:rPr>
        <w:t>У</w:t>
      </w:r>
      <w:r w:rsidR="00C255A3" w:rsidRPr="0037608E">
        <w:rPr>
          <w:sz w:val="28"/>
          <w:szCs w:val="32"/>
          <w:lang w:val="kk-KZ"/>
        </w:rPr>
        <w:t xml:space="preserve">ниверситет вошел </w:t>
      </w:r>
      <w:r w:rsidR="00BC2E2D" w:rsidRPr="0037608E">
        <w:rPr>
          <w:sz w:val="28"/>
          <w:szCs w:val="32"/>
          <w:lang w:val="kk-KZ"/>
        </w:rPr>
        <w:t>в мирово</w:t>
      </w:r>
      <w:r w:rsidR="00C255A3" w:rsidRPr="0037608E">
        <w:rPr>
          <w:sz w:val="28"/>
          <w:szCs w:val="32"/>
          <w:lang w:val="kk-KZ"/>
        </w:rPr>
        <w:t>й</w:t>
      </w:r>
      <w:r w:rsidR="00BC2E2D" w:rsidRPr="0037608E">
        <w:rPr>
          <w:sz w:val="28"/>
          <w:szCs w:val="32"/>
          <w:lang w:val="kk-KZ"/>
        </w:rPr>
        <w:t xml:space="preserve"> рейтинг Times Higher Education </w:t>
      </w:r>
      <w:r w:rsidR="00C255A3" w:rsidRPr="0037608E">
        <w:rPr>
          <w:sz w:val="28"/>
          <w:szCs w:val="32"/>
          <w:lang w:val="kk-KZ"/>
        </w:rPr>
        <w:t xml:space="preserve">со статусом «репортера» </w:t>
      </w:r>
      <w:r w:rsidR="00BC2E2D" w:rsidRPr="0037608E">
        <w:rPr>
          <w:sz w:val="28"/>
          <w:szCs w:val="32"/>
          <w:lang w:val="kk-KZ"/>
        </w:rPr>
        <w:t>вм</w:t>
      </w:r>
      <w:r w:rsidR="0037608E">
        <w:rPr>
          <w:sz w:val="28"/>
          <w:szCs w:val="32"/>
          <w:lang w:val="kk-KZ"/>
        </w:rPr>
        <w:t>есте с 25 казахстанскими вузами.</w:t>
      </w:r>
    </w:p>
    <w:p w:rsidR="00905C2A" w:rsidRDefault="00905C2A" w:rsidP="0037608E">
      <w:pPr>
        <w:jc w:val="both"/>
        <w:rPr>
          <w:sz w:val="28"/>
          <w:szCs w:val="32"/>
          <w:lang w:val="kk-KZ"/>
        </w:rPr>
      </w:pPr>
    </w:p>
    <w:p w:rsidR="0037608E" w:rsidRDefault="00273F0B" w:rsidP="0037608E">
      <w:pPr>
        <w:jc w:val="center"/>
        <w:rPr>
          <w:sz w:val="28"/>
          <w:szCs w:val="32"/>
          <w:lang w:val="kk-KZ"/>
        </w:rPr>
      </w:pPr>
      <w:r w:rsidRPr="00273F0B">
        <w:rPr>
          <w:noProof/>
        </w:rPr>
        <w:drawing>
          <wp:inline distT="0" distB="0" distL="0" distR="0" wp14:anchorId="74E0EC29" wp14:editId="73D0D7BA">
            <wp:extent cx="4572638" cy="3429479"/>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429479"/>
                    </a:xfrm>
                    <a:prstGeom prst="rect">
                      <a:avLst/>
                    </a:prstGeom>
                  </pic:spPr>
                </pic:pic>
              </a:graphicData>
            </a:graphic>
          </wp:inline>
        </w:drawing>
      </w:r>
    </w:p>
    <w:p w:rsidR="0037608E" w:rsidRDefault="0037608E" w:rsidP="0037608E">
      <w:pPr>
        <w:jc w:val="both"/>
        <w:rPr>
          <w:sz w:val="28"/>
          <w:szCs w:val="32"/>
          <w:lang w:val="kk-KZ"/>
        </w:rPr>
      </w:pPr>
    </w:p>
    <w:p w:rsidR="0037608E" w:rsidRDefault="0037608E" w:rsidP="0037608E">
      <w:pPr>
        <w:jc w:val="both"/>
        <w:rPr>
          <w:sz w:val="28"/>
          <w:szCs w:val="32"/>
          <w:lang w:val="kk-KZ"/>
        </w:rPr>
      </w:pPr>
    </w:p>
    <w:p w:rsidR="00ED339C" w:rsidRPr="00ED339C" w:rsidRDefault="00ED339C" w:rsidP="00291352">
      <w:pPr>
        <w:jc w:val="center"/>
        <w:rPr>
          <w:b/>
          <w:color w:val="002060"/>
          <w:sz w:val="28"/>
          <w:szCs w:val="32"/>
          <w:lang w:val="kk-KZ"/>
        </w:rPr>
      </w:pPr>
    </w:p>
    <w:p w:rsidR="0073387D" w:rsidRPr="00832E08" w:rsidRDefault="00291352" w:rsidP="00832E08">
      <w:pPr>
        <w:jc w:val="center"/>
        <w:rPr>
          <w:b/>
          <w:color w:val="002060"/>
          <w:sz w:val="28"/>
          <w:szCs w:val="32"/>
          <w:lang w:val="kk-KZ"/>
        </w:rPr>
      </w:pPr>
      <w:r w:rsidRPr="00ED339C">
        <w:rPr>
          <w:b/>
          <w:color w:val="002060"/>
          <w:sz w:val="28"/>
          <w:szCs w:val="32"/>
          <w:lang w:val="kk-KZ"/>
        </w:rPr>
        <w:t>Сотрудники</w:t>
      </w:r>
    </w:p>
    <w:p w:rsidR="0073387D" w:rsidRDefault="0073387D" w:rsidP="0073387D">
      <w:pPr>
        <w:rPr>
          <w:b/>
          <w:sz w:val="28"/>
          <w:szCs w:val="32"/>
          <w:lang w:val="kk-KZ"/>
        </w:rPr>
      </w:pPr>
    </w:p>
    <w:p w:rsidR="00832E08" w:rsidRDefault="00832E08" w:rsidP="00832E08">
      <w:pPr>
        <w:rPr>
          <w:b/>
          <w:sz w:val="28"/>
          <w:szCs w:val="32"/>
          <w:lang w:val="kk-KZ"/>
        </w:rPr>
      </w:pPr>
      <w:r w:rsidRPr="00832E08">
        <w:rPr>
          <w:b/>
          <w:sz w:val="28"/>
          <w:szCs w:val="32"/>
          <w:highlight w:val="yellow"/>
          <w:lang w:val="kk-KZ"/>
        </w:rPr>
        <w:t>Ақпаратты суретке түскен соң береміз</w:t>
      </w:r>
    </w:p>
    <w:p w:rsidR="0073387D" w:rsidRDefault="0073387D" w:rsidP="0073387D">
      <w:pPr>
        <w:rPr>
          <w:b/>
          <w:sz w:val="28"/>
          <w:szCs w:val="32"/>
          <w:lang w:val="kk-KZ"/>
        </w:rPr>
      </w:pPr>
    </w:p>
    <w:p w:rsidR="0073387D" w:rsidRDefault="0073387D" w:rsidP="0073387D">
      <w:pPr>
        <w:rPr>
          <w:b/>
          <w:sz w:val="28"/>
          <w:szCs w:val="32"/>
          <w:lang w:val="kk-KZ"/>
        </w:rPr>
      </w:pPr>
    </w:p>
    <w:p w:rsidR="007E2FF0" w:rsidRDefault="007E2FF0" w:rsidP="00ED339C">
      <w:pPr>
        <w:jc w:val="center"/>
        <w:rPr>
          <w:rStyle w:val="ezkurwreuab5ozgtqnkl"/>
          <w:b/>
          <w:sz w:val="28"/>
          <w:szCs w:val="28"/>
          <w:lang w:val="kk-KZ"/>
        </w:rPr>
      </w:pPr>
    </w:p>
    <w:p w:rsidR="00F60CA0" w:rsidRDefault="00F60CA0" w:rsidP="00ED339C">
      <w:pPr>
        <w:jc w:val="center"/>
        <w:rPr>
          <w:rStyle w:val="ezkurwreuab5ozgtqnkl"/>
          <w:b/>
          <w:sz w:val="28"/>
          <w:szCs w:val="28"/>
          <w:lang w:val="kk-KZ"/>
        </w:rPr>
      </w:pPr>
    </w:p>
    <w:p w:rsidR="00F60CA0" w:rsidRDefault="00F60CA0"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905C2A" w:rsidRDefault="00905C2A" w:rsidP="00ED339C">
      <w:pPr>
        <w:jc w:val="center"/>
        <w:rPr>
          <w:rStyle w:val="ezkurwreuab5ozgtqnkl"/>
          <w:b/>
          <w:sz w:val="28"/>
          <w:szCs w:val="28"/>
          <w:lang w:val="kk-KZ"/>
        </w:rPr>
      </w:pPr>
    </w:p>
    <w:p w:rsidR="00F60CA0" w:rsidRDefault="00F60CA0" w:rsidP="00ED339C">
      <w:pPr>
        <w:jc w:val="center"/>
        <w:rPr>
          <w:rStyle w:val="ezkurwreuab5ozgtqnkl"/>
          <w:b/>
          <w:sz w:val="28"/>
          <w:szCs w:val="28"/>
          <w:lang w:val="kk-KZ"/>
        </w:rPr>
      </w:pPr>
    </w:p>
    <w:p w:rsidR="00F60CA0" w:rsidRDefault="00F60CA0" w:rsidP="00ED339C">
      <w:pPr>
        <w:jc w:val="center"/>
        <w:rPr>
          <w:rStyle w:val="ezkurwreuab5ozgtqnkl"/>
          <w:b/>
          <w:sz w:val="28"/>
          <w:szCs w:val="28"/>
          <w:lang w:val="kk-KZ"/>
        </w:rPr>
      </w:pPr>
    </w:p>
    <w:p w:rsidR="0073387D" w:rsidRPr="00F60CA0" w:rsidRDefault="0073387D" w:rsidP="00ED339C">
      <w:pPr>
        <w:jc w:val="center"/>
        <w:rPr>
          <w:rStyle w:val="ezkurwreuab5ozgtqnkl"/>
          <w:b/>
          <w:color w:val="0070C0"/>
          <w:sz w:val="32"/>
          <w:szCs w:val="28"/>
          <w:lang w:val="kk-KZ"/>
        </w:rPr>
      </w:pPr>
      <w:r w:rsidRPr="00F60CA0">
        <w:rPr>
          <w:rStyle w:val="ezkurwreuab5ozgtqnkl"/>
          <w:b/>
          <w:color w:val="0070C0"/>
          <w:sz w:val="32"/>
          <w:szCs w:val="28"/>
          <w:lang w:val="kk-KZ"/>
        </w:rPr>
        <w:lastRenderedPageBreak/>
        <w:t>Department of Strategic Development and Quality Assurance</w:t>
      </w:r>
    </w:p>
    <w:p w:rsidR="00ED339C" w:rsidRDefault="00ED339C" w:rsidP="0073387D">
      <w:pPr>
        <w:rPr>
          <w:b/>
          <w:sz w:val="28"/>
          <w:szCs w:val="32"/>
          <w:lang w:val="kk-KZ"/>
        </w:rPr>
      </w:pPr>
    </w:p>
    <w:p w:rsidR="0073387D" w:rsidRDefault="00ED339C" w:rsidP="00ED339C">
      <w:pPr>
        <w:jc w:val="center"/>
        <w:rPr>
          <w:sz w:val="28"/>
          <w:szCs w:val="32"/>
          <w:lang w:val="kk-KZ"/>
        </w:rPr>
      </w:pPr>
      <w:r w:rsidRPr="00ED339C">
        <w:rPr>
          <w:sz w:val="28"/>
          <w:szCs w:val="32"/>
          <w:lang w:val="kk-KZ"/>
        </w:rPr>
        <w:t>The purpose of the Department of Strategic Development and Quality Assurance is strategic planning of the university’s activities, organization of the effective functioning of the quality assurance and risk management system.</w:t>
      </w:r>
    </w:p>
    <w:p w:rsidR="00ED339C" w:rsidRDefault="00ED339C" w:rsidP="00ED339C">
      <w:pPr>
        <w:jc w:val="center"/>
        <w:rPr>
          <w:sz w:val="28"/>
          <w:szCs w:val="32"/>
          <w:lang w:val="kk-KZ"/>
        </w:rPr>
      </w:pPr>
    </w:p>
    <w:p w:rsidR="00ED339C" w:rsidRDefault="00ED339C" w:rsidP="00ED339C">
      <w:pPr>
        <w:jc w:val="center"/>
        <w:rPr>
          <w:b/>
          <w:color w:val="002060"/>
          <w:sz w:val="28"/>
          <w:szCs w:val="32"/>
          <w:lang w:val="kk-KZ"/>
        </w:rPr>
      </w:pPr>
      <w:r w:rsidRPr="00ED339C">
        <w:rPr>
          <w:b/>
          <w:color w:val="002060"/>
          <w:sz w:val="28"/>
          <w:szCs w:val="32"/>
          <w:lang w:val="kk-KZ"/>
        </w:rPr>
        <w:t>Functions</w:t>
      </w:r>
    </w:p>
    <w:p w:rsidR="0076568F" w:rsidRPr="0076568F" w:rsidRDefault="0076568F" w:rsidP="0076568F">
      <w:pPr>
        <w:ind w:firstLine="567"/>
        <w:jc w:val="both"/>
        <w:rPr>
          <w:sz w:val="28"/>
          <w:szCs w:val="32"/>
          <w:lang w:val="kk-KZ"/>
        </w:rPr>
      </w:pPr>
      <w:r w:rsidRPr="0076568F">
        <w:rPr>
          <w:sz w:val="28"/>
          <w:szCs w:val="32"/>
          <w:lang w:val="kk-KZ"/>
        </w:rPr>
        <w:t>- strategic planning and forecasting of the university's activities;</w:t>
      </w:r>
    </w:p>
    <w:p w:rsidR="0076568F" w:rsidRPr="0076568F" w:rsidRDefault="0076568F" w:rsidP="0076568F">
      <w:pPr>
        <w:ind w:firstLine="567"/>
        <w:jc w:val="both"/>
        <w:rPr>
          <w:sz w:val="28"/>
          <w:szCs w:val="32"/>
          <w:lang w:val="kk-KZ"/>
        </w:rPr>
      </w:pPr>
      <w:r w:rsidRPr="0076568F">
        <w:rPr>
          <w:sz w:val="28"/>
          <w:szCs w:val="32"/>
          <w:lang w:val="kk-KZ"/>
        </w:rPr>
        <w:t>- monitoring the achievement of key indicators of the university and its structural divisions;</w:t>
      </w:r>
    </w:p>
    <w:p w:rsidR="0076568F" w:rsidRPr="0076568F" w:rsidRDefault="0076568F" w:rsidP="0076568F">
      <w:pPr>
        <w:ind w:firstLine="567"/>
        <w:jc w:val="both"/>
        <w:rPr>
          <w:sz w:val="28"/>
          <w:szCs w:val="32"/>
          <w:lang w:val="kk-KZ"/>
        </w:rPr>
      </w:pPr>
      <w:r w:rsidRPr="0076568F">
        <w:rPr>
          <w:sz w:val="28"/>
          <w:szCs w:val="32"/>
          <w:lang w:val="kk-KZ"/>
        </w:rPr>
        <w:t>- organizing and coordinating work on the participation of the university and its educational programs, scientists and teaching staff in international and national rankings;</w:t>
      </w:r>
    </w:p>
    <w:p w:rsidR="0076568F" w:rsidRPr="0076568F" w:rsidRDefault="0076568F" w:rsidP="0076568F">
      <w:pPr>
        <w:ind w:firstLine="567"/>
        <w:jc w:val="both"/>
        <w:rPr>
          <w:sz w:val="28"/>
          <w:szCs w:val="32"/>
          <w:lang w:val="kk-KZ"/>
        </w:rPr>
      </w:pPr>
      <w:r w:rsidRPr="0076568F">
        <w:rPr>
          <w:sz w:val="28"/>
          <w:szCs w:val="32"/>
          <w:lang w:val="kk-KZ"/>
        </w:rPr>
        <w:t>- organizing and coordinating the processes of passing institutional and specialized/program accreditation, post-monitoring of educational programs;</w:t>
      </w:r>
    </w:p>
    <w:p w:rsidR="0076568F" w:rsidRPr="0076568F" w:rsidRDefault="0076568F" w:rsidP="0076568F">
      <w:pPr>
        <w:ind w:firstLine="567"/>
        <w:jc w:val="both"/>
        <w:rPr>
          <w:sz w:val="28"/>
          <w:szCs w:val="32"/>
          <w:lang w:val="kk-KZ"/>
        </w:rPr>
      </w:pPr>
      <w:r w:rsidRPr="0076568F">
        <w:rPr>
          <w:sz w:val="28"/>
          <w:szCs w:val="32"/>
          <w:lang w:val="kk-KZ"/>
        </w:rPr>
        <w:t>- organizing an effective quality management and risk management system at the university;</w:t>
      </w:r>
    </w:p>
    <w:p w:rsidR="005D2BAB" w:rsidRDefault="0076568F" w:rsidP="005D2BAB">
      <w:pPr>
        <w:ind w:firstLine="567"/>
        <w:jc w:val="both"/>
        <w:rPr>
          <w:sz w:val="28"/>
          <w:szCs w:val="32"/>
          <w:lang w:val="kk-KZ"/>
        </w:rPr>
      </w:pPr>
      <w:r w:rsidRPr="0076568F">
        <w:rPr>
          <w:sz w:val="28"/>
          <w:szCs w:val="32"/>
          <w:lang w:val="kk-KZ"/>
        </w:rPr>
        <w:t>- organizing internal quality assurance audits, coordinating the work of the Academic Quality Commission;</w:t>
      </w:r>
    </w:p>
    <w:p w:rsidR="00ED339C" w:rsidRPr="005D2BAB" w:rsidRDefault="005D2BAB" w:rsidP="005D2BAB">
      <w:pPr>
        <w:ind w:firstLine="567"/>
        <w:jc w:val="both"/>
        <w:rPr>
          <w:sz w:val="28"/>
          <w:szCs w:val="32"/>
          <w:lang w:val="kk-KZ"/>
        </w:rPr>
      </w:pPr>
      <w:r>
        <w:rPr>
          <w:sz w:val="28"/>
          <w:szCs w:val="32"/>
          <w:lang w:val="kk-KZ"/>
        </w:rPr>
        <w:t xml:space="preserve">- </w:t>
      </w:r>
      <w:r w:rsidR="0076568F" w:rsidRPr="005D2BAB">
        <w:rPr>
          <w:sz w:val="28"/>
          <w:szCs w:val="32"/>
          <w:lang w:val="kk-KZ"/>
        </w:rPr>
        <w:t>organizing work on the implementation of the internal quality assurance system (IQAS) and maintaining internal regulatory documentation.</w:t>
      </w:r>
    </w:p>
    <w:p w:rsidR="005D2BAB" w:rsidRDefault="005D2BAB" w:rsidP="005D2BAB">
      <w:pPr>
        <w:jc w:val="both"/>
        <w:rPr>
          <w:sz w:val="28"/>
          <w:szCs w:val="32"/>
          <w:lang w:val="kk-KZ"/>
        </w:rPr>
      </w:pPr>
    </w:p>
    <w:p w:rsidR="00F52A7A" w:rsidRDefault="00F52A7A" w:rsidP="005D2BAB">
      <w:pPr>
        <w:jc w:val="both"/>
        <w:rPr>
          <w:sz w:val="28"/>
          <w:szCs w:val="32"/>
          <w:lang w:val="kk-KZ"/>
        </w:rPr>
      </w:pPr>
    </w:p>
    <w:p w:rsidR="00ED339C" w:rsidRPr="00F52A7A" w:rsidRDefault="00ED339C" w:rsidP="00F52A7A">
      <w:pPr>
        <w:jc w:val="center"/>
        <w:rPr>
          <w:b/>
          <w:color w:val="244061" w:themeColor="accent1" w:themeShade="80"/>
          <w:sz w:val="28"/>
          <w:szCs w:val="32"/>
          <w:lang w:val="kk-KZ"/>
        </w:rPr>
      </w:pPr>
      <w:r w:rsidRPr="005D2BAB">
        <w:rPr>
          <w:b/>
          <w:color w:val="244061" w:themeColor="accent1" w:themeShade="80"/>
          <w:sz w:val="28"/>
          <w:szCs w:val="32"/>
          <w:lang w:val="kk-KZ"/>
        </w:rPr>
        <w:t>Achievements</w:t>
      </w:r>
    </w:p>
    <w:p w:rsidR="00F52A7A" w:rsidRDefault="002959E5" w:rsidP="00F52A7A">
      <w:pPr>
        <w:ind w:firstLine="567"/>
        <w:jc w:val="both"/>
        <w:rPr>
          <w:sz w:val="28"/>
          <w:szCs w:val="32"/>
          <w:lang w:val="kk-KZ"/>
        </w:rPr>
      </w:pPr>
      <w:r>
        <w:rPr>
          <w:sz w:val="28"/>
          <w:szCs w:val="32"/>
          <w:lang w:val="kk-KZ"/>
        </w:rPr>
        <w:t xml:space="preserve">1. </w:t>
      </w:r>
      <w:r w:rsidR="00F52A7A" w:rsidRPr="00F52A7A">
        <w:rPr>
          <w:sz w:val="28"/>
          <w:szCs w:val="32"/>
          <w:lang w:val="kk-KZ"/>
        </w:rPr>
        <w:t xml:space="preserve">More than 70% of educational programs accredited by international, European and </w:t>
      </w:r>
      <w:r w:rsidR="00D5236D">
        <w:rPr>
          <w:sz w:val="28"/>
          <w:szCs w:val="32"/>
          <w:lang w:val="kk-KZ"/>
        </w:rPr>
        <w:t>national accreditation agencies.</w:t>
      </w:r>
    </w:p>
    <w:p w:rsidR="00D5236D" w:rsidRDefault="00D5236D" w:rsidP="00F52A7A">
      <w:pPr>
        <w:ind w:firstLine="567"/>
        <w:jc w:val="both"/>
        <w:rPr>
          <w:sz w:val="28"/>
          <w:szCs w:val="32"/>
          <w:lang w:val="kk-KZ"/>
        </w:rPr>
      </w:pPr>
    </w:p>
    <w:p w:rsidR="00D5236D" w:rsidRDefault="009B4F59" w:rsidP="00F52A7A">
      <w:pPr>
        <w:ind w:firstLine="567"/>
        <w:jc w:val="both"/>
        <w:rPr>
          <w:sz w:val="28"/>
          <w:szCs w:val="32"/>
          <w:lang w:val="kk-KZ"/>
        </w:rPr>
      </w:pPr>
      <w:r w:rsidRPr="009B4F59">
        <w:rPr>
          <w:noProof/>
        </w:rPr>
        <w:drawing>
          <wp:inline distT="0" distB="0" distL="0" distR="0" wp14:anchorId="093B0E47" wp14:editId="399F79EF">
            <wp:extent cx="4572638" cy="342947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72638" cy="3429479"/>
                    </a:xfrm>
                    <a:prstGeom prst="rect">
                      <a:avLst/>
                    </a:prstGeom>
                  </pic:spPr>
                </pic:pic>
              </a:graphicData>
            </a:graphic>
          </wp:inline>
        </w:drawing>
      </w:r>
    </w:p>
    <w:p w:rsidR="00F60CA0" w:rsidRDefault="00F60CA0" w:rsidP="00F52A7A">
      <w:pPr>
        <w:ind w:firstLine="567"/>
        <w:jc w:val="both"/>
        <w:rPr>
          <w:sz w:val="28"/>
          <w:szCs w:val="32"/>
          <w:lang w:val="kk-KZ"/>
        </w:rPr>
      </w:pPr>
    </w:p>
    <w:p w:rsidR="00F60CA0" w:rsidRDefault="00F60CA0" w:rsidP="00F52A7A">
      <w:pPr>
        <w:ind w:firstLine="567"/>
        <w:jc w:val="both"/>
        <w:rPr>
          <w:sz w:val="28"/>
          <w:szCs w:val="32"/>
          <w:lang w:val="kk-KZ"/>
        </w:rPr>
      </w:pPr>
    </w:p>
    <w:p w:rsidR="00D5236D" w:rsidRPr="00F52A7A" w:rsidRDefault="00D5236D" w:rsidP="009B4F59">
      <w:pPr>
        <w:jc w:val="both"/>
        <w:rPr>
          <w:sz w:val="28"/>
          <w:szCs w:val="32"/>
          <w:lang w:val="kk-KZ"/>
        </w:rPr>
      </w:pPr>
    </w:p>
    <w:p w:rsidR="00F60CA0" w:rsidRDefault="00F60CA0" w:rsidP="00F52A7A">
      <w:pPr>
        <w:ind w:firstLine="567"/>
        <w:jc w:val="both"/>
        <w:rPr>
          <w:sz w:val="28"/>
          <w:szCs w:val="32"/>
          <w:lang w:val="kk-KZ"/>
        </w:rPr>
      </w:pPr>
      <w:r>
        <w:rPr>
          <w:sz w:val="28"/>
          <w:szCs w:val="32"/>
          <w:lang w:val="kk-KZ"/>
        </w:rPr>
        <w:t xml:space="preserve">2. </w:t>
      </w:r>
      <w:r w:rsidRPr="00F60CA0">
        <w:rPr>
          <w:sz w:val="28"/>
          <w:szCs w:val="32"/>
          <w:lang w:val="kk-KZ"/>
        </w:rPr>
        <w:t>University ranks 5th among multidisciplinary higher education institutions of the Republic of Kazakhstan based on the results of participation in the IQAA Ranking-2024, conducted by the Independent Agency for Quality Assurance in Education.</w:t>
      </w:r>
    </w:p>
    <w:p w:rsidR="00905C2A" w:rsidRDefault="00905C2A" w:rsidP="00F52A7A">
      <w:pPr>
        <w:ind w:firstLine="567"/>
        <w:jc w:val="both"/>
        <w:rPr>
          <w:sz w:val="28"/>
          <w:szCs w:val="32"/>
          <w:lang w:val="kk-KZ"/>
        </w:rPr>
      </w:pPr>
    </w:p>
    <w:p w:rsidR="00F60CA0" w:rsidRPr="00F52A7A" w:rsidRDefault="009B4F59" w:rsidP="00905C2A">
      <w:pPr>
        <w:ind w:firstLine="567"/>
        <w:jc w:val="both"/>
        <w:rPr>
          <w:sz w:val="28"/>
          <w:szCs w:val="32"/>
          <w:lang w:val="kk-KZ"/>
        </w:rPr>
      </w:pPr>
      <w:r w:rsidRPr="009B4F59">
        <w:rPr>
          <w:sz w:val="28"/>
          <w:szCs w:val="32"/>
          <w:lang w:val="kk-KZ"/>
        </w:rPr>
        <w:drawing>
          <wp:inline distT="0" distB="0" distL="0" distR="0" wp14:anchorId="0F2ECD3B" wp14:editId="11840483">
            <wp:extent cx="4572638" cy="3429479"/>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72638" cy="3429479"/>
                    </a:xfrm>
                    <a:prstGeom prst="rect">
                      <a:avLst/>
                    </a:prstGeom>
                  </pic:spPr>
                </pic:pic>
              </a:graphicData>
            </a:graphic>
          </wp:inline>
        </w:drawing>
      </w:r>
    </w:p>
    <w:p w:rsidR="0037608E" w:rsidRDefault="0037608E" w:rsidP="00F52A7A">
      <w:pPr>
        <w:ind w:firstLine="567"/>
        <w:jc w:val="both"/>
        <w:rPr>
          <w:sz w:val="28"/>
          <w:szCs w:val="32"/>
          <w:lang w:val="kk-KZ"/>
        </w:rPr>
      </w:pPr>
    </w:p>
    <w:p w:rsidR="0037608E" w:rsidRDefault="002959E5" w:rsidP="00F52A7A">
      <w:pPr>
        <w:ind w:firstLine="567"/>
        <w:jc w:val="both"/>
        <w:rPr>
          <w:sz w:val="28"/>
          <w:szCs w:val="32"/>
          <w:lang w:val="kk-KZ"/>
        </w:rPr>
      </w:pPr>
      <w:r>
        <w:rPr>
          <w:sz w:val="28"/>
          <w:szCs w:val="32"/>
          <w:lang w:val="kk-KZ"/>
        </w:rPr>
        <w:t xml:space="preserve">3. </w:t>
      </w:r>
      <w:r w:rsidR="0037608E" w:rsidRPr="0037608E">
        <w:rPr>
          <w:sz w:val="28"/>
          <w:szCs w:val="32"/>
          <w:lang w:val="kk-KZ"/>
        </w:rPr>
        <w:t>In the QS Asian University Rankings-2024 ranking, the university takes 651-700th place and 39th place among the universities of Central Asia.</w:t>
      </w:r>
    </w:p>
    <w:p w:rsidR="0037608E" w:rsidRDefault="0037608E" w:rsidP="00F52A7A">
      <w:pPr>
        <w:ind w:firstLine="567"/>
        <w:jc w:val="both"/>
        <w:rPr>
          <w:sz w:val="28"/>
          <w:szCs w:val="32"/>
          <w:lang w:val="kk-KZ"/>
        </w:rPr>
      </w:pPr>
    </w:p>
    <w:p w:rsidR="0037608E" w:rsidRDefault="00A06FC7" w:rsidP="00905C2A">
      <w:pPr>
        <w:jc w:val="center"/>
        <w:rPr>
          <w:sz w:val="28"/>
          <w:szCs w:val="32"/>
          <w:lang w:val="kk-KZ"/>
        </w:rPr>
      </w:pPr>
      <w:r w:rsidRPr="00A06FC7">
        <w:rPr>
          <w:sz w:val="28"/>
          <w:szCs w:val="32"/>
          <w:lang w:val="kk-KZ"/>
        </w:rPr>
        <w:drawing>
          <wp:inline distT="0" distB="0" distL="0" distR="0" wp14:anchorId="0FCC9B20" wp14:editId="3767C15D">
            <wp:extent cx="4572638" cy="342947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638" cy="3429479"/>
                    </a:xfrm>
                    <a:prstGeom prst="rect">
                      <a:avLst/>
                    </a:prstGeom>
                  </pic:spPr>
                </pic:pic>
              </a:graphicData>
            </a:graphic>
          </wp:inline>
        </w:drawing>
      </w:r>
    </w:p>
    <w:p w:rsidR="0037608E" w:rsidRDefault="0037608E" w:rsidP="00F52A7A">
      <w:pPr>
        <w:ind w:firstLine="567"/>
        <w:jc w:val="both"/>
        <w:rPr>
          <w:sz w:val="28"/>
          <w:szCs w:val="32"/>
          <w:lang w:val="kk-KZ"/>
        </w:rPr>
      </w:pPr>
    </w:p>
    <w:p w:rsidR="0037608E" w:rsidRDefault="0037608E" w:rsidP="00F52A7A">
      <w:pPr>
        <w:ind w:firstLine="567"/>
        <w:jc w:val="both"/>
        <w:rPr>
          <w:sz w:val="28"/>
          <w:szCs w:val="32"/>
          <w:lang w:val="kk-KZ"/>
        </w:rPr>
      </w:pPr>
    </w:p>
    <w:p w:rsidR="00F52A7A" w:rsidRDefault="002959E5" w:rsidP="00F52A7A">
      <w:pPr>
        <w:ind w:firstLine="567"/>
        <w:jc w:val="both"/>
        <w:rPr>
          <w:sz w:val="28"/>
          <w:szCs w:val="32"/>
          <w:lang w:val="en-US"/>
        </w:rPr>
      </w:pPr>
      <w:r>
        <w:rPr>
          <w:sz w:val="28"/>
          <w:szCs w:val="32"/>
          <w:lang w:val="kk-KZ"/>
        </w:rPr>
        <w:lastRenderedPageBreak/>
        <w:t xml:space="preserve">4. </w:t>
      </w:r>
      <w:r w:rsidR="0037608E">
        <w:rPr>
          <w:sz w:val="28"/>
          <w:szCs w:val="32"/>
          <w:lang w:val="en-US"/>
        </w:rPr>
        <w:t>U</w:t>
      </w:r>
      <w:r w:rsidR="00F52A7A" w:rsidRPr="00F52A7A">
        <w:rPr>
          <w:sz w:val="28"/>
          <w:szCs w:val="32"/>
          <w:lang w:val="kk-KZ"/>
        </w:rPr>
        <w:t xml:space="preserve">niversity entered the Times Higher Education world ranking with the status of </w:t>
      </w:r>
      <w:r w:rsidR="00F52A7A">
        <w:rPr>
          <w:sz w:val="28"/>
          <w:szCs w:val="32"/>
          <w:lang w:val="kk-KZ"/>
        </w:rPr>
        <w:t>«</w:t>
      </w:r>
      <w:r w:rsidR="00F52A7A" w:rsidRPr="00F52A7A">
        <w:rPr>
          <w:sz w:val="28"/>
          <w:szCs w:val="32"/>
          <w:lang w:val="kk-KZ"/>
        </w:rPr>
        <w:t>reporter</w:t>
      </w:r>
      <w:r w:rsidR="00F52A7A">
        <w:rPr>
          <w:sz w:val="28"/>
          <w:szCs w:val="32"/>
          <w:lang w:val="kk-KZ"/>
        </w:rPr>
        <w:t>»</w:t>
      </w:r>
      <w:r w:rsidR="00F52A7A" w:rsidRPr="00F52A7A">
        <w:rPr>
          <w:sz w:val="28"/>
          <w:szCs w:val="32"/>
          <w:lang w:val="kk-KZ"/>
        </w:rPr>
        <w:t xml:space="preserve"> together with 25 Kazakhstani universities</w:t>
      </w:r>
      <w:r w:rsidR="0037608E">
        <w:rPr>
          <w:sz w:val="28"/>
          <w:szCs w:val="32"/>
          <w:lang w:val="en-US"/>
        </w:rPr>
        <w:t>.</w:t>
      </w:r>
    </w:p>
    <w:p w:rsidR="0037608E" w:rsidRDefault="0037608E" w:rsidP="00F52A7A">
      <w:pPr>
        <w:ind w:firstLine="567"/>
        <w:jc w:val="both"/>
        <w:rPr>
          <w:sz w:val="28"/>
          <w:szCs w:val="32"/>
          <w:lang w:val="en-US"/>
        </w:rPr>
      </w:pPr>
    </w:p>
    <w:p w:rsidR="0037608E" w:rsidRPr="00905C2A" w:rsidRDefault="00273F0B" w:rsidP="00905C2A">
      <w:pPr>
        <w:ind w:firstLine="567"/>
        <w:jc w:val="both"/>
        <w:rPr>
          <w:sz w:val="28"/>
          <w:szCs w:val="32"/>
        </w:rPr>
      </w:pPr>
      <w:r w:rsidRPr="00273F0B">
        <w:rPr>
          <w:noProof/>
        </w:rPr>
        <w:drawing>
          <wp:inline distT="0" distB="0" distL="0" distR="0" wp14:anchorId="3197BB3D" wp14:editId="24F6CDE8">
            <wp:extent cx="4572638" cy="342947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429479"/>
                    </a:xfrm>
                    <a:prstGeom prst="rect">
                      <a:avLst/>
                    </a:prstGeom>
                  </pic:spPr>
                </pic:pic>
              </a:graphicData>
            </a:graphic>
          </wp:inline>
        </w:drawing>
      </w:r>
    </w:p>
    <w:p w:rsidR="00F60CA0" w:rsidRPr="00905C2A" w:rsidRDefault="00832E08" w:rsidP="00905C2A">
      <w:pPr>
        <w:jc w:val="center"/>
        <w:rPr>
          <w:b/>
          <w:color w:val="0A4773"/>
          <w:sz w:val="28"/>
          <w:szCs w:val="28"/>
          <w:shd w:val="clear" w:color="auto" w:fill="FFFFFF"/>
          <w:lang w:val="kk-KZ"/>
        </w:rPr>
      </w:pPr>
      <w:r w:rsidRPr="009B4F59">
        <w:rPr>
          <w:b/>
          <w:caps/>
          <w:color w:val="0A4773"/>
          <w:sz w:val="28"/>
          <w:szCs w:val="28"/>
          <w:shd w:val="clear" w:color="auto" w:fill="FFFFFF"/>
          <w:lang w:val="kk-KZ"/>
        </w:rPr>
        <w:t>O</w:t>
      </w:r>
      <w:r w:rsidRPr="009B4F59">
        <w:rPr>
          <w:b/>
          <w:color w:val="0A4773"/>
          <w:sz w:val="28"/>
          <w:szCs w:val="28"/>
          <w:shd w:val="clear" w:color="auto" w:fill="FFFFFF"/>
          <w:lang w:val="kk-KZ"/>
        </w:rPr>
        <w:t>ur staff</w:t>
      </w:r>
      <w:bookmarkStart w:id="0" w:name="_GoBack"/>
      <w:bookmarkEnd w:id="0"/>
    </w:p>
    <w:p w:rsidR="00832E08" w:rsidRDefault="00832E08" w:rsidP="00832E08">
      <w:pPr>
        <w:rPr>
          <w:b/>
          <w:sz w:val="28"/>
          <w:szCs w:val="32"/>
          <w:lang w:val="kk-KZ"/>
        </w:rPr>
      </w:pPr>
      <w:r w:rsidRPr="00832E08">
        <w:rPr>
          <w:b/>
          <w:sz w:val="28"/>
          <w:szCs w:val="32"/>
          <w:highlight w:val="yellow"/>
          <w:lang w:val="kk-KZ"/>
        </w:rPr>
        <w:t>Ақпаратты суретке түскен соң береміз</w:t>
      </w:r>
    </w:p>
    <w:p w:rsidR="00832E08" w:rsidRPr="00ED339C" w:rsidRDefault="00832E08" w:rsidP="00ED339C">
      <w:pPr>
        <w:jc w:val="center"/>
        <w:rPr>
          <w:b/>
          <w:color w:val="002060"/>
          <w:sz w:val="28"/>
          <w:szCs w:val="32"/>
          <w:lang w:val="kk-KZ"/>
        </w:rPr>
      </w:pPr>
    </w:p>
    <w:sectPr w:rsidR="00832E08" w:rsidRPr="00ED339C" w:rsidSect="0037608E">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3BEC"/>
    <w:multiLevelType w:val="hybridMultilevel"/>
    <w:tmpl w:val="CA743B30"/>
    <w:lvl w:ilvl="0" w:tplc="2C82F056">
      <w:start w:val="202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8E6359C"/>
    <w:multiLevelType w:val="hybridMultilevel"/>
    <w:tmpl w:val="E3A4CDB0"/>
    <w:lvl w:ilvl="0" w:tplc="AA5649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317886"/>
    <w:multiLevelType w:val="multilevel"/>
    <w:tmpl w:val="0A047B9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D34064"/>
    <w:multiLevelType w:val="hybridMultilevel"/>
    <w:tmpl w:val="12B069E0"/>
    <w:lvl w:ilvl="0" w:tplc="82E62B8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599D1874"/>
    <w:multiLevelType w:val="hybridMultilevel"/>
    <w:tmpl w:val="D07EEA62"/>
    <w:lvl w:ilvl="0" w:tplc="2E7CD54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0BB"/>
    <w:rsid w:val="001530BB"/>
    <w:rsid w:val="0018221E"/>
    <w:rsid w:val="00213872"/>
    <w:rsid w:val="00273F0B"/>
    <w:rsid w:val="00291352"/>
    <w:rsid w:val="002959E5"/>
    <w:rsid w:val="0037608E"/>
    <w:rsid w:val="003D11BC"/>
    <w:rsid w:val="00447DF4"/>
    <w:rsid w:val="005B6F55"/>
    <w:rsid w:val="005D2BAB"/>
    <w:rsid w:val="005D5761"/>
    <w:rsid w:val="0073387D"/>
    <w:rsid w:val="0075330B"/>
    <w:rsid w:val="0076568F"/>
    <w:rsid w:val="007E2FF0"/>
    <w:rsid w:val="00832E08"/>
    <w:rsid w:val="008360D7"/>
    <w:rsid w:val="00897D8A"/>
    <w:rsid w:val="00905C2A"/>
    <w:rsid w:val="009B4F59"/>
    <w:rsid w:val="00A06FC7"/>
    <w:rsid w:val="00A96A96"/>
    <w:rsid w:val="00BC2E2D"/>
    <w:rsid w:val="00BE4DA8"/>
    <w:rsid w:val="00C255A3"/>
    <w:rsid w:val="00D121A9"/>
    <w:rsid w:val="00D27A2B"/>
    <w:rsid w:val="00D5236D"/>
    <w:rsid w:val="00D9447B"/>
    <w:rsid w:val="00DC1F70"/>
    <w:rsid w:val="00E45BC4"/>
    <w:rsid w:val="00ED339C"/>
    <w:rsid w:val="00F52A7A"/>
    <w:rsid w:val="00F60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87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A96A96"/>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73387D"/>
  </w:style>
  <w:style w:type="character" w:customStyle="1" w:styleId="20">
    <w:name w:val="Заголовок 2 Знак"/>
    <w:basedOn w:val="a0"/>
    <w:link w:val="2"/>
    <w:uiPriority w:val="9"/>
    <w:rsid w:val="00A96A96"/>
    <w:rPr>
      <w:rFonts w:ascii="Times New Roman" w:eastAsia="Times New Roman" w:hAnsi="Times New Roman" w:cs="Times New Roman"/>
      <w:b/>
      <w:bCs/>
      <w:sz w:val="36"/>
      <w:szCs w:val="36"/>
      <w:lang w:eastAsia="ru-RU"/>
    </w:rPr>
  </w:style>
  <w:style w:type="character" w:customStyle="1" w:styleId="21">
    <w:name w:val="Основной текст2"/>
    <w:rsid w:val="005D5761"/>
    <w:rPr>
      <w:rFonts w:ascii="Arial" w:eastAsia="Arial" w:hAnsi="Arial" w:cs="Arial"/>
      <w:b w:val="0"/>
      <w:bCs w:val="0"/>
      <w:i w:val="0"/>
      <w:iCs w:val="0"/>
      <w:smallCaps w:val="0"/>
      <w:strike w:val="0"/>
      <w:color w:val="000000"/>
      <w:spacing w:val="0"/>
      <w:w w:val="100"/>
      <w:position w:val="0"/>
      <w:sz w:val="21"/>
      <w:szCs w:val="21"/>
      <w:u w:val="single"/>
      <w:shd w:val="clear" w:color="auto" w:fill="FFFFFF"/>
      <w:lang w:val="ru-RU"/>
    </w:rPr>
  </w:style>
  <w:style w:type="paragraph" w:styleId="a3">
    <w:name w:val="List Paragraph"/>
    <w:aliases w:val="маркированный,References,Абзац списка7,Абзац списка71,Абзац списка8,List Paragraph1,Абзац с отступом,без абзаца,Абзац списка3,strich,2nd Tier Header,ПАРАГРАФ,List Paragraph (numbered (a)),Bullets,NUMBERED PARAGRAPH,List Paragraph 1,Bullet1"/>
    <w:basedOn w:val="a"/>
    <w:link w:val="a4"/>
    <w:uiPriority w:val="34"/>
    <w:qFormat/>
    <w:rsid w:val="0021387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4">
    <w:name w:val="Абзац списка Знак"/>
    <w:aliases w:val="маркированный Знак,References Знак,Абзац списка7 Знак,Абзац списка71 Знак,Абзац списка8 Знак,List Paragraph1 Знак,Абзац с отступом Знак,без абзаца Знак,Абзац списка3 Знак,strich Знак,2nd Tier Header Знак,ПАРАГРАФ Знак,Bullets Знак"/>
    <w:link w:val="a3"/>
    <w:uiPriority w:val="34"/>
    <w:locked/>
    <w:rsid w:val="00213872"/>
  </w:style>
  <w:style w:type="paragraph" w:styleId="a5">
    <w:name w:val="Balloon Text"/>
    <w:basedOn w:val="a"/>
    <w:link w:val="a6"/>
    <w:uiPriority w:val="99"/>
    <w:semiHidden/>
    <w:unhideWhenUsed/>
    <w:rsid w:val="00DC1F70"/>
    <w:rPr>
      <w:rFonts w:ascii="Tahoma" w:hAnsi="Tahoma" w:cs="Tahoma"/>
      <w:sz w:val="16"/>
      <w:szCs w:val="16"/>
    </w:rPr>
  </w:style>
  <w:style w:type="character" w:customStyle="1" w:styleId="a6">
    <w:name w:val="Текст выноски Знак"/>
    <w:basedOn w:val="a0"/>
    <w:link w:val="a5"/>
    <w:uiPriority w:val="99"/>
    <w:semiHidden/>
    <w:rsid w:val="00DC1F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87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A96A96"/>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73387D"/>
  </w:style>
  <w:style w:type="character" w:customStyle="1" w:styleId="20">
    <w:name w:val="Заголовок 2 Знак"/>
    <w:basedOn w:val="a0"/>
    <w:link w:val="2"/>
    <w:uiPriority w:val="9"/>
    <w:rsid w:val="00A96A96"/>
    <w:rPr>
      <w:rFonts w:ascii="Times New Roman" w:eastAsia="Times New Roman" w:hAnsi="Times New Roman" w:cs="Times New Roman"/>
      <w:b/>
      <w:bCs/>
      <w:sz w:val="36"/>
      <w:szCs w:val="36"/>
      <w:lang w:eastAsia="ru-RU"/>
    </w:rPr>
  </w:style>
  <w:style w:type="character" w:customStyle="1" w:styleId="21">
    <w:name w:val="Основной текст2"/>
    <w:rsid w:val="005D5761"/>
    <w:rPr>
      <w:rFonts w:ascii="Arial" w:eastAsia="Arial" w:hAnsi="Arial" w:cs="Arial"/>
      <w:b w:val="0"/>
      <w:bCs w:val="0"/>
      <w:i w:val="0"/>
      <w:iCs w:val="0"/>
      <w:smallCaps w:val="0"/>
      <w:strike w:val="0"/>
      <w:color w:val="000000"/>
      <w:spacing w:val="0"/>
      <w:w w:val="100"/>
      <w:position w:val="0"/>
      <w:sz w:val="21"/>
      <w:szCs w:val="21"/>
      <w:u w:val="single"/>
      <w:shd w:val="clear" w:color="auto" w:fill="FFFFFF"/>
      <w:lang w:val="ru-RU"/>
    </w:rPr>
  </w:style>
  <w:style w:type="paragraph" w:styleId="a3">
    <w:name w:val="List Paragraph"/>
    <w:aliases w:val="маркированный,References,Абзац списка7,Абзац списка71,Абзац списка8,List Paragraph1,Абзац с отступом,без абзаца,Абзац списка3,strich,2nd Tier Header,ПАРАГРАФ,List Paragraph (numbered (a)),Bullets,NUMBERED PARAGRAPH,List Paragraph 1,Bullet1"/>
    <w:basedOn w:val="a"/>
    <w:link w:val="a4"/>
    <w:uiPriority w:val="34"/>
    <w:qFormat/>
    <w:rsid w:val="0021387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4">
    <w:name w:val="Абзац списка Знак"/>
    <w:aliases w:val="маркированный Знак,References Знак,Абзац списка7 Знак,Абзац списка71 Знак,Абзац списка8 Знак,List Paragraph1 Знак,Абзац с отступом Знак,без абзаца Знак,Абзац списка3 Знак,strich Знак,2nd Tier Header Знак,ПАРАГРАФ Знак,Bullets Знак"/>
    <w:link w:val="a3"/>
    <w:uiPriority w:val="34"/>
    <w:locked/>
    <w:rsid w:val="00213872"/>
  </w:style>
  <w:style w:type="paragraph" w:styleId="a5">
    <w:name w:val="Balloon Text"/>
    <w:basedOn w:val="a"/>
    <w:link w:val="a6"/>
    <w:uiPriority w:val="99"/>
    <w:semiHidden/>
    <w:unhideWhenUsed/>
    <w:rsid w:val="00DC1F70"/>
    <w:rPr>
      <w:rFonts w:ascii="Tahoma" w:hAnsi="Tahoma" w:cs="Tahoma"/>
      <w:sz w:val="16"/>
      <w:szCs w:val="16"/>
    </w:rPr>
  </w:style>
  <w:style w:type="character" w:customStyle="1" w:styleId="a6">
    <w:name w:val="Текст выноски Знак"/>
    <w:basedOn w:val="a0"/>
    <w:link w:val="a5"/>
    <w:uiPriority w:val="99"/>
    <w:semiHidden/>
    <w:rsid w:val="00DC1F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592686">
      <w:bodyDiv w:val="1"/>
      <w:marLeft w:val="0"/>
      <w:marRight w:val="0"/>
      <w:marTop w:val="0"/>
      <w:marBottom w:val="0"/>
      <w:divBdr>
        <w:top w:val="none" w:sz="0" w:space="0" w:color="auto"/>
        <w:left w:val="none" w:sz="0" w:space="0" w:color="auto"/>
        <w:bottom w:val="none" w:sz="0" w:space="0" w:color="auto"/>
        <w:right w:val="none" w:sz="0" w:space="0" w:color="auto"/>
      </w:divBdr>
    </w:div>
    <w:div w:id="132343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9</Pages>
  <Words>842</Words>
  <Characters>4803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1к-317каб</dc:creator>
  <cp:keywords/>
  <dc:description/>
  <cp:lastModifiedBy>1к-317каб</cp:lastModifiedBy>
  <cp:revision>32</cp:revision>
  <dcterms:created xsi:type="dcterms:W3CDTF">2024-10-04T05:47:00Z</dcterms:created>
  <dcterms:modified xsi:type="dcterms:W3CDTF">2024-10-04T10:22:00Z</dcterms:modified>
</cp:coreProperties>
</file>