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B05F53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6В01302 Начальное образование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B05F53" w:rsidRDefault="00B05F53" w:rsidP="00B0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3">
              <w:rPr>
                <w:rFonts w:ascii="Times New Roman" w:hAnsi="Times New Roman" w:cs="Times New Roman"/>
                <w:sz w:val="24"/>
                <w:szCs w:val="24"/>
              </w:rPr>
              <w:t>Подготовка педагога начального образования, обладающего общими, педагогическими и предметными компетенциями, способного успешно осуществлять профессиональную деятельность на основе конструктивного согласования и современных тенденций образования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B05F53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междисциплинарные знания и опыт для мировоззренческого, исторического и нравственного развития в соответствии с социальными, деловыми, культурными, правовыми и этическими нормами казахстанского общества.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B05F53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gramStart"/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конструктивно общаться и взаимодействовать в устной и письменной формах на казахском, русском и иностранных языках на уровне межличностной, социальной, профессиональной и исследовательской деятельности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организовать рабочую среду, осознанно работать в соответствии с международными и национальными документами, принципами, законодательствами и правилами национальной системы образования во взаимосвязи с деятельностью своей организации и многопрофильным сотрудничеством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Способны к профессиональному развитию и обучению на протяжении всей жизни; размышлять и критически оценивать свои ценности, установки, этические принципы, методы работы, а также ставить новые цели  для совершенствования начального образования в интересах устойчивого развития, развития своей организации и профессионального благополучия. 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применять знания  по педагогике  и психологии для воспитания, развития, организации жизни и деятельности детей младшего школьного возраста с учетом принципов личностно-ориентированного, компетентностного, инклюзивного подходов.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05F53">
              <w:rPr>
                <w:rFonts w:ascii="Times New Roman" w:hAnsi="Times New Roman"/>
                <w:sz w:val="24"/>
                <w:szCs w:val="24"/>
              </w:rPr>
              <w:t>пособны</w:t>
            </w:r>
            <w:proofErr w:type="spellEnd"/>
            <w:r w:rsidRPr="00B05F53">
              <w:rPr>
                <w:rFonts w:ascii="Times New Roman" w:hAnsi="Times New Roman"/>
                <w:sz w:val="24"/>
                <w:szCs w:val="24"/>
              </w:rPr>
              <w:t xml:space="preserve"> проектировать безопасную, </w:t>
            </w:r>
            <w:proofErr w:type="spellStart"/>
            <w:r w:rsidRPr="00B05F53">
              <w:rPr>
                <w:rFonts w:ascii="Times New Roman" w:hAnsi="Times New Roman"/>
                <w:sz w:val="24"/>
                <w:szCs w:val="24"/>
              </w:rPr>
              <w:t>безбарьерную</w:t>
            </w:r>
            <w:proofErr w:type="spellEnd"/>
            <w:r w:rsidRPr="00B05F53">
              <w:rPr>
                <w:rFonts w:ascii="Times New Roman" w:hAnsi="Times New Roman"/>
                <w:sz w:val="24"/>
                <w:szCs w:val="24"/>
              </w:rPr>
              <w:t xml:space="preserve"> развивающую  предметно-пространственную среду для всех детей, включая детей с особыми образовательными потребностями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профессиональные знания, связанные с  кругозором,  осведомленностью в теории дисциплин начальной школы, логикой построения школьного курса для 1-4 классов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Демонстрировать навыки владения  технологиями и методиками преподавания и оценивания частных дисциплин в начальной школе </w:t>
            </w: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оффлайн и онлайн, в том числе в условиях малокомплектной школы.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моделировать и организовывать активное и интегрированное обучение для   развития функциональной грамотности, исследовательских умений и  творчества,  поддерживая развитие и благополучие каждого учащегося.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управлять образовательным процессом на основе национальных и региональных особенностей, проводить мониторинг учебного процесса, анализировать и использовать его результаты для улучшения собственного преподавания.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 самостоятельно и в команде проводить исследовательскую работу в области начального образования на местном, региональном, республиканском, или международном уровне, соблюдая нормы педагогической этики и принципы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развивать навыки   эмоционального интеллекта и лидерские качества для создания атмосферы благополучия в рамках сотрудничества и сотворчества с родительским и педагогическим сообществом.</w:t>
            </w:r>
            <w:bookmarkStart w:id="0" w:name="_GoBack"/>
            <w:bookmarkEnd w:id="0"/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1A" w:rsidRDefault="009E641A" w:rsidP="00343CCA">
      <w:pPr>
        <w:spacing w:after="0" w:line="240" w:lineRule="auto"/>
      </w:pPr>
      <w:r>
        <w:separator/>
      </w:r>
    </w:p>
  </w:endnote>
  <w:endnote w:type="continuationSeparator" w:id="0">
    <w:p w:rsidR="009E641A" w:rsidRDefault="009E641A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1A" w:rsidRDefault="009E641A" w:rsidP="00343CCA">
      <w:pPr>
        <w:spacing w:after="0" w:line="240" w:lineRule="auto"/>
      </w:pPr>
      <w:r>
        <w:separator/>
      </w:r>
    </w:p>
  </w:footnote>
  <w:footnote w:type="continuationSeparator" w:id="0">
    <w:p w:rsidR="009E641A" w:rsidRDefault="009E641A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9E641A"/>
    <w:rsid w:val="00A858F1"/>
    <w:rsid w:val="00AC2135"/>
    <w:rsid w:val="00B05F53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2024-10-08T11:14:00Z</dcterms:created>
  <dcterms:modified xsi:type="dcterms:W3CDTF">2024-10-08T11:14:00Z</dcterms:modified>
</cp:coreProperties>
</file>