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A80E20"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A80E20">
              <w:rPr>
                <w:rFonts w:ascii="Times New Roman" w:eastAsia="Times New Roman" w:hAnsi="Times New Roman" w:cs="Times New Roman"/>
                <w:sz w:val="24"/>
                <w:szCs w:val="24"/>
                <w:lang w:eastAsia="ru-RU"/>
              </w:rPr>
              <w:t xml:space="preserve">6В01709 </w:t>
            </w:r>
            <w:proofErr w:type="spellStart"/>
            <w:r w:rsidRPr="00A80E20">
              <w:rPr>
                <w:rFonts w:ascii="Times New Roman" w:eastAsia="Times New Roman" w:hAnsi="Times New Roman" w:cs="Times New Roman"/>
                <w:sz w:val="24"/>
                <w:szCs w:val="24"/>
                <w:lang w:eastAsia="ru-RU"/>
              </w:rPr>
              <w:t>Шетел</w:t>
            </w:r>
            <w:proofErr w:type="spellEnd"/>
            <w:r w:rsidRPr="00A80E20">
              <w:rPr>
                <w:rFonts w:ascii="Times New Roman" w:eastAsia="Times New Roman" w:hAnsi="Times New Roman" w:cs="Times New Roman"/>
                <w:sz w:val="24"/>
                <w:szCs w:val="24"/>
                <w:lang w:eastAsia="ru-RU"/>
              </w:rPr>
              <w:t xml:space="preserve"> </w:t>
            </w:r>
            <w:proofErr w:type="spellStart"/>
            <w:r w:rsidRPr="00A80E20">
              <w:rPr>
                <w:rFonts w:ascii="Times New Roman" w:eastAsia="Times New Roman" w:hAnsi="Times New Roman" w:cs="Times New Roman"/>
                <w:sz w:val="24"/>
                <w:szCs w:val="24"/>
                <w:lang w:eastAsia="ru-RU"/>
              </w:rPr>
              <w:t>тілдері</w:t>
            </w:r>
            <w:proofErr w:type="spellEnd"/>
            <w:r w:rsidRPr="00A80E20">
              <w:rPr>
                <w:rFonts w:ascii="Times New Roman" w:eastAsia="Times New Roman" w:hAnsi="Times New Roman" w:cs="Times New Roman"/>
                <w:sz w:val="24"/>
                <w:szCs w:val="24"/>
                <w:lang w:eastAsia="ru-RU"/>
              </w:rPr>
              <w:t xml:space="preserve">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A80E20"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A80E20">
              <w:rPr>
                <w:rFonts w:ascii="Times New Roman" w:eastAsia="Times New Roman" w:hAnsi="Times New Roman"/>
                <w:sz w:val="24"/>
                <w:szCs w:val="24"/>
                <w:lang w:eastAsia="ru-RU"/>
              </w:rPr>
              <w:t>Бі</w:t>
            </w:r>
            <w:proofErr w:type="gramStart"/>
            <w:r w:rsidRPr="00A80E20">
              <w:rPr>
                <w:rFonts w:ascii="Times New Roman" w:eastAsia="Times New Roman" w:hAnsi="Times New Roman"/>
                <w:sz w:val="24"/>
                <w:szCs w:val="24"/>
                <w:lang w:eastAsia="ru-RU"/>
              </w:rPr>
              <w:t>р</w:t>
            </w:r>
            <w:proofErr w:type="gramEnd"/>
            <w:r w:rsidRPr="00A80E20">
              <w:rPr>
                <w:rFonts w:ascii="Times New Roman" w:eastAsia="Times New Roman" w:hAnsi="Times New Roman"/>
                <w:sz w:val="24"/>
                <w:szCs w:val="24"/>
                <w:lang w:eastAsia="ru-RU"/>
              </w:rPr>
              <w:t>інші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және</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екінші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шетел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тілінің</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оқыту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әдістемесін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меңгерген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шетел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тілдерін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оқыту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технологиялары</w:t>
            </w:r>
            <w:proofErr w:type="spellEnd"/>
            <w:r w:rsidRPr="00A80E20">
              <w:rPr>
                <w:rFonts w:ascii="Times New Roman" w:eastAsia="Times New Roman" w:hAnsi="Times New Roman"/>
                <w:sz w:val="24"/>
                <w:szCs w:val="24"/>
                <w:lang w:eastAsia="ru-RU"/>
              </w:rPr>
              <w:t xml:space="preserve"> (STEM, CLIL, </w:t>
            </w:r>
            <w:proofErr w:type="spellStart"/>
            <w:r w:rsidRPr="00A80E20">
              <w:rPr>
                <w:rFonts w:ascii="Times New Roman" w:eastAsia="Times New Roman" w:hAnsi="Times New Roman"/>
                <w:sz w:val="24"/>
                <w:szCs w:val="24"/>
                <w:lang w:eastAsia="ru-RU"/>
              </w:rPr>
              <w:t>жобалық-коммуникативтік</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тәсіл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сыни</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ойлауды</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дамыту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технологиясы</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және</w:t>
            </w:r>
            <w:proofErr w:type="spellEnd"/>
            <w:r w:rsidRPr="00A80E20">
              <w:rPr>
                <w:rFonts w:ascii="Times New Roman" w:eastAsia="Times New Roman" w:hAnsi="Times New Roman"/>
                <w:sz w:val="24"/>
                <w:szCs w:val="24"/>
                <w:lang w:eastAsia="ru-RU"/>
              </w:rPr>
              <w:t xml:space="preserve"> т. б.) </w:t>
            </w:r>
            <w:proofErr w:type="spellStart"/>
            <w:r w:rsidRPr="00A80E20">
              <w:rPr>
                <w:rFonts w:ascii="Times New Roman" w:eastAsia="Times New Roman" w:hAnsi="Times New Roman"/>
                <w:sz w:val="24"/>
                <w:szCs w:val="24"/>
                <w:lang w:eastAsia="ru-RU"/>
              </w:rPr>
              <w:t>негізінде</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оқу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процесін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ұйымдастыратын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өңірлік</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мектептердің</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барлық</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түрлері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үшін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екі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шетел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тілі</w:t>
            </w:r>
            <w:proofErr w:type="spellEnd"/>
            <w:r w:rsidRPr="00A80E20">
              <w:rPr>
                <w:rFonts w:ascii="Times New Roman" w:eastAsia="Times New Roman" w:hAnsi="Times New Roman"/>
                <w:sz w:val="24"/>
                <w:szCs w:val="24"/>
                <w:lang w:eastAsia="ru-RU"/>
              </w:rPr>
              <w:t xml:space="preserve"> мен </w:t>
            </w:r>
            <w:proofErr w:type="spellStart"/>
            <w:r w:rsidRPr="00A80E20">
              <w:rPr>
                <w:rFonts w:ascii="Times New Roman" w:eastAsia="Times New Roman" w:hAnsi="Times New Roman"/>
                <w:sz w:val="24"/>
                <w:szCs w:val="24"/>
                <w:lang w:eastAsia="ru-RU"/>
              </w:rPr>
              <w:t>әдебиеті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мұғ</w:t>
            </w:r>
            <w:proofErr w:type="gramStart"/>
            <w:r w:rsidRPr="00A80E20">
              <w:rPr>
                <w:rFonts w:ascii="Times New Roman" w:eastAsia="Times New Roman" w:hAnsi="Times New Roman"/>
                <w:sz w:val="24"/>
                <w:szCs w:val="24"/>
                <w:lang w:eastAsia="ru-RU"/>
              </w:rPr>
              <w:t>ал</w:t>
            </w:r>
            <w:proofErr w:type="gramEnd"/>
            <w:r w:rsidRPr="00A80E20">
              <w:rPr>
                <w:rFonts w:ascii="Times New Roman" w:eastAsia="Times New Roman" w:hAnsi="Times New Roman"/>
                <w:sz w:val="24"/>
                <w:szCs w:val="24"/>
                <w:lang w:eastAsia="ru-RU"/>
              </w:rPr>
              <w:t>імін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даярлау</w:t>
            </w:r>
            <w:proofErr w:type="spellEnd"/>
            <w:r w:rsidRPr="00A80E20">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A80E20"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A80E20">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A80E20"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A80E20">
              <w:rPr>
                <w:rFonts w:ascii="Times New Roman" w:eastAsia="Calibri" w:hAnsi="Times New Roman" w:cs="Times New Roman"/>
                <w:sz w:val="24"/>
                <w:szCs w:val="24"/>
                <w:lang w:val="kk-KZ"/>
              </w:rPr>
              <w:t>Ана тілі және шетел тілдерінде ауызша және жазбаша түрде кәсіби қарым-қатынасты жүргізеді, шетел тіліндегі кәсіби мәтіндермен жұмыс жасай алады; халықаралық немесе мәдениетаралық қарым-қатынас жағдайында әртүрлі мәдениет өкілдерінің диалогтық өзара әрекетін жүзеге асыра алады; топтық жұмысты ұйымдастыру және эксперименттік әрекеттерді басқару үшін сөйлеу әрекетінің репродуктивті және өнімді түрлерін ұйымдастырудың әртүрлі әдістері мен әдістерін қолдана алады.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A80E20"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eastAsia="Times New Roman" w:hAnsi="Times New Roman" w:cs="Times New Roman"/>
                <w:sz w:val="24"/>
                <w:szCs w:val="24"/>
                <w:lang w:val="kk-KZ" w:eastAsia="ru-RU"/>
              </w:rPr>
              <w:t>С1, С2 меңгеру деңгейіне және қарым-қатынас саласы мен жағдайына сәйкес курста оқытылатын тақырыптар шегінде ШТ-де ауызша және жазбаша қарым-қатынас негіздерін меңгереді; IELTS және TOEFL, TestDaF, DELF, TOPIK және т. б. халықаралық емтихандар талап ететін дәрежеде грамматика, лексика, стилистика саласындағы білім мен дағдыларды қолдана алады.</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Педагогикалық зерттеулерді рефлексиялық тәжірибе ретінде жүзеге асырады.</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Бірінші және екінші шетел тілдерін меңгеру деңгейінің В1, В2 деңгейіне сәйкес монологтік, диалогтық сөйлеу, пікірталас, пікірталас түрінде ақпарат алмасу түрінде проблемалық тақырыптың ауызша да, жазбаша да аргументтерін сауатты түрде құра алады; бағдарламада ұсынылған тақырыптар бойынша нақты лексиканы қамтитын лексикалық және грамматикалық құрылымдарды дұрыс және орынды қолдана алады.</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A80E20"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eastAsia="Calibri" w:hAnsi="Times New Roman" w:cs="Times New Roman"/>
                <w:sz w:val="24"/>
                <w:szCs w:val="24"/>
                <w:lang w:val="kk-KZ"/>
              </w:rPr>
              <w:t xml:space="preserve">IT-технологияларды, Web ресурстарды және инновациялық тәсілдерді білім алушылардың оқу жетістіктерінің нәтижелерін ұйымдастыру, бағалау, мониторингілеу, сондай-ақ ағылшын тілі бойынша бақылау-өлшеу материалдарын құрастыру кезінде офлайн және онлайн-ортада бағалау кезінде пайдаланады; сыни ойлауды пайдалана отырып, оқушыға бағдарланған тәсіл негізінде мұғалім </w:t>
            </w:r>
            <w:r w:rsidRPr="00A80E20">
              <w:rPr>
                <w:rFonts w:ascii="Times New Roman" w:eastAsia="Calibri" w:hAnsi="Times New Roman" w:cs="Times New Roman"/>
                <w:sz w:val="24"/>
                <w:szCs w:val="24"/>
                <w:lang w:val="kk-KZ"/>
              </w:rPr>
              <w:lastRenderedPageBreak/>
              <w:t>мен оқушының өзара іс-қимылын ұйымдастыру және рефлексия.</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Шетел тіліндегі медиа контентті кәсіби мақсатта қолданады; мәдениетаралық қарым-қатынас принциптерін және шетел әдебиеті саласындағы білімді қолданады.</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rPr>
              <w:t>Балалардың жеке және жас ерекшеліктеріндегі білімі мен түсінігін түсіндіреді.</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Оқытылатын шетел тілдерінің теориялық базалық білімдерін кәсіби салаға біріктіре алады; деңгейлік тәсілді қарастыратын шетел тілін меңгерудің халықаралық стандартының талаптарына сәйкес оқытылатын тілдің ұлттық-мәдени ерекшелігін ескере отырып, мәдениетаралық қарым-қатынасты жүзеге асыра алады.</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Кәсіби даму мақсатында, сондай-ақ шетел тілдері мен әдебиеттерін оқыту шеңберінде зерттеу және практикалық міндеттерді шешу үшін пәнаралық білімді табу және пайдалану.</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Кәсіби қызметті жүзеге асыру процесінде лингвистика саласындағы ұғымдар мен категориялармен еркін жұмыс істей білу.</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Стилистикалық нормаларды ескере отырып, сөйлеу мазмұнына, қарым-қатынас жағдайына, сөйлеу мақсатына байланысты тілдік құралдарды қолдана алады; шетел тілін оқыту үдерісінде типтік қателіктердің алдын алу үшін анна тілі және шетел тілдерінің жүйелерін салыстыруды ескере отырып, тілдік материалға салыстырмалы-типологиялық талдау жүргізе алады; студенттердің ана тілі және шетел тілдерін білуі мен білім қажеттіліктерін ескере отырып, шетел тілі сабақтарында оқушылардың рефлексиялық, шығармашылық әрекетін ұйымдастыра алады.</w:t>
            </w:r>
          </w:p>
        </w:tc>
      </w:tr>
      <w:tr w:rsidR="0020190D" w:rsidRPr="00A80E20"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A80E20"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A80E20">
              <w:rPr>
                <w:rFonts w:ascii="Times New Roman" w:eastAsia="Calibri" w:hAnsi="Times New Roman" w:cs="Times New Roman"/>
                <w:sz w:val="24"/>
                <w:szCs w:val="24"/>
                <w:lang w:val="kk-KZ"/>
              </w:rPr>
              <w:t>Білім алушылардың жас ерекшеліктерін ескере және IT-технологияларды қолдана отырып, мектепте шетел тілдерін оқытудың заманауи әдістерін, құралдары мен нысандарын пайдаланады; тілдерді оқыту саласында зерттеу жұмыстарын жүргізеді; STEM, CLIL сияқты әртүрлі лингводидактикалық жүйелерді, тәсілдерді, қағидаттарды, мазмұнды, оқыту технологияларын салыстырмалы талдауды жүзеге асырады.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FA" w:rsidRDefault="006A56FA" w:rsidP="00343CCA">
      <w:pPr>
        <w:spacing w:after="0" w:line="240" w:lineRule="auto"/>
      </w:pPr>
      <w:r>
        <w:separator/>
      </w:r>
    </w:p>
  </w:endnote>
  <w:endnote w:type="continuationSeparator" w:id="0">
    <w:p w:rsidR="006A56FA" w:rsidRDefault="006A56FA"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FA" w:rsidRDefault="006A56FA" w:rsidP="00343CCA">
      <w:pPr>
        <w:spacing w:after="0" w:line="240" w:lineRule="auto"/>
      </w:pPr>
      <w:r>
        <w:separator/>
      </w:r>
    </w:p>
  </w:footnote>
  <w:footnote w:type="continuationSeparator" w:id="0">
    <w:p w:rsidR="006A56FA" w:rsidRDefault="006A56FA"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A56FA"/>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80E20"/>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2024-10-11T09:50:00Z</dcterms:created>
  <dcterms:modified xsi:type="dcterms:W3CDTF">2024-10-11T09:50:00Z</dcterms:modified>
</cp:coreProperties>
</file>