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60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D6873" w:rsidRPr="004C5409" w:rsidTr="00404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6D6873" w:rsidRPr="00404BE3" w:rsidRDefault="006D6873" w:rsidP="006D6873">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404BE3">
              <w:rPr>
                <w:rFonts w:ascii="Times New Roman" w:eastAsia="Times New Roman" w:hAnsi="Times New Roman" w:cs="Times New Roman"/>
                <w:sz w:val="24"/>
                <w:szCs w:val="24"/>
                <w:lang w:val="kk-KZ" w:eastAsia="ru-RU"/>
              </w:rPr>
              <w:t>6B04102 State and local governance</w:t>
            </w:r>
            <w:bookmarkEnd w:id="0"/>
          </w:p>
        </w:tc>
      </w:tr>
      <w:tr w:rsidR="006D6873" w:rsidRPr="004C5409" w:rsidTr="00404BE3">
        <w:tc>
          <w:tcPr>
            <w:cnfStyle w:val="001000000000" w:firstRow="0" w:lastRow="0" w:firstColumn="1" w:lastColumn="0" w:oddVBand="0" w:evenVBand="0" w:oddHBand="0" w:evenHBand="0" w:firstRowFirstColumn="0" w:firstRowLastColumn="0" w:lastRowFirstColumn="0" w:lastRowLastColumn="0"/>
            <w:tcW w:w="5524" w:type="dxa"/>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EP purpose </w:t>
            </w:r>
          </w:p>
        </w:tc>
        <w:tc>
          <w:tcPr>
            <w:tcW w:w="9355" w:type="dxa"/>
          </w:tcPr>
          <w:p w:rsidR="006D6873" w:rsidRPr="00404BE3" w:rsidRDefault="004C5409" w:rsidP="006D687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C5409">
              <w:rPr>
                <w:rFonts w:ascii="Times New Roman" w:eastAsia="Times New Roman" w:hAnsi="Times New Roman" w:cs="Times New Roman"/>
                <w:sz w:val="24"/>
                <w:szCs w:val="24"/>
                <w:lang w:val="kk-KZ" w:eastAsia="ru-RU"/>
              </w:rPr>
              <w:t>Training of highly qualified personnel with relevant theoretical knowledge and practical skills of organizational work and management activities, who are able to assess the economic, social, political conditions and consequences of the implementation of state programs to ensure the effectiveness and transparency of the sphere of state and local government.</w:t>
            </w:r>
          </w:p>
        </w:tc>
      </w:tr>
      <w:tr w:rsidR="006D6873" w:rsidRPr="009C10A2" w:rsidTr="00404BE3">
        <w:tc>
          <w:tcPr>
            <w:cnfStyle w:val="001000000000" w:firstRow="0" w:lastRow="0" w:firstColumn="1" w:lastColumn="0" w:oddVBand="0" w:evenVBand="0" w:oddHBand="0" w:evenHBand="0" w:firstRowFirstColumn="0" w:firstRowLastColumn="0" w:lastRowFirstColumn="0" w:lastRowLastColumn="0"/>
            <w:tcW w:w="5524" w:type="dxa"/>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EP type</w:t>
            </w:r>
          </w:p>
        </w:tc>
        <w:tc>
          <w:tcPr>
            <w:tcW w:w="9355" w:type="dxa"/>
          </w:tcPr>
          <w:p w:rsidR="006D6873" w:rsidRPr="00404BE3" w:rsidRDefault="006D6873" w:rsidP="006D687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Acting EP</w:t>
            </w:r>
          </w:p>
        </w:tc>
      </w:tr>
      <w:tr w:rsidR="006D6873" w:rsidRPr="000E0437" w:rsidTr="00404BE3">
        <w:tc>
          <w:tcPr>
            <w:cnfStyle w:val="001000000000" w:firstRow="0" w:lastRow="0" w:firstColumn="1" w:lastColumn="0" w:oddVBand="0" w:evenVBand="0" w:oddHBand="0" w:evenHBand="0" w:firstRowFirstColumn="0" w:firstRowLastColumn="0" w:lastRowFirstColumn="0" w:lastRowLastColumn="0"/>
            <w:tcW w:w="5524" w:type="dxa"/>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Level on NQF</w:t>
            </w:r>
          </w:p>
        </w:tc>
        <w:tc>
          <w:tcPr>
            <w:tcW w:w="9355" w:type="dxa"/>
          </w:tcPr>
          <w:p w:rsidR="006D6873" w:rsidRPr="00404BE3" w:rsidRDefault="006D6873" w:rsidP="006D687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6</w:t>
            </w:r>
          </w:p>
        </w:tc>
      </w:tr>
      <w:tr w:rsidR="006D6873" w:rsidRPr="000E0437" w:rsidTr="00404BE3">
        <w:tc>
          <w:tcPr>
            <w:cnfStyle w:val="001000000000" w:firstRow="0" w:lastRow="0" w:firstColumn="1" w:lastColumn="0" w:oddVBand="0" w:evenVBand="0" w:oddHBand="0" w:evenHBand="0" w:firstRowFirstColumn="0" w:firstRowLastColumn="0" w:lastRowFirstColumn="0" w:lastRowLastColumn="0"/>
            <w:tcW w:w="5524" w:type="dxa"/>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Level on SQF</w:t>
            </w:r>
          </w:p>
        </w:tc>
        <w:tc>
          <w:tcPr>
            <w:tcW w:w="9355" w:type="dxa"/>
          </w:tcPr>
          <w:p w:rsidR="006D6873" w:rsidRPr="00404BE3" w:rsidRDefault="006D6873" w:rsidP="006D687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6</w:t>
            </w:r>
          </w:p>
        </w:tc>
      </w:tr>
      <w:tr w:rsidR="006D6873" w:rsidRPr="000E0437" w:rsidTr="00404BE3">
        <w:tc>
          <w:tcPr>
            <w:cnfStyle w:val="001000000000" w:firstRow="0" w:lastRow="0" w:firstColumn="1" w:lastColumn="0" w:oddVBand="0" w:evenVBand="0" w:oddHBand="0" w:evenHBand="0" w:firstRowFirstColumn="0" w:firstRowLastColumn="0" w:lastRowFirstColumn="0" w:lastRowLastColumn="0"/>
            <w:tcW w:w="5524" w:type="dxa"/>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EP distinctive features</w:t>
            </w:r>
          </w:p>
        </w:tc>
        <w:tc>
          <w:tcPr>
            <w:tcW w:w="9355" w:type="dxa"/>
          </w:tcPr>
          <w:p w:rsidR="006D6873" w:rsidRPr="00404BE3" w:rsidRDefault="006D6873" w:rsidP="006D687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04BE3">
              <w:rPr>
                <w:rFonts w:ascii="Times New Roman" w:eastAsia="Times New Roman" w:hAnsi="Times New Roman" w:cs="Times New Roman"/>
                <w:sz w:val="24"/>
                <w:szCs w:val="24"/>
                <w:lang w:val="en-US" w:eastAsia="ru-RU"/>
              </w:rPr>
              <w:t>No</w:t>
            </w:r>
          </w:p>
        </w:tc>
      </w:tr>
      <w:tr w:rsidR="006D6873" w:rsidRPr="000E0437" w:rsidTr="00404BE3">
        <w:tc>
          <w:tcPr>
            <w:cnfStyle w:val="001000000000" w:firstRow="0" w:lastRow="0" w:firstColumn="1" w:lastColumn="0" w:oddVBand="0" w:evenVBand="0" w:oddHBand="0" w:evenHBand="0" w:firstRowFirstColumn="0" w:firstRowLastColumn="0" w:lastRowFirstColumn="0" w:lastRowLastColumn="0"/>
            <w:tcW w:w="5524" w:type="dxa"/>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The awarded academic degree</w:t>
            </w:r>
          </w:p>
        </w:tc>
        <w:tc>
          <w:tcPr>
            <w:tcW w:w="9355" w:type="dxa"/>
          </w:tcPr>
          <w:p w:rsidR="006D6873" w:rsidRPr="00404BE3" w:rsidRDefault="006D6873" w:rsidP="006D687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04BE3">
              <w:rPr>
                <w:rFonts w:ascii="Times New Roman" w:eastAsia="Times New Roman" w:hAnsi="Times New Roman" w:cs="Times New Roman"/>
                <w:sz w:val="24"/>
                <w:szCs w:val="24"/>
                <w:lang w:val="en-US" w:eastAsia="ru-RU"/>
              </w:rPr>
              <w:t>Bachelor</w:t>
            </w:r>
          </w:p>
        </w:tc>
      </w:tr>
      <w:tr w:rsidR="006D6873" w:rsidRPr="000E0437" w:rsidTr="00404BE3">
        <w:tc>
          <w:tcPr>
            <w:cnfStyle w:val="001000000000" w:firstRow="0" w:lastRow="0" w:firstColumn="1" w:lastColumn="0" w:oddVBand="0" w:evenVBand="0" w:oddHBand="0" w:evenHBand="0" w:firstRowFirstColumn="0" w:firstRowLastColumn="0" w:lastRowFirstColumn="0" w:lastRowLastColumn="0"/>
            <w:tcW w:w="5524" w:type="dxa"/>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Period of study</w:t>
            </w:r>
          </w:p>
        </w:tc>
        <w:tc>
          <w:tcPr>
            <w:tcW w:w="9355" w:type="dxa"/>
          </w:tcPr>
          <w:p w:rsidR="006D6873" w:rsidRPr="00404BE3" w:rsidRDefault="006D6873" w:rsidP="006D687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04BE3">
              <w:rPr>
                <w:rFonts w:ascii="Times New Roman" w:eastAsia="Times New Roman" w:hAnsi="Times New Roman" w:cs="Times New Roman"/>
                <w:sz w:val="24"/>
                <w:szCs w:val="24"/>
                <w:lang w:val="en-US" w:eastAsia="ru-RU"/>
              </w:rPr>
              <w:t>4</w:t>
            </w:r>
          </w:p>
        </w:tc>
      </w:tr>
      <w:tr w:rsidR="006D6873" w:rsidRPr="000E0437" w:rsidTr="00404BE3">
        <w:tc>
          <w:tcPr>
            <w:cnfStyle w:val="001000000000" w:firstRow="0" w:lastRow="0" w:firstColumn="1" w:lastColumn="0" w:oddVBand="0" w:evenVBand="0" w:oddHBand="0" w:evenHBand="0" w:firstRowFirstColumn="0" w:firstRowLastColumn="0" w:lastRowFirstColumn="0" w:lastRowLastColumn="0"/>
            <w:tcW w:w="5524" w:type="dxa"/>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Volume of the credits</w:t>
            </w:r>
          </w:p>
        </w:tc>
        <w:tc>
          <w:tcPr>
            <w:tcW w:w="9355" w:type="dxa"/>
          </w:tcPr>
          <w:p w:rsidR="006D6873" w:rsidRPr="00404BE3" w:rsidRDefault="006D6873" w:rsidP="006D687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04BE3">
              <w:rPr>
                <w:rFonts w:ascii="Times New Roman" w:eastAsia="Times New Roman" w:hAnsi="Times New Roman" w:cs="Times New Roman"/>
                <w:sz w:val="24"/>
                <w:szCs w:val="24"/>
                <w:lang w:val="en-US" w:eastAsia="ru-RU"/>
              </w:rPr>
              <w:t>240</w:t>
            </w:r>
          </w:p>
        </w:tc>
      </w:tr>
      <w:tr w:rsidR="006D6873" w:rsidRPr="000E0437" w:rsidTr="00404BE3">
        <w:tc>
          <w:tcPr>
            <w:cnfStyle w:val="001000000000" w:firstRow="0" w:lastRow="0" w:firstColumn="1" w:lastColumn="0" w:oddVBand="0" w:evenVBand="0" w:oddHBand="0" w:evenHBand="0" w:firstRowFirstColumn="0" w:firstRowLastColumn="0" w:lastRowFirstColumn="0" w:lastRowLastColumn="0"/>
            <w:tcW w:w="5524" w:type="dxa"/>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Language of education</w:t>
            </w:r>
          </w:p>
        </w:tc>
        <w:tc>
          <w:tcPr>
            <w:tcW w:w="9355" w:type="dxa"/>
          </w:tcPr>
          <w:p w:rsidR="006D6873" w:rsidRPr="00404BE3" w:rsidRDefault="004C5409" w:rsidP="006D687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Russian, K</w:t>
            </w:r>
            <w:r w:rsidR="006D6873" w:rsidRPr="00404BE3">
              <w:rPr>
                <w:rFonts w:ascii="Times New Roman" w:eastAsia="Times New Roman" w:hAnsi="Times New Roman" w:cs="Times New Roman"/>
                <w:sz w:val="24"/>
                <w:szCs w:val="24"/>
                <w:lang w:val="en-US" w:eastAsia="ru-RU"/>
              </w:rPr>
              <w:t>azakh</w:t>
            </w:r>
          </w:p>
        </w:tc>
      </w:tr>
      <w:tr w:rsidR="00404BE3" w:rsidRPr="006D2B70" w:rsidTr="00404BE3">
        <w:tc>
          <w:tcPr>
            <w:cnfStyle w:val="001000000000" w:firstRow="0" w:lastRow="0" w:firstColumn="1" w:lastColumn="0" w:oddVBand="0" w:evenVBand="0" w:oddHBand="0" w:evenHBand="0" w:firstRowFirstColumn="0" w:firstRowLastColumn="0" w:lastRowFirstColumn="0" w:lastRowLastColumn="0"/>
            <w:tcW w:w="5524" w:type="dxa"/>
          </w:tcPr>
          <w:p w:rsidR="00404BE3" w:rsidRDefault="00404BE3">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404BE3" w:rsidRPr="004C5409" w:rsidRDefault="004C5409" w:rsidP="0011606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D6873" w:rsidRPr="004C5409" w:rsidTr="00404BE3">
        <w:tc>
          <w:tcPr>
            <w:cnfStyle w:val="001000000000" w:firstRow="0" w:lastRow="0" w:firstColumn="1" w:lastColumn="0" w:oddVBand="0" w:evenVBand="0" w:oddHBand="0" w:evenHBand="0" w:firstRowFirstColumn="0" w:firstRowLastColumn="0" w:lastRowFirstColumn="0" w:lastRowLastColumn="0"/>
            <w:tcW w:w="5524" w:type="dxa"/>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Professional standard</w:t>
            </w:r>
          </w:p>
        </w:tc>
        <w:tc>
          <w:tcPr>
            <w:tcW w:w="9355" w:type="dxa"/>
          </w:tcPr>
          <w:p w:rsidR="006D6873" w:rsidRPr="004C5409" w:rsidRDefault="004C5409" w:rsidP="00A21A4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C5409">
              <w:rPr>
                <w:rFonts w:ascii="Times New Roman" w:eastAsia="Times New Roman" w:hAnsi="Times New Roman" w:cs="Times New Roman"/>
                <w:sz w:val="24"/>
                <w:szCs w:val="24"/>
                <w:lang w:val="kk-KZ" w:eastAsia="ru-RU"/>
              </w:rPr>
              <w:t>Change management</w:t>
            </w:r>
            <w:r>
              <w:rPr>
                <w:rFonts w:ascii="Times New Roman" w:eastAsia="Times New Roman" w:hAnsi="Times New Roman" w:cs="Times New Roman"/>
                <w:sz w:val="24"/>
                <w:szCs w:val="24"/>
                <w:lang w:val="en-US" w:eastAsia="ru-RU"/>
              </w:rPr>
              <w:t xml:space="preserve">, </w:t>
            </w:r>
            <w:r w:rsidRPr="004C5409">
              <w:rPr>
                <w:rFonts w:ascii="Times New Roman" w:eastAsia="Times New Roman" w:hAnsi="Times New Roman" w:cs="Times New Roman"/>
                <w:sz w:val="24"/>
                <w:szCs w:val="24"/>
                <w:lang w:val="en-US" w:eastAsia="ru-RU"/>
              </w:rPr>
              <w:t>Performance management</w:t>
            </w:r>
            <w:r>
              <w:rPr>
                <w:rFonts w:ascii="Times New Roman" w:eastAsia="Times New Roman" w:hAnsi="Times New Roman" w:cs="Times New Roman"/>
                <w:sz w:val="24"/>
                <w:szCs w:val="24"/>
                <w:lang w:val="en-US" w:eastAsia="ru-RU"/>
              </w:rPr>
              <w:t xml:space="preserve">, </w:t>
            </w:r>
            <w:r w:rsidRPr="004C5409">
              <w:rPr>
                <w:rFonts w:ascii="Times New Roman" w:eastAsia="Times New Roman" w:hAnsi="Times New Roman" w:cs="Times New Roman"/>
                <w:sz w:val="24"/>
                <w:szCs w:val="24"/>
                <w:lang w:val="en-US" w:eastAsia="ru-RU"/>
              </w:rPr>
              <w:t>General human resource management</w:t>
            </w:r>
            <w:r>
              <w:rPr>
                <w:rFonts w:ascii="Times New Roman" w:eastAsia="Times New Roman" w:hAnsi="Times New Roman" w:cs="Times New Roman"/>
                <w:sz w:val="24"/>
                <w:szCs w:val="24"/>
                <w:lang w:val="en-US" w:eastAsia="ru-RU"/>
              </w:rPr>
              <w:t xml:space="preserve"> 18.12.2019</w:t>
            </w:r>
          </w:p>
        </w:tc>
      </w:tr>
    </w:tbl>
    <w:p w:rsidR="00E26C87" w:rsidRDefault="00E26C87" w:rsidP="00E26C8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540F04" w:rsidTr="00404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404BE3" w:rsidRDefault="006D2B70" w:rsidP="00165F74">
            <w:pPr>
              <w:jc w:val="center"/>
              <w:rPr>
                <w:rFonts w:ascii="Times New Roman" w:eastAsia="Times New Roman" w:hAnsi="Times New Roman" w:cs="Times New Roman"/>
                <w:sz w:val="24"/>
                <w:szCs w:val="24"/>
                <w:lang w:eastAsia="ru-RU"/>
              </w:rPr>
            </w:pPr>
            <w:r w:rsidRPr="00404BE3">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404BE3" w:rsidRDefault="006D2B70" w:rsidP="00165F74">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04BE3">
              <w:rPr>
                <w:rFonts w:ascii="Times New Roman" w:eastAsia="Times New Roman" w:hAnsi="Times New Roman" w:cs="Times New Roman"/>
                <w:sz w:val="24"/>
                <w:szCs w:val="24"/>
                <w:lang w:eastAsia="ru-RU"/>
              </w:rPr>
              <w:tab/>
            </w:r>
            <w:r w:rsidRPr="00404BE3">
              <w:rPr>
                <w:rFonts w:ascii="Times New Roman" w:eastAsia="Times New Roman" w:hAnsi="Times New Roman" w:cs="Times New Roman"/>
                <w:sz w:val="24"/>
                <w:szCs w:val="24"/>
                <w:lang w:eastAsia="ru-RU"/>
              </w:rPr>
              <w:tab/>
            </w:r>
            <w:r w:rsidRPr="00404BE3">
              <w:rPr>
                <w:rFonts w:ascii="Times New Roman" w:eastAsia="Times New Roman" w:hAnsi="Times New Roman" w:cs="Times New Roman"/>
                <w:sz w:val="24"/>
                <w:szCs w:val="24"/>
                <w:lang w:val="kk-KZ" w:eastAsia="ru-RU"/>
              </w:rPr>
              <w:t>Learning outcomes:</w:t>
            </w:r>
          </w:p>
        </w:tc>
      </w:tr>
      <w:tr w:rsidR="006D2B70" w:rsidRPr="004C5409" w:rsidTr="00404BE3">
        <w:tc>
          <w:tcPr>
            <w:cnfStyle w:val="001000000000" w:firstRow="0" w:lastRow="0" w:firstColumn="1" w:lastColumn="0" w:oddVBand="0" w:evenVBand="0" w:oddHBand="0" w:evenHBand="0" w:firstRowFirstColumn="0" w:firstRowLastColumn="0" w:lastRowFirstColumn="0" w:lastRowLastColumn="0"/>
            <w:tcW w:w="236" w:type="pct"/>
          </w:tcPr>
          <w:p w:rsidR="006D2B70" w:rsidRPr="00404BE3" w:rsidRDefault="006D2B70" w:rsidP="00165F74">
            <w:pPr>
              <w:jc w:val="center"/>
              <w:rPr>
                <w:rFonts w:ascii="Times New Roman" w:eastAsia="Times New Roman" w:hAnsi="Times New Roman" w:cs="Times New Roman"/>
                <w:sz w:val="24"/>
                <w:szCs w:val="24"/>
                <w:lang w:eastAsia="ru-RU"/>
              </w:rPr>
            </w:pPr>
            <w:r w:rsidRPr="00404BE3">
              <w:rPr>
                <w:rFonts w:ascii="Times New Roman" w:eastAsia="Times New Roman" w:hAnsi="Times New Roman" w:cs="Times New Roman"/>
                <w:sz w:val="24"/>
                <w:szCs w:val="24"/>
                <w:lang w:eastAsia="ru-RU"/>
              </w:rPr>
              <w:t>1</w:t>
            </w:r>
          </w:p>
        </w:tc>
        <w:tc>
          <w:tcPr>
            <w:tcW w:w="4764" w:type="pct"/>
          </w:tcPr>
          <w:p w:rsidR="006D2B70" w:rsidRPr="00404BE3" w:rsidRDefault="007A7842" w:rsidP="00165F7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7A7842">
              <w:rPr>
                <w:rFonts w:ascii="Times New Roman" w:eastAsia="Times New Roman" w:hAnsi="Times New Roman" w:cs="Times New Roman"/>
                <w:sz w:val="24"/>
                <w:szCs w:val="24"/>
                <w:lang w:val="kk-KZ" w:eastAsia="ru-RU"/>
              </w:rPr>
              <w:t>have the ability to evaluate and apply research methods and innovative approaches to understanding socially significant social phenomena and processes in legal, economic, entrepreneurial, industrial, environmental, cultural environments and anti-corruption policy;</w:t>
            </w:r>
          </w:p>
        </w:tc>
      </w:tr>
      <w:tr w:rsidR="006D2B70" w:rsidRPr="004C5409" w:rsidTr="00404BE3">
        <w:tc>
          <w:tcPr>
            <w:cnfStyle w:val="001000000000" w:firstRow="0" w:lastRow="0" w:firstColumn="1" w:lastColumn="0" w:oddVBand="0" w:evenVBand="0" w:oddHBand="0" w:evenHBand="0" w:firstRowFirstColumn="0" w:firstRowLastColumn="0" w:lastRowFirstColumn="0" w:lastRowLastColumn="0"/>
            <w:tcW w:w="236" w:type="pct"/>
          </w:tcPr>
          <w:p w:rsidR="006D2B70" w:rsidRPr="00404BE3" w:rsidRDefault="006D2B70" w:rsidP="00165F74">
            <w:pPr>
              <w:jc w:val="center"/>
              <w:rPr>
                <w:rFonts w:ascii="Times New Roman" w:eastAsia="Times New Roman" w:hAnsi="Times New Roman" w:cs="Times New Roman"/>
                <w:sz w:val="24"/>
                <w:szCs w:val="24"/>
                <w:lang w:eastAsia="ru-RU"/>
              </w:rPr>
            </w:pPr>
            <w:r w:rsidRPr="00404BE3">
              <w:rPr>
                <w:rFonts w:ascii="Times New Roman" w:eastAsia="Times New Roman" w:hAnsi="Times New Roman" w:cs="Times New Roman"/>
                <w:sz w:val="24"/>
                <w:szCs w:val="24"/>
                <w:lang w:eastAsia="ru-RU"/>
              </w:rPr>
              <w:t>2</w:t>
            </w:r>
          </w:p>
        </w:tc>
        <w:tc>
          <w:tcPr>
            <w:tcW w:w="4764" w:type="pct"/>
          </w:tcPr>
          <w:p w:rsidR="006D2B70" w:rsidRPr="00404BE3" w:rsidRDefault="007A7842" w:rsidP="00165F7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7A7842">
              <w:rPr>
                <w:rFonts w:ascii="Times New Roman" w:eastAsia="Times New Roman" w:hAnsi="Times New Roman" w:cs="Times New Roman"/>
                <w:sz w:val="24"/>
                <w:szCs w:val="24"/>
                <w:lang w:val="en-US" w:eastAsia="ru-RU"/>
              </w:rPr>
              <w:t>Apply the skills of professional communication, office management and digital technologies in the field of public administration to optimize and effectively organize the activities of public authorities;</w:t>
            </w:r>
          </w:p>
        </w:tc>
      </w:tr>
      <w:tr w:rsidR="006D2B70" w:rsidRPr="004C5409" w:rsidTr="00165F74">
        <w:trPr>
          <w:trHeight w:val="457"/>
        </w:trPr>
        <w:tc>
          <w:tcPr>
            <w:cnfStyle w:val="001000000000" w:firstRow="0" w:lastRow="0" w:firstColumn="1" w:lastColumn="0" w:oddVBand="0" w:evenVBand="0" w:oddHBand="0" w:evenHBand="0" w:firstRowFirstColumn="0" w:firstRowLastColumn="0" w:lastRowFirstColumn="0" w:lastRowLastColumn="0"/>
            <w:tcW w:w="236" w:type="pct"/>
          </w:tcPr>
          <w:p w:rsidR="006D2B70" w:rsidRPr="00404BE3" w:rsidRDefault="006D2B70" w:rsidP="00165F74">
            <w:pPr>
              <w:jc w:val="center"/>
              <w:rPr>
                <w:rFonts w:ascii="Times New Roman" w:eastAsia="Times New Roman" w:hAnsi="Times New Roman" w:cs="Times New Roman"/>
                <w:sz w:val="24"/>
                <w:szCs w:val="24"/>
                <w:lang w:eastAsia="ru-RU"/>
              </w:rPr>
            </w:pPr>
            <w:r w:rsidRPr="00404BE3">
              <w:rPr>
                <w:rFonts w:ascii="Times New Roman" w:eastAsia="Times New Roman" w:hAnsi="Times New Roman" w:cs="Times New Roman"/>
                <w:sz w:val="24"/>
                <w:szCs w:val="24"/>
                <w:lang w:eastAsia="ru-RU"/>
              </w:rPr>
              <w:t>3</w:t>
            </w:r>
          </w:p>
        </w:tc>
        <w:tc>
          <w:tcPr>
            <w:tcW w:w="4764" w:type="pct"/>
          </w:tcPr>
          <w:p w:rsidR="006D2B70" w:rsidRPr="00404BE3" w:rsidRDefault="00165F74" w:rsidP="00165F7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65F74">
              <w:rPr>
                <w:rFonts w:ascii="Times New Roman" w:eastAsia="Times New Roman" w:hAnsi="Times New Roman" w:cs="Times New Roman"/>
                <w:sz w:val="24"/>
                <w:szCs w:val="24"/>
                <w:lang w:val="en-US" w:eastAsia="ru-RU"/>
              </w:rPr>
              <w:t>To understand the current trends in the development of the national and world economy in the context of globalization, to be guided by modern management methods, tools of micro - and macroeconomic analysis, trends in the development of statistical accounting;</w:t>
            </w:r>
          </w:p>
        </w:tc>
      </w:tr>
      <w:tr w:rsidR="006D2B70" w:rsidRPr="004C5409" w:rsidTr="00404BE3">
        <w:tc>
          <w:tcPr>
            <w:cnfStyle w:val="001000000000" w:firstRow="0" w:lastRow="0" w:firstColumn="1" w:lastColumn="0" w:oddVBand="0" w:evenVBand="0" w:oddHBand="0" w:evenHBand="0" w:firstRowFirstColumn="0" w:firstRowLastColumn="0" w:lastRowFirstColumn="0" w:lastRowLastColumn="0"/>
            <w:tcW w:w="236" w:type="pct"/>
          </w:tcPr>
          <w:p w:rsidR="006D2B70" w:rsidRPr="00404BE3" w:rsidRDefault="006D2B70" w:rsidP="00165F74">
            <w:pPr>
              <w:jc w:val="center"/>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4</w:t>
            </w:r>
          </w:p>
        </w:tc>
        <w:tc>
          <w:tcPr>
            <w:tcW w:w="4764" w:type="pct"/>
          </w:tcPr>
          <w:p w:rsidR="006D2B70" w:rsidRPr="00404BE3" w:rsidRDefault="00165F74" w:rsidP="00165F7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65F74">
              <w:rPr>
                <w:rFonts w:ascii="Times New Roman" w:eastAsia="Times New Roman" w:hAnsi="Times New Roman" w:cs="Times New Roman"/>
                <w:sz w:val="24"/>
                <w:szCs w:val="24"/>
                <w:lang w:val="en-US" w:eastAsia="ru-RU"/>
              </w:rPr>
              <w:t>To master the basics of the theory of state and local government and the practice of its implementation, to justify the need for state intervention in the economy using a systematic approach to management;</w:t>
            </w:r>
          </w:p>
        </w:tc>
      </w:tr>
      <w:tr w:rsidR="006D2B70" w:rsidRPr="004C5409" w:rsidTr="00404BE3">
        <w:tc>
          <w:tcPr>
            <w:cnfStyle w:val="001000000000" w:firstRow="0" w:lastRow="0" w:firstColumn="1" w:lastColumn="0" w:oddVBand="0" w:evenVBand="0" w:oddHBand="0" w:evenHBand="0" w:firstRowFirstColumn="0" w:firstRowLastColumn="0" w:lastRowFirstColumn="0" w:lastRowLastColumn="0"/>
            <w:tcW w:w="236" w:type="pct"/>
          </w:tcPr>
          <w:p w:rsidR="006D2B70" w:rsidRPr="00404BE3" w:rsidRDefault="006D2B70" w:rsidP="00165F74">
            <w:pPr>
              <w:jc w:val="center"/>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5</w:t>
            </w:r>
          </w:p>
        </w:tc>
        <w:tc>
          <w:tcPr>
            <w:tcW w:w="4764" w:type="pct"/>
          </w:tcPr>
          <w:p w:rsidR="006D2B70" w:rsidRPr="00404BE3" w:rsidRDefault="00165F74" w:rsidP="00165F7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65F74">
              <w:rPr>
                <w:rFonts w:ascii="Times New Roman" w:eastAsia="Times New Roman" w:hAnsi="Times New Roman" w:cs="Times New Roman"/>
                <w:sz w:val="24"/>
                <w:szCs w:val="24"/>
                <w:lang w:val="en-US" w:eastAsia="ru-RU"/>
              </w:rPr>
              <w:t>To compare the forms and methods of public administration and regulation of the economy, having methodological approaches to the choice of tools for solving problems of improving the efficiency of management activities;</w:t>
            </w:r>
          </w:p>
        </w:tc>
      </w:tr>
      <w:tr w:rsidR="006D2B70" w:rsidRPr="004C5409" w:rsidTr="00404BE3">
        <w:tc>
          <w:tcPr>
            <w:cnfStyle w:val="001000000000" w:firstRow="0" w:lastRow="0" w:firstColumn="1" w:lastColumn="0" w:oddVBand="0" w:evenVBand="0" w:oddHBand="0" w:evenHBand="0" w:firstRowFirstColumn="0" w:firstRowLastColumn="0" w:lastRowFirstColumn="0" w:lastRowLastColumn="0"/>
            <w:tcW w:w="236" w:type="pct"/>
          </w:tcPr>
          <w:p w:rsidR="006D2B70" w:rsidRPr="00404BE3" w:rsidRDefault="006D2B70" w:rsidP="00165F74">
            <w:pPr>
              <w:jc w:val="center"/>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6</w:t>
            </w:r>
          </w:p>
        </w:tc>
        <w:tc>
          <w:tcPr>
            <w:tcW w:w="4764" w:type="pct"/>
          </w:tcPr>
          <w:p w:rsidR="006D2B70" w:rsidRPr="00404BE3" w:rsidRDefault="00165F74" w:rsidP="00165F7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65F74">
              <w:rPr>
                <w:rFonts w:ascii="Times New Roman" w:eastAsia="Times New Roman" w:hAnsi="Times New Roman" w:cs="Times New Roman"/>
                <w:sz w:val="24"/>
                <w:szCs w:val="24"/>
                <w:lang w:val="en-US" w:eastAsia="ru-RU"/>
              </w:rPr>
              <w:t>To analyze the problems of organizing small and medium-sized businesses in the country's economy, to have the necessary business management skills based on the principles of building organizational structures and management in business;</w:t>
            </w:r>
          </w:p>
        </w:tc>
      </w:tr>
      <w:tr w:rsidR="006D2B70" w:rsidRPr="004C5409" w:rsidTr="00404BE3">
        <w:tc>
          <w:tcPr>
            <w:cnfStyle w:val="001000000000" w:firstRow="0" w:lastRow="0" w:firstColumn="1" w:lastColumn="0" w:oddVBand="0" w:evenVBand="0" w:oddHBand="0" w:evenHBand="0" w:firstRowFirstColumn="0" w:firstRowLastColumn="0" w:lastRowFirstColumn="0" w:lastRowLastColumn="0"/>
            <w:tcW w:w="236" w:type="pct"/>
          </w:tcPr>
          <w:p w:rsidR="006D2B70" w:rsidRPr="00404BE3" w:rsidRDefault="006D2B70" w:rsidP="00165F74">
            <w:pPr>
              <w:jc w:val="center"/>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7</w:t>
            </w:r>
          </w:p>
        </w:tc>
        <w:tc>
          <w:tcPr>
            <w:tcW w:w="4764" w:type="pct"/>
          </w:tcPr>
          <w:p w:rsidR="006D2B70" w:rsidRPr="00404BE3" w:rsidRDefault="00165F74" w:rsidP="00165F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65F74">
              <w:rPr>
                <w:rFonts w:ascii="Times New Roman" w:hAnsi="Times New Roman" w:cs="Times New Roman"/>
                <w:sz w:val="24"/>
                <w:szCs w:val="24"/>
                <w:lang w:val="en-US"/>
              </w:rPr>
              <w:t>Freely use legislative acts regulating international legal, administrative-legal and labor relations in the sphere of activity of executive authorities, correctly drawing up documents of a universal and regional nature;</w:t>
            </w:r>
          </w:p>
        </w:tc>
      </w:tr>
      <w:tr w:rsidR="006D2B70" w:rsidRPr="004C5409" w:rsidTr="00404BE3">
        <w:tc>
          <w:tcPr>
            <w:cnfStyle w:val="001000000000" w:firstRow="0" w:lastRow="0" w:firstColumn="1" w:lastColumn="0" w:oddVBand="0" w:evenVBand="0" w:oddHBand="0" w:evenHBand="0" w:firstRowFirstColumn="0" w:firstRowLastColumn="0" w:lastRowFirstColumn="0" w:lastRowLastColumn="0"/>
            <w:tcW w:w="236" w:type="pct"/>
          </w:tcPr>
          <w:p w:rsidR="006D2B70" w:rsidRPr="00404BE3" w:rsidRDefault="006D2B70" w:rsidP="00165F74">
            <w:pPr>
              <w:jc w:val="center"/>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8</w:t>
            </w:r>
          </w:p>
        </w:tc>
        <w:tc>
          <w:tcPr>
            <w:tcW w:w="4764" w:type="pct"/>
          </w:tcPr>
          <w:p w:rsidR="006D2B70" w:rsidRPr="00404BE3" w:rsidRDefault="00165F74" w:rsidP="00165F7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65F74">
              <w:rPr>
                <w:rFonts w:ascii="Times New Roman" w:eastAsia="Times New Roman" w:hAnsi="Times New Roman" w:cs="Times New Roman"/>
                <w:sz w:val="24"/>
                <w:szCs w:val="24"/>
                <w:lang w:val="kk-KZ" w:eastAsia="ru-RU"/>
              </w:rPr>
              <w:t>To develop a system of anti-crisis management of the enterprise for its financial recovery, using the principles of effective time management, skills of analysis and assessment of external and internal risk factors and modern concepts of innovation management of the enterprise;</w:t>
            </w:r>
          </w:p>
        </w:tc>
      </w:tr>
      <w:tr w:rsidR="006D2B70" w:rsidRPr="004C5409" w:rsidTr="00404BE3">
        <w:tc>
          <w:tcPr>
            <w:cnfStyle w:val="001000000000" w:firstRow="0" w:lastRow="0" w:firstColumn="1" w:lastColumn="0" w:oddVBand="0" w:evenVBand="0" w:oddHBand="0" w:evenHBand="0" w:firstRowFirstColumn="0" w:firstRowLastColumn="0" w:lastRowFirstColumn="0" w:lastRowLastColumn="0"/>
            <w:tcW w:w="236" w:type="pct"/>
          </w:tcPr>
          <w:p w:rsidR="006D2B70" w:rsidRPr="00404BE3" w:rsidRDefault="006D2B70" w:rsidP="00165F74">
            <w:pPr>
              <w:jc w:val="center"/>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9</w:t>
            </w:r>
          </w:p>
        </w:tc>
        <w:tc>
          <w:tcPr>
            <w:tcW w:w="4764" w:type="pct"/>
          </w:tcPr>
          <w:p w:rsidR="006D2B70" w:rsidRPr="00404BE3" w:rsidRDefault="00165F74" w:rsidP="00165F7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65F74">
              <w:rPr>
                <w:rFonts w:ascii="Times New Roman" w:eastAsia="Times New Roman" w:hAnsi="Times New Roman" w:cs="Times New Roman"/>
                <w:sz w:val="24"/>
                <w:szCs w:val="24"/>
                <w:lang w:val="kk-KZ" w:eastAsia="ru-RU"/>
              </w:rPr>
              <w:t>Plan the work of the structures of the state apparatus and local self-government bodies on the basis of the principles of public service to solve topical issues of improving budget processes in the public administration system;</w:t>
            </w:r>
          </w:p>
        </w:tc>
      </w:tr>
      <w:tr w:rsidR="006D2B70" w:rsidRPr="004C5409" w:rsidTr="00404BE3">
        <w:tc>
          <w:tcPr>
            <w:cnfStyle w:val="001000000000" w:firstRow="0" w:lastRow="0" w:firstColumn="1" w:lastColumn="0" w:oddVBand="0" w:evenVBand="0" w:oddHBand="0" w:evenHBand="0" w:firstRowFirstColumn="0" w:firstRowLastColumn="0" w:lastRowFirstColumn="0" w:lastRowLastColumn="0"/>
            <w:tcW w:w="236" w:type="pct"/>
          </w:tcPr>
          <w:p w:rsidR="006D2B70" w:rsidRPr="00404BE3" w:rsidRDefault="006D2B70" w:rsidP="00165F74">
            <w:pPr>
              <w:jc w:val="center"/>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lastRenderedPageBreak/>
              <w:t>10</w:t>
            </w:r>
          </w:p>
        </w:tc>
        <w:tc>
          <w:tcPr>
            <w:tcW w:w="4764" w:type="pct"/>
          </w:tcPr>
          <w:p w:rsidR="006D2B70" w:rsidRPr="00404BE3" w:rsidRDefault="00165F74" w:rsidP="00165F7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165F74">
              <w:rPr>
                <w:rFonts w:ascii="Times New Roman" w:hAnsi="Times New Roman" w:cs="Times New Roman"/>
                <w:sz w:val="24"/>
                <w:szCs w:val="24"/>
                <w:lang w:val="kk-KZ"/>
              </w:rPr>
              <w:t>Тo analyze predictive skills and abilities, the mastery of which will allow forming a holistic view of the state of the social sphere, trends, as well as problems of housing and communal services and prospects for its development in the context of socio-economic planning and forecasting;</w:t>
            </w:r>
          </w:p>
        </w:tc>
      </w:tr>
      <w:tr w:rsidR="004B3C64" w:rsidRPr="004C5409" w:rsidTr="00404BE3">
        <w:tc>
          <w:tcPr>
            <w:cnfStyle w:val="001000000000" w:firstRow="0" w:lastRow="0" w:firstColumn="1" w:lastColumn="0" w:oddVBand="0" w:evenVBand="0" w:oddHBand="0" w:evenHBand="0" w:firstRowFirstColumn="0" w:firstRowLastColumn="0" w:lastRowFirstColumn="0" w:lastRowLastColumn="0"/>
            <w:tcW w:w="236" w:type="pct"/>
          </w:tcPr>
          <w:p w:rsidR="004B3C64" w:rsidRPr="00404BE3" w:rsidRDefault="004B3C64" w:rsidP="00165F74">
            <w:pPr>
              <w:jc w:val="center"/>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11</w:t>
            </w:r>
          </w:p>
        </w:tc>
        <w:tc>
          <w:tcPr>
            <w:tcW w:w="4764" w:type="pct"/>
          </w:tcPr>
          <w:p w:rsidR="004B3C64" w:rsidRPr="00404BE3" w:rsidRDefault="00165F74" w:rsidP="00165F7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165F74">
              <w:rPr>
                <w:rFonts w:ascii="Times New Roman" w:hAnsi="Times New Roman" w:cs="Times New Roman"/>
                <w:sz w:val="24"/>
                <w:szCs w:val="24"/>
                <w:lang w:val="kk-KZ"/>
              </w:rPr>
              <w:t>Тo assess the development of regions by indicators of the level of socio-economic development in order to identify modern theories and practical skills of regional development, taking into account the systematic understanding of human resource management and changes in organizations and the relationship with the strategic objectives of the organization for conflict management;</w:t>
            </w:r>
          </w:p>
        </w:tc>
      </w:tr>
      <w:tr w:rsidR="00116069" w:rsidRPr="004C5409" w:rsidTr="00404BE3">
        <w:tc>
          <w:tcPr>
            <w:cnfStyle w:val="001000000000" w:firstRow="0" w:lastRow="0" w:firstColumn="1" w:lastColumn="0" w:oddVBand="0" w:evenVBand="0" w:oddHBand="0" w:evenHBand="0" w:firstRowFirstColumn="0" w:firstRowLastColumn="0" w:lastRowFirstColumn="0" w:lastRowLastColumn="0"/>
            <w:tcW w:w="236" w:type="pct"/>
          </w:tcPr>
          <w:p w:rsidR="00116069" w:rsidRPr="00404BE3" w:rsidRDefault="00116069" w:rsidP="00165F74">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764" w:type="pct"/>
          </w:tcPr>
          <w:p w:rsidR="00116069" w:rsidRPr="00116069" w:rsidRDefault="00165F74" w:rsidP="00165F7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165F74">
              <w:rPr>
                <w:rFonts w:ascii="Times New Roman" w:hAnsi="Times New Roman" w:cs="Times New Roman"/>
                <w:sz w:val="24"/>
                <w:szCs w:val="24"/>
                <w:lang w:val="kk-KZ"/>
              </w:rPr>
              <w:t>Тo compare the monitoring of the implementation of state programs, the Address of the President of the Republic of Kazakhstan, strategic plans, gender policy, decisions of central and local authorities, focusing on the process of public procurement, state support for the development of the agricultural sector, to consider indicators of the quality and accessibility of public services, studying foreign experience and models of public service, to improve the work on identifying the innovative potential of young people, i.e. the implementation of various startups using a project approach in management.</w:t>
            </w:r>
          </w:p>
        </w:tc>
      </w:tr>
    </w:tbl>
    <w:p w:rsidR="00E26C87" w:rsidRDefault="00E26C87" w:rsidP="00E26C87">
      <w:pPr>
        <w:rPr>
          <w:lang w:val="kk-KZ"/>
        </w:rPr>
      </w:pPr>
    </w:p>
    <w:p w:rsidR="002C5530" w:rsidRDefault="002C5530">
      <w:pPr>
        <w:rPr>
          <w:lang w:val="kk-KZ"/>
        </w:rPr>
      </w:pPr>
    </w:p>
    <w:p w:rsidR="00840D8F" w:rsidRDefault="00840D8F" w:rsidP="00840D8F">
      <w:pPr>
        <w:rPr>
          <w:lang w:val="kk-KZ"/>
        </w:rPr>
      </w:pPr>
    </w:p>
    <w:p w:rsidR="00827BE5" w:rsidRPr="00827BE5" w:rsidRDefault="00827BE5" w:rsidP="008A2B1A">
      <w:pPr>
        <w:rPr>
          <w:lang w:val="kk-KZ"/>
        </w:rPr>
      </w:pPr>
    </w:p>
    <w:sectPr w:rsidR="00827BE5" w:rsidRPr="00827BE5"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16069"/>
    <w:rsid w:val="00165F74"/>
    <w:rsid w:val="0017400A"/>
    <w:rsid w:val="002C5530"/>
    <w:rsid w:val="002E0621"/>
    <w:rsid w:val="003237F2"/>
    <w:rsid w:val="00404BE3"/>
    <w:rsid w:val="00447F3E"/>
    <w:rsid w:val="004B3C64"/>
    <w:rsid w:val="004C5409"/>
    <w:rsid w:val="00693A94"/>
    <w:rsid w:val="006D2B70"/>
    <w:rsid w:val="006D6873"/>
    <w:rsid w:val="006E1FBC"/>
    <w:rsid w:val="007A7842"/>
    <w:rsid w:val="00827BE5"/>
    <w:rsid w:val="00840D8F"/>
    <w:rsid w:val="00885614"/>
    <w:rsid w:val="008A2B1A"/>
    <w:rsid w:val="008E7255"/>
    <w:rsid w:val="0092523A"/>
    <w:rsid w:val="009C10A2"/>
    <w:rsid w:val="009D3CE7"/>
    <w:rsid w:val="00A21A48"/>
    <w:rsid w:val="00A26D53"/>
    <w:rsid w:val="00A50842"/>
    <w:rsid w:val="00BB13A9"/>
    <w:rsid w:val="00BC72F4"/>
    <w:rsid w:val="00CB021F"/>
    <w:rsid w:val="00D51192"/>
    <w:rsid w:val="00DA5772"/>
    <w:rsid w:val="00DC6089"/>
    <w:rsid w:val="00E2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2024-10-16T10:40:00Z</dcterms:created>
  <dcterms:modified xsi:type="dcterms:W3CDTF">2024-10-16T10:40:00Z</dcterms:modified>
</cp:coreProperties>
</file>