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6200D1" w:rsidRPr="001F3F34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6200D1" w:rsidRPr="00BF4CC7" w:rsidRDefault="00771EE2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6B04104 </w:t>
            </w:r>
            <w:proofErr w:type="spellStart"/>
            <w:r w:rsidRPr="007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Accounting</w:t>
            </w:r>
            <w:proofErr w:type="spellEnd"/>
            <w:r w:rsidRPr="007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7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Audit</w:t>
            </w:r>
            <w:bookmarkEnd w:id="0"/>
            <w:proofErr w:type="spellEnd"/>
          </w:p>
        </w:tc>
      </w:tr>
      <w:tr w:rsidR="006200D1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6200D1" w:rsidRPr="000F30ED" w:rsidRDefault="00771EE2" w:rsidP="00F6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 of highly qualified personnel with flexible skills and professional competencies in accounting and auditing to solve accounting, analytical, production and management tasks.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6200D1" w:rsidRPr="00BF4CC7" w:rsidRDefault="00771EE2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Acting</w:t>
            </w:r>
            <w:proofErr w:type="spellEnd"/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6200D1" w:rsidRPr="00BF4CC7" w:rsidRDefault="00B74FEC" w:rsidP="0091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="006200D1"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achelor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6200D1" w:rsidRPr="00771EE2" w:rsidRDefault="00771EE2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Kazakh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</w:p>
        </w:tc>
      </w:tr>
      <w:tr w:rsidR="007B14A7" w:rsidRPr="00827B6E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B14A7" w:rsidRDefault="007B14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of the OP at the Board meeting</w:t>
            </w:r>
          </w:p>
        </w:tc>
        <w:tc>
          <w:tcPr>
            <w:tcW w:w="9355" w:type="dxa"/>
          </w:tcPr>
          <w:p w:rsidR="007B14A7" w:rsidRPr="00F65221" w:rsidRDefault="00F65221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200D1" w:rsidRPr="001F3F34" w:rsidTr="00771EE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6200D1" w:rsidRPr="00771EE2" w:rsidRDefault="00771EE2" w:rsidP="00A71C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1E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Financial management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26.12.2019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731829" w:rsidRPr="00BF4CC7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spacing w:before="75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Learning outcomes:</w:t>
            </w:r>
          </w:p>
        </w:tc>
      </w:tr>
    </w:tbl>
    <w:tbl>
      <w:tblPr>
        <w:tblStyle w:val="GridTable1LightAccent1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4176"/>
      </w:tblGrid>
      <w:tr w:rsidR="00290F64" w:rsidRPr="00771EE2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BF4CC7" w:rsidRDefault="00771EE2" w:rsidP="00AD283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  <w:r w:rsidRPr="00771EE2">
              <w:rPr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val="en-US" w:eastAsia="ru-RU"/>
              </w:rPr>
              <w:t>Plan the work of various stages of the control and audit process of an economic entity within the framework of a strategic, practical financial audit</w:t>
            </w:r>
          </w:p>
        </w:tc>
      </w:tr>
      <w:tr w:rsidR="00290F64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71EE2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71E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Use the theoretical foundations of accounting, auditing, statistics, and the theory of tax liabilities when conducting a financial analysis of the activities of enterprises of all forms of ownership</w:t>
            </w:r>
          </w:p>
        </w:tc>
      </w:tr>
      <w:tr w:rsidR="00290F64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71EE2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Organize control and audit activities, audits of financial activities of enterprises, budgetary and commercial organizations, investment and pension funds</w:t>
            </w:r>
          </w:p>
        </w:tc>
      </w:tr>
      <w:tr w:rsidR="00290F64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71EE2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Compare the financial and economic condition of organizations, analyze the features of economic sectors at the macro and micro levels</w:t>
            </w:r>
          </w:p>
        </w:tc>
      </w:tr>
      <w:tr w:rsidR="00290F64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71EE2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Analyze financial and economic indicators of the development of economic sectors and evaluate the effectiveness of business, startup projects</w:t>
            </w:r>
          </w:p>
        </w:tc>
      </w:tr>
      <w:tr w:rsidR="00290F64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71EE2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Apply international accounting and auditing standards in the analysis of economic sectors, the financial condition of construction, trade, commercial and budgetary organizations</w:t>
            </w:r>
          </w:p>
        </w:tc>
      </w:tr>
      <w:tr w:rsidR="00290F64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71EE2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Evaluate and analyze, process accounting and reporting information using computer technology to make effective business and management decisions</w:t>
            </w:r>
          </w:p>
        </w:tc>
      </w:tr>
      <w:tr w:rsidR="00290F64" w:rsidRPr="00771EE2" w:rsidTr="00BF4CC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71EE2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make management decisions in the financial and accounting, accounting and tax sphere, taking into account the criteria of socio-economic efficiency and the specifics of organizations of various forms of ownership</w:t>
            </w:r>
          </w:p>
        </w:tc>
      </w:tr>
      <w:tr w:rsidR="00290F64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2" w:rsidRPr="001F3F34" w:rsidRDefault="00771EE2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Apply innovative approaches to understanding public socially significant phenomena and processes in the legal, entrepreneurial, industrial, </w:t>
            </w: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>environmental environment</w:t>
            </w:r>
          </w:p>
        </w:tc>
      </w:tr>
      <w:tr w:rsidR="00771EE2" w:rsidRPr="00771EE2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2" w:rsidRPr="00771EE2" w:rsidRDefault="00771EE2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2" w:rsidRPr="00771EE2" w:rsidRDefault="00771EE2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71EE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Develop accounting policies of enterprises, recommendations on the structure and requirements of the content of financial statements</w:t>
            </w:r>
          </w:p>
        </w:tc>
      </w:tr>
    </w:tbl>
    <w:p w:rsidR="00C01CA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1EE2" w:rsidRPr="00290F64" w:rsidRDefault="00771EE2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771EE2" w:rsidRPr="00290F64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F2" w:rsidRDefault="00F20CF2" w:rsidP="00343CCA">
      <w:pPr>
        <w:spacing w:after="0" w:line="240" w:lineRule="auto"/>
      </w:pPr>
      <w:r>
        <w:separator/>
      </w:r>
    </w:p>
  </w:endnote>
  <w:endnote w:type="continuationSeparator" w:id="0">
    <w:p w:rsidR="00F20CF2" w:rsidRDefault="00F20CF2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F2" w:rsidRDefault="00F20CF2" w:rsidP="00343CCA">
      <w:pPr>
        <w:spacing w:after="0" w:line="240" w:lineRule="auto"/>
      </w:pPr>
      <w:r>
        <w:separator/>
      </w:r>
    </w:p>
  </w:footnote>
  <w:footnote w:type="continuationSeparator" w:id="0">
    <w:p w:rsidR="00F20CF2" w:rsidRDefault="00F20CF2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341F"/>
    <w:rsid w:val="000649FD"/>
    <w:rsid w:val="000B24DC"/>
    <w:rsid w:val="000F30ED"/>
    <w:rsid w:val="00136290"/>
    <w:rsid w:val="00140B9D"/>
    <w:rsid w:val="00175A3F"/>
    <w:rsid w:val="0018493F"/>
    <w:rsid w:val="001E0CCB"/>
    <w:rsid w:val="001F3F34"/>
    <w:rsid w:val="00216DB4"/>
    <w:rsid w:val="00227CD1"/>
    <w:rsid w:val="002704C5"/>
    <w:rsid w:val="00290F64"/>
    <w:rsid w:val="002B26CA"/>
    <w:rsid w:val="00343CCA"/>
    <w:rsid w:val="003E0262"/>
    <w:rsid w:val="003E3572"/>
    <w:rsid w:val="00407219"/>
    <w:rsid w:val="00421012"/>
    <w:rsid w:val="004520E6"/>
    <w:rsid w:val="00475447"/>
    <w:rsid w:val="004A5BCE"/>
    <w:rsid w:val="004B7186"/>
    <w:rsid w:val="004C1EA4"/>
    <w:rsid w:val="005410B1"/>
    <w:rsid w:val="005E1395"/>
    <w:rsid w:val="006200D1"/>
    <w:rsid w:val="00623BC8"/>
    <w:rsid w:val="00661A37"/>
    <w:rsid w:val="006C622D"/>
    <w:rsid w:val="0070244B"/>
    <w:rsid w:val="00704693"/>
    <w:rsid w:val="0070559D"/>
    <w:rsid w:val="00731829"/>
    <w:rsid w:val="00771EE2"/>
    <w:rsid w:val="00785438"/>
    <w:rsid w:val="007B14A7"/>
    <w:rsid w:val="00803526"/>
    <w:rsid w:val="00812CD7"/>
    <w:rsid w:val="00827B6E"/>
    <w:rsid w:val="008458FA"/>
    <w:rsid w:val="008F19F6"/>
    <w:rsid w:val="009004A4"/>
    <w:rsid w:val="009228AA"/>
    <w:rsid w:val="00943597"/>
    <w:rsid w:val="00955E38"/>
    <w:rsid w:val="00956EE0"/>
    <w:rsid w:val="0097731F"/>
    <w:rsid w:val="0098146B"/>
    <w:rsid w:val="00A27BC2"/>
    <w:rsid w:val="00A71C75"/>
    <w:rsid w:val="00AC2135"/>
    <w:rsid w:val="00AD283B"/>
    <w:rsid w:val="00B061DD"/>
    <w:rsid w:val="00B72C04"/>
    <w:rsid w:val="00B74FEC"/>
    <w:rsid w:val="00BF4CC7"/>
    <w:rsid w:val="00C01CAA"/>
    <w:rsid w:val="00C75547"/>
    <w:rsid w:val="00D1044B"/>
    <w:rsid w:val="00D4201C"/>
    <w:rsid w:val="00D72616"/>
    <w:rsid w:val="00DB11FF"/>
    <w:rsid w:val="00DD2032"/>
    <w:rsid w:val="00E241B3"/>
    <w:rsid w:val="00E54739"/>
    <w:rsid w:val="00E83BA1"/>
    <w:rsid w:val="00EA50B8"/>
    <w:rsid w:val="00ED7D73"/>
    <w:rsid w:val="00EE5FBE"/>
    <w:rsid w:val="00F20CF2"/>
    <w:rsid w:val="00F21AE7"/>
    <w:rsid w:val="00F33368"/>
    <w:rsid w:val="00F50445"/>
    <w:rsid w:val="00F55A11"/>
    <w:rsid w:val="00F6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2024-10-16T10:49:00Z</dcterms:created>
  <dcterms:modified xsi:type="dcterms:W3CDTF">2024-10-16T10:49:00Z</dcterms:modified>
</cp:coreProperties>
</file>