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414299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14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6B11101 Туризм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41429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4299">
              <w:rPr>
                <w:rFonts w:ascii="Times New Roman" w:hAnsi="Times New Roman" w:cs="Times New Roman"/>
                <w:sz w:val="24"/>
                <w:szCs w:val="24"/>
              </w:rPr>
              <w:t>Подготовка конкурентоспособных квалифицированных кадров для сферы услуг, обладающих знаниями в области современных инновационных технологий, способных осуществлять профессиональную деятельность, направленную на совершенствование индустрии туризма и гостеприимства, обеспечение эффективного функционирования туристского предприятия, успешную организацию и планирование туристической деятельности.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41429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8B5740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0">
              <w:rPr>
                <w:rFonts w:ascii="Times New Roman" w:hAnsi="Times New Roman"/>
                <w:sz w:val="24"/>
                <w:szCs w:val="24"/>
              </w:rPr>
              <w:t>казахский, русский, английский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41429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активную гражданскую позицию при межличностной и межкультурной коммуникации в </w:t>
            </w:r>
            <w:proofErr w:type="spellStart"/>
            <w:r w:rsidRPr="0041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полиязычной</w:t>
            </w:r>
            <w:proofErr w:type="spellEnd"/>
            <w:r w:rsidRPr="0041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 на основе фундаментальных знаний и навыков в области социальных, политических, культурных, психологических наук в контексте их роли в модернизации и </w:t>
            </w:r>
            <w:proofErr w:type="spellStart"/>
            <w:r w:rsidRPr="0041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41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казахстанского общества;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41429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инновационные подходы к осмыслению общественных социально значимых явлений и процессов в правовой, предпринимательской, производственной, экологической среде;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41429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 международные конвенции и документы в сфере туризма и гостеприимства  для выявления тенденции развития международного туризма и роли международных туристских организаций в развитии туризма;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41429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4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проводить анализ и составлять прогнозы туристских потоков на основе оценки туристского потенциал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 регионов Республики Казахстан</w:t>
            </w:r>
            <w:r w:rsidRPr="004142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41429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навыки планирования и организации производственной, хозяйственной, логистической и иной деятельности в системе туристского обслуживания для эффективного ведения экономической деятельности;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41429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инструменты маркетинга и менеджмента в туристской деятельности  для принятия эффективных управленческих решений в организациях  туристской индустрии;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4" w:type="pct"/>
          </w:tcPr>
          <w:p w:rsidR="00595FA9" w:rsidRPr="002D0D74" w:rsidRDefault="0041429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осуществлять деловое общение в устной и письменной формах для продвижения имиджа туристского бизнеса;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595FA9" w:rsidRPr="00595FA9" w:rsidRDefault="00414299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применять автоматизированные системы управления предприятиями индустрии туризма и гостеприимства, современные технологии </w:t>
            </w:r>
            <w:r w:rsidRPr="0041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производства, продвижения и продажи туристических продуктов для расширения возможностей бизнеса в сфере туризма и гостеприимства;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64" w:type="pct"/>
          </w:tcPr>
          <w:p w:rsidR="00595FA9" w:rsidRPr="000F5AA8" w:rsidRDefault="0041429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 экономическую деятельность туристского  предприятия на основе мониторинга туристских ресурсов с использованием лучших мировых практик индустрии туризма, гостеприимства, отдыха и развлечений;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414299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4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организовывать безопасную производственно-хозяйственную деятельность туристких и гостиничных предприятий для  минимизации рисков, опасности и угроз, возникающих при обслуживании и ведении хозяйства;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64" w:rsidRDefault="006D3F64" w:rsidP="00464FF6">
      <w:pPr>
        <w:spacing w:after="0" w:line="240" w:lineRule="auto"/>
      </w:pPr>
      <w:r>
        <w:separator/>
      </w:r>
    </w:p>
  </w:endnote>
  <w:endnote w:type="continuationSeparator" w:id="0">
    <w:p w:rsidR="006D3F64" w:rsidRDefault="006D3F64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64" w:rsidRDefault="006D3F64" w:rsidP="00464FF6">
      <w:pPr>
        <w:spacing w:after="0" w:line="240" w:lineRule="auto"/>
      </w:pPr>
      <w:r>
        <w:separator/>
      </w:r>
    </w:p>
  </w:footnote>
  <w:footnote w:type="continuationSeparator" w:id="0">
    <w:p w:rsidR="006D3F64" w:rsidRDefault="006D3F64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F5213"/>
    <w:rsid w:val="000F5AA8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14299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B5013"/>
    <w:rsid w:val="006D358F"/>
    <w:rsid w:val="006D3F64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17C1-5081-4C98-9E38-C1F0C586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2024-10-09T05:01:00Z</dcterms:created>
  <dcterms:modified xsi:type="dcterms:W3CDTF">2024-10-09T05:01:00Z</dcterms:modified>
</cp:coreProperties>
</file>