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93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668"/>
      </w:tblGrid>
      <w:tr w:rsidR="00631AF4" w:rsidRPr="006D7D91" w:rsidTr="006D7D91">
        <w:tc>
          <w:tcPr>
            <w:tcW w:w="5211" w:type="dxa"/>
          </w:tcPr>
          <w:p w:rsidR="00631AF4" w:rsidRPr="006D7D91" w:rsidRDefault="00631AF4" w:rsidP="006D7D91">
            <w:pPr>
              <w:shd w:val="clear" w:color="auto" w:fill="FFFFFF"/>
              <w:spacing w:after="0" w:line="240" w:lineRule="auto"/>
              <w:rPr>
                <w:rFonts w:ascii="Times New Roman" w:eastAsia="Times New Roman" w:hAnsi="Times New Roman"/>
                <w:b/>
                <w:color w:val="455A64"/>
                <w:sz w:val="24"/>
                <w:szCs w:val="24"/>
                <w:lang w:val="kk-KZ" w:eastAsia="ru-RU"/>
              </w:rPr>
            </w:pPr>
            <w:r w:rsidRPr="006D7D91">
              <w:rPr>
                <w:rFonts w:ascii="Times New Roman" w:eastAsia="Times New Roman" w:hAnsi="Times New Roman"/>
                <w:b/>
                <w:color w:val="455A64"/>
                <w:sz w:val="24"/>
                <w:szCs w:val="24"/>
                <w:lang w:val="kk-KZ" w:eastAsia="ru-RU"/>
              </w:rPr>
              <w:t>Educational program</w:t>
            </w:r>
          </w:p>
        </w:tc>
        <w:tc>
          <w:tcPr>
            <w:tcW w:w="9668" w:type="dxa"/>
            <w:shd w:val="clear" w:color="auto" w:fill="auto"/>
          </w:tcPr>
          <w:p w:rsidR="00631AF4" w:rsidRPr="006D7D91" w:rsidRDefault="00256FB2" w:rsidP="006D7D91">
            <w:pPr>
              <w:shd w:val="clear" w:color="auto" w:fill="FFFFFF"/>
              <w:spacing w:after="0" w:line="240" w:lineRule="auto"/>
              <w:rPr>
                <w:rFonts w:ascii="Times New Roman" w:eastAsia="Times New Roman" w:hAnsi="Times New Roman"/>
                <w:b/>
                <w:sz w:val="24"/>
                <w:szCs w:val="24"/>
                <w:lang w:eastAsia="ru-RU"/>
              </w:rPr>
            </w:pPr>
            <w:bookmarkStart w:id="0" w:name="_GoBack"/>
            <w:r w:rsidRPr="006D7D91">
              <w:rPr>
                <w:rFonts w:ascii="Times New Roman" w:eastAsia="Times New Roman" w:hAnsi="Times New Roman"/>
                <w:b/>
                <w:sz w:val="24"/>
                <w:szCs w:val="24"/>
                <w:lang w:eastAsia="ru-RU"/>
              </w:rPr>
              <w:t xml:space="preserve">6В01508  </w:t>
            </w:r>
            <w:proofErr w:type="spellStart"/>
            <w:r w:rsidRPr="006D7D91">
              <w:rPr>
                <w:rFonts w:ascii="Times New Roman" w:eastAsia="Times New Roman" w:hAnsi="Times New Roman"/>
                <w:b/>
                <w:sz w:val="24"/>
                <w:szCs w:val="24"/>
                <w:lang w:eastAsia="ru-RU"/>
              </w:rPr>
              <w:t>Biology</w:t>
            </w:r>
            <w:bookmarkEnd w:id="0"/>
            <w:proofErr w:type="spellEnd"/>
          </w:p>
        </w:tc>
      </w:tr>
      <w:tr w:rsidR="00631AF4" w:rsidRPr="000065B6" w:rsidTr="006D7D91">
        <w:tc>
          <w:tcPr>
            <w:tcW w:w="5211" w:type="dxa"/>
          </w:tcPr>
          <w:p w:rsidR="00631AF4" w:rsidRPr="006D7D91" w:rsidRDefault="00631AF4" w:rsidP="006D7D91">
            <w:pPr>
              <w:shd w:val="clear" w:color="auto" w:fill="FFFFFF"/>
              <w:spacing w:after="0" w:line="240" w:lineRule="auto"/>
              <w:rPr>
                <w:rFonts w:ascii="Times New Roman" w:eastAsia="Times New Roman" w:hAnsi="Times New Roman"/>
                <w:b/>
                <w:color w:val="455A64"/>
                <w:sz w:val="24"/>
                <w:szCs w:val="24"/>
                <w:lang w:val="kk-KZ" w:eastAsia="ru-RU"/>
              </w:rPr>
            </w:pPr>
            <w:r w:rsidRPr="006D7D91">
              <w:rPr>
                <w:rFonts w:ascii="Times New Roman" w:eastAsia="Times New Roman" w:hAnsi="Times New Roman"/>
                <w:b/>
                <w:color w:val="455A64"/>
                <w:sz w:val="24"/>
                <w:szCs w:val="24"/>
                <w:lang w:val="kk-KZ" w:eastAsia="ru-RU"/>
              </w:rPr>
              <w:t>EP purpose </w:t>
            </w:r>
          </w:p>
        </w:tc>
        <w:tc>
          <w:tcPr>
            <w:tcW w:w="9668" w:type="dxa"/>
            <w:shd w:val="clear" w:color="auto" w:fill="auto"/>
          </w:tcPr>
          <w:p w:rsidR="00631AF4" w:rsidRPr="006D7D91" w:rsidRDefault="006D7D91" w:rsidP="006D7D91">
            <w:pPr>
              <w:shd w:val="clear" w:color="auto" w:fill="FFFFFF"/>
              <w:spacing w:after="0" w:line="240" w:lineRule="auto"/>
              <w:rPr>
                <w:rFonts w:ascii="Times New Roman" w:eastAsia="Times New Roman" w:hAnsi="Times New Roman"/>
                <w:sz w:val="24"/>
                <w:szCs w:val="24"/>
                <w:lang w:val="kk-KZ" w:eastAsia="ru-RU"/>
              </w:rPr>
            </w:pPr>
            <w:r w:rsidRPr="006D7D91">
              <w:rPr>
                <w:rFonts w:ascii="Times New Roman" w:eastAsia="Times New Roman" w:hAnsi="Times New Roman"/>
                <w:sz w:val="24"/>
                <w:szCs w:val="24"/>
                <w:lang w:val="kk-KZ" w:eastAsia="ru-RU"/>
              </w:rPr>
              <w:t>The preparation of highly qualified specialists of biological profile, competitive in the world educational space with in-depth scientific and pedagogical training in the field of teaching biology, demanded by modern educational institutions, able to effectively adapt to the dynamically changing social and professional conditions of activity</w:t>
            </w:r>
          </w:p>
        </w:tc>
      </w:tr>
      <w:tr w:rsidR="00256FB2" w:rsidRPr="006D7D91" w:rsidTr="006D7D91">
        <w:tc>
          <w:tcPr>
            <w:tcW w:w="5211" w:type="dxa"/>
          </w:tcPr>
          <w:p w:rsidR="00256FB2" w:rsidRPr="006D7D91" w:rsidRDefault="00256FB2" w:rsidP="006D7D91">
            <w:pPr>
              <w:shd w:val="clear" w:color="auto" w:fill="FFFFFF"/>
              <w:spacing w:after="0" w:line="240" w:lineRule="auto"/>
              <w:rPr>
                <w:rFonts w:ascii="Times New Roman" w:eastAsia="Times New Roman" w:hAnsi="Times New Roman"/>
                <w:b/>
                <w:color w:val="455A64"/>
                <w:sz w:val="24"/>
                <w:szCs w:val="24"/>
                <w:lang w:val="kk-KZ" w:eastAsia="ru-RU"/>
              </w:rPr>
            </w:pPr>
            <w:r w:rsidRPr="006D7D91">
              <w:rPr>
                <w:rFonts w:ascii="Times New Roman" w:eastAsia="Times New Roman" w:hAnsi="Times New Roman"/>
                <w:b/>
                <w:color w:val="455A64"/>
                <w:sz w:val="24"/>
                <w:szCs w:val="24"/>
                <w:lang w:val="kk-KZ" w:eastAsia="ru-RU"/>
              </w:rPr>
              <w:t>EP type</w:t>
            </w:r>
          </w:p>
        </w:tc>
        <w:tc>
          <w:tcPr>
            <w:tcW w:w="9668" w:type="dxa"/>
            <w:shd w:val="clear" w:color="auto" w:fill="auto"/>
          </w:tcPr>
          <w:p w:rsidR="00256FB2" w:rsidRPr="006D7D91" w:rsidRDefault="00E90856" w:rsidP="006D7D91">
            <w:pPr>
              <w:shd w:val="clear" w:color="auto" w:fill="FFFFFF"/>
              <w:spacing w:after="0" w:line="240" w:lineRule="auto"/>
              <w:rPr>
                <w:rFonts w:ascii="Times New Roman" w:eastAsia="Times New Roman" w:hAnsi="Times New Roman"/>
                <w:sz w:val="24"/>
                <w:szCs w:val="24"/>
                <w:lang w:eastAsia="ru-RU"/>
              </w:rPr>
            </w:pPr>
            <w:proofErr w:type="spellStart"/>
            <w:r w:rsidRPr="006D7D91">
              <w:rPr>
                <w:rFonts w:ascii="Times New Roman" w:eastAsia="Times New Roman" w:hAnsi="Times New Roman"/>
                <w:sz w:val="24"/>
                <w:szCs w:val="24"/>
                <w:lang w:eastAsia="ru-RU"/>
              </w:rPr>
              <w:t>Acting</w:t>
            </w:r>
            <w:proofErr w:type="spellEnd"/>
            <w:r w:rsidRPr="006D7D91">
              <w:rPr>
                <w:rFonts w:ascii="Times New Roman" w:eastAsia="Times New Roman" w:hAnsi="Times New Roman"/>
                <w:sz w:val="24"/>
                <w:szCs w:val="24"/>
                <w:lang w:eastAsia="ru-RU"/>
              </w:rPr>
              <w:t xml:space="preserve"> EP</w:t>
            </w:r>
          </w:p>
        </w:tc>
      </w:tr>
      <w:tr w:rsidR="00256FB2" w:rsidRPr="006D7D91" w:rsidTr="006D7D91">
        <w:tc>
          <w:tcPr>
            <w:tcW w:w="5211" w:type="dxa"/>
          </w:tcPr>
          <w:p w:rsidR="00256FB2" w:rsidRPr="006D7D91" w:rsidRDefault="00256FB2" w:rsidP="006D7D91">
            <w:pPr>
              <w:shd w:val="clear" w:color="auto" w:fill="FFFFFF"/>
              <w:spacing w:after="0" w:line="240" w:lineRule="auto"/>
              <w:rPr>
                <w:rFonts w:ascii="Times New Roman" w:eastAsia="Times New Roman" w:hAnsi="Times New Roman"/>
                <w:b/>
                <w:color w:val="455A64"/>
                <w:sz w:val="24"/>
                <w:szCs w:val="24"/>
                <w:lang w:val="kk-KZ" w:eastAsia="ru-RU"/>
              </w:rPr>
            </w:pPr>
            <w:r w:rsidRPr="006D7D91">
              <w:rPr>
                <w:rFonts w:ascii="Times New Roman" w:eastAsia="Times New Roman" w:hAnsi="Times New Roman"/>
                <w:b/>
                <w:color w:val="455A64"/>
                <w:sz w:val="24"/>
                <w:szCs w:val="24"/>
                <w:lang w:val="kk-KZ" w:eastAsia="ru-RU"/>
              </w:rPr>
              <w:t>Level on NQF</w:t>
            </w:r>
          </w:p>
        </w:tc>
        <w:tc>
          <w:tcPr>
            <w:tcW w:w="9668" w:type="dxa"/>
            <w:shd w:val="clear" w:color="auto" w:fill="auto"/>
          </w:tcPr>
          <w:p w:rsidR="00256FB2" w:rsidRPr="006D7D91" w:rsidRDefault="00256FB2" w:rsidP="006D7D91">
            <w:pPr>
              <w:shd w:val="clear" w:color="auto" w:fill="FFFFFF"/>
              <w:spacing w:after="0" w:line="240" w:lineRule="auto"/>
              <w:rPr>
                <w:rFonts w:ascii="Times New Roman" w:eastAsia="Times New Roman" w:hAnsi="Times New Roman"/>
                <w:sz w:val="24"/>
                <w:szCs w:val="24"/>
                <w:lang w:eastAsia="ru-RU"/>
              </w:rPr>
            </w:pPr>
            <w:r w:rsidRPr="006D7D91">
              <w:rPr>
                <w:rFonts w:ascii="Times New Roman" w:eastAsia="Times New Roman" w:hAnsi="Times New Roman"/>
                <w:sz w:val="24"/>
                <w:szCs w:val="24"/>
                <w:lang w:eastAsia="ru-RU"/>
              </w:rPr>
              <w:t xml:space="preserve">6 </w:t>
            </w:r>
          </w:p>
        </w:tc>
      </w:tr>
      <w:tr w:rsidR="00256FB2" w:rsidRPr="006D7D91" w:rsidTr="006D7D91">
        <w:tc>
          <w:tcPr>
            <w:tcW w:w="5211" w:type="dxa"/>
          </w:tcPr>
          <w:p w:rsidR="00256FB2" w:rsidRPr="006D7D91" w:rsidRDefault="00256FB2" w:rsidP="006D7D91">
            <w:pPr>
              <w:shd w:val="clear" w:color="auto" w:fill="FFFFFF"/>
              <w:spacing w:after="0" w:line="240" w:lineRule="auto"/>
              <w:rPr>
                <w:rFonts w:ascii="Times New Roman" w:eastAsia="Times New Roman" w:hAnsi="Times New Roman"/>
                <w:b/>
                <w:color w:val="455A64"/>
                <w:sz w:val="24"/>
                <w:szCs w:val="24"/>
                <w:lang w:val="kk-KZ" w:eastAsia="ru-RU"/>
              </w:rPr>
            </w:pPr>
            <w:r w:rsidRPr="006D7D91">
              <w:rPr>
                <w:rFonts w:ascii="Times New Roman" w:eastAsia="Times New Roman" w:hAnsi="Times New Roman"/>
                <w:b/>
                <w:color w:val="455A64"/>
                <w:sz w:val="24"/>
                <w:szCs w:val="24"/>
                <w:lang w:val="kk-KZ" w:eastAsia="ru-RU"/>
              </w:rPr>
              <w:t>Level on SQF</w:t>
            </w:r>
          </w:p>
        </w:tc>
        <w:tc>
          <w:tcPr>
            <w:tcW w:w="9668" w:type="dxa"/>
            <w:shd w:val="clear" w:color="auto" w:fill="auto"/>
          </w:tcPr>
          <w:p w:rsidR="00256FB2" w:rsidRPr="006D7D91" w:rsidRDefault="00256FB2" w:rsidP="006D7D91">
            <w:pPr>
              <w:shd w:val="clear" w:color="auto" w:fill="FFFFFF"/>
              <w:spacing w:after="0" w:line="240" w:lineRule="auto"/>
              <w:rPr>
                <w:rFonts w:ascii="Times New Roman" w:eastAsia="Times New Roman" w:hAnsi="Times New Roman"/>
                <w:sz w:val="24"/>
                <w:szCs w:val="24"/>
                <w:lang w:eastAsia="ru-RU"/>
              </w:rPr>
            </w:pPr>
            <w:r w:rsidRPr="006D7D91">
              <w:rPr>
                <w:rFonts w:ascii="Times New Roman" w:eastAsia="Times New Roman" w:hAnsi="Times New Roman"/>
                <w:sz w:val="24"/>
                <w:szCs w:val="24"/>
                <w:lang w:eastAsia="ru-RU"/>
              </w:rPr>
              <w:t xml:space="preserve">6 </w:t>
            </w:r>
          </w:p>
        </w:tc>
      </w:tr>
      <w:tr w:rsidR="00256FB2" w:rsidRPr="006D7D91" w:rsidTr="006D7D91">
        <w:tc>
          <w:tcPr>
            <w:tcW w:w="5211" w:type="dxa"/>
          </w:tcPr>
          <w:p w:rsidR="00256FB2" w:rsidRPr="006D7D91" w:rsidRDefault="00256FB2" w:rsidP="006D7D91">
            <w:pPr>
              <w:shd w:val="clear" w:color="auto" w:fill="FFFFFF"/>
              <w:spacing w:after="0" w:line="240" w:lineRule="auto"/>
              <w:rPr>
                <w:rFonts w:ascii="Times New Roman" w:eastAsia="Times New Roman" w:hAnsi="Times New Roman"/>
                <w:b/>
                <w:color w:val="455A64"/>
                <w:sz w:val="24"/>
                <w:szCs w:val="24"/>
                <w:lang w:val="kk-KZ" w:eastAsia="ru-RU"/>
              </w:rPr>
            </w:pPr>
            <w:r w:rsidRPr="006D7D91">
              <w:rPr>
                <w:rFonts w:ascii="Times New Roman" w:eastAsia="Times New Roman" w:hAnsi="Times New Roman"/>
                <w:b/>
                <w:color w:val="455A64"/>
                <w:sz w:val="24"/>
                <w:szCs w:val="24"/>
                <w:lang w:val="kk-KZ" w:eastAsia="ru-RU"/>
              </w:rPr>
              <w:t>The awarded academic degree</w:t>
            </w:r>
          </w:p>
        </w:tc>
        <w:tc>
          <w:tcPr>
            <w:tcW w:w="9668" w:type="dxa"/>
            <w:shd w:val="clear" w:color="auto" w:fill="auto"/>
          </w:tcPr>
          <w:p w:rsidR="00256FB2" w:rsidRPr="006D7D91" w:rsidRDefault="006D7D91" w:rsidP="006D7D91">
            <w:pPr>
              <w:shd w:val="clear" w:color="auto" w:fill="FFFFFF"/>
              <w:spacing w:after="0" w:line="240" w:lineRule="auto"/>
              <w:rPr>
                <w:rFonts w:ascii="Times New Roman" w:eastAsia="Times New Roman" w:hAnsi="Times New Roman"/>
                <w:sz w:val="24"/>
                <w:szCs w:val="24"/>
                <w:lang w:eastAsia="ru-RU"/>
              </w:rPr>
            </w:pPr>
            <w:proofErr w:type="spellStart"/>
            <w:proofErr w:type="gramStart"/>
            <w:r w:rsidRPr="006D7D91">
              <w:rPr>
                <w:rFonts w:ascii="Times New Roman" w:eastAsia="Times New Roman" w:hAnsi="Times New Roman"/>
                <w:sz w:val="24"/>
                <w:szCs w:val="24"/>
                <w:lang w:eastAsia="ru-RU"/>
              </w:rPr>
              <w:t>В</w:t>
            </w:r>
            <w:proofErr w:type="gramEnd"/>
            <w:r w:rsidR="00256FB2" w:rsidRPr="006D7D91">
              <w:rPr>
                <w:rFonts w:ascii="Times New Roman" w:eastAsia="Times New Roman" w:hAnsi="Times New Roman"/>
                <w:sz w:val="24"/>
                <w:szCs w:val="24"/>
                <w:lang w:eastAsia="ru-RU"/>
              </w:rPr>
              <w:t>achelor</w:t>
            </w:r>
            <w:proofErr w:type="spellEnd"/>
          </w:p>
        </w:tc>
      </w:tr>
      <w:tr w:rsidR="00256FB2" w:rsidRPr="006D7D91" w:rsidTr="006D7D91">
        <w:tc>
          <w:tcPr>
            <w:tcW w:w="5211" w:type="dxa"/>
          </w:tcPr>
          <w:p w:rsidR="00256FB2" w:rsidRPr="006D7D91" w:rsidRDefault="00256FB2" w:rsidP="006D7D91">
            <w:pPr>
              <w:shd w:val="clear" w:color="auto" w:fill="FFFFFF"/>
              <w:spacing w:after="0" w:line="240" w:lineRule="auto"/>
              <w:rPr>
                <w:rFonts w:ascii="Times New Roman" w:eastAsia="Times New Roman" w:hAnsi="Times New Roman"/>
                <w:b/>
                <w:color w:val="455A64"/>
                <w:sz w:val="24"/>
                <w:szCs w:val="24"/>
                <w:lang w:val="kk-KZ" w:eastAsia="ru-RU"/>
              </w:rPr>
            </w:pPr>
            <w:r w:rsidRPr="006D7D91">
              <w:rPr>
                <w:rFonts w:ascii="Times New Roman" w:eastAsia="Times New Roman" w:hAnsi="Times New Roman"/>
                <w:b/>
                <w:color w:val="455A64"/>
                <w:sz w:val="24"/>
                <w:szCs w:val="24"/>
                <w:lang w:val="kk-KZ" w:eastAsia="ru-RU"/>
              </w:rPr>
              <w:t>Period of study</w:t>
            </w:r>
          </w:p>
        </w:tc>
        <w:tc>
          <w:tcPr>
            <w:tcW w:w="9668" w:type="dxa"/>
            <w:shd w:val="clear" w:color="auto" w:fill="auto"/>
          </w:tcPr>
          <w:p w:rsidR="00256FB2" w:rsidRPr="006D7D91" w:rsidRDefault="00256FB2" w:rsidP="006D7D91">
            <w:pPr>
              <w:shd w:val="clear" w:color="auto" w:fill="FFFFFF"/>
              <w:spacing w:after="0" w:line="240" w:lineRule="auto"/>
              <w:rPr>
                <w:rFonts w:ascii="Times New Roman" w:eastAsia="Times New Roman" w:hAnsi="Times New Roman"/>
                <w:sz w:val="24"/>
                <w:szCs w:val="24"/>
                <w:lang w:eastAsia="ru-RU"/>
              </w:rPr>
            </w:pPr>
            <w:r w:rsidRPr="006D7D91">
              <w:rPr>
                <w:rFonts w:ascii="Times New Roman" w:eastAsia="Times New Roman" w:hAnsi="Times New Roman"/>
                <w:sz w:val="24"/>
                <w:szCs w:val="24"/>
                <w:lang w:eastAsia="ru-RU"/>
              </w:rPr>
              <w:t xml:space="preserve">4 </w:t>
            </w:r>
          </w:p>
        </w:tc>
      </w:tr>
      <w:tr w:rsidR="00256FB2" w:rsidRPr="006D7D91" w:rsidTr="006D7D91">
        <w:tc>
          <w:tcPr>
            <w:tcW w:w="5211" w:type="dxa"/>
          </w:tcPr>
          <w:p w:rsidR="00256FB2" w:rsidRPr="006D7D91" w:rsidRDefault="00256FB2" w:rsidP="006D7D91">
            <w:pPr>
              <w:shd w:val="clear" w:color="auto" w:fill="FFFFFF"/>
              <w:spacing w:after="0" w:line="240" w:lineRule="auto"/>
              <w:rPr>
                <w:rFonts w:ascii="Times New Roman" w:eastAsia="Times New Roman" w:hAnsi="Times New Roman"/>
                <w:b/>
                <w:color w:val="455A64"/>
                <w:sz w:val="24"/>
                <w:szCs w:val="24"/>
                <w:lang w:val="kk-KZ" w:eastAsia="ru-RU"/>
              </w:rPr>
            </w:pPr>
            <w:r w:rsidRPr="006D7D91">
              <w:rPr>
                <w:rFonts w:ascii="Times New Roman" w:eastAsia="Times New Roman" w:hAnsi="Times New Roman"/>
                <w:b/>
                <w:color w:val="455A64"/>
                <w:sz w:val="24"/>
                <w:szCs w:val="24"/>
                <w:lang w:val="kk-KZ" w:eastAsia="ru-RU"/>
              </w:rPr>
              <w:t>Volume of the credits</w:t>
            </w:r>
          </w:p>
        </w:tc>
        <w:tc>
          <w:tcPr>
            <w:tcW w:w="9668" w:type="dxa"/>
            <w:shd w:val="clear" w:color="auto" w:fill="auto"/>
          </w:tcPr>
          <w:p w:rsidR="00256FB2" w:rsidRPr="006D7D91" w:rsidRDefault="00256FB2" w:rsidP="006D7D91">
            <w:pPr>
              <w:shd w:val="clear" w:color="auto" w:fill="FFFFFF"/>
              <w:spacing w:after="0" w:line="240" w:lineRule="auto"/>
              <w:rPr>
                <w:rFonts w:ascii="Times New Roman" w:eastAsia="Times New Roman" w:hAnsi="Times New Roman"/>
                <w:sz w:val="24"/>
                <w:szCs w:val="24"/>
                <w:lang w:eastAsia="ru-RU"/>
              </w:rPr>
            </w:pPr>
            <w:r w:rsidRPr="006D7D91">
              <w:rPr>
                <w:rFonts w:ascii="Times New Roman" w:eastAsia="Times New Roman" w:hAnsi="Times New Roman"/>
                <w:sz w:val="24"/>
                <w:szCs w:val="24"/>
                <w:lang w:eastAsia="ru-RU"/>
              </w:rPr>
              <w:t xml:space="preserve">240 </w:t>
            </w:r>
          </w:p>
        </w:tc>
      </w:tr>
      <w:tr w:rsidR="00256FB2" w:rsidRPr="006D7D91" w:rsidTr="006D7D91">
        <w:tc>
          <w:tcPr>
            <w:tcW w:w="5211" w:type="dxa"/>
          </w:tcPr>
          <w:p w:rsidR="00256FB2" w:rsidRPr="006D7D91" w:rsidRDefault="00256FB2" w:rsidP="006D7D91">
            <w:pPr>
              <w:shd w:val="clear" w:color="auto" w:fill="FFFFFF"/>
              <w:spacing w:after="0" w:line="240" w:lineRule="auto"/>
              <w:rPr>
                <w:rFonts w:ascii="Times New Roman" w:eastAsia="Times New Roman" w:hAnsi="Times New Roman"/>
                <w:b/>
                <w:color w:val="455A64"/>
                <w:sz w:val="24"/>
                <w:szCs w:val="24"/>
                <w:lang w:val="kk-KZ" w:eastAsia="ru-RU"/>
              </w:rPr>
            </w:pPr>
            <w:r w:rsidRPr="006D7D91">
              <w:rPr>
                <w:rFonts w:ascii="Times New Roman" w:eastAsia="Times New Roman" w:hAnsi="Times New Roman"/>
                <w:b/>
                <w:color w:val="455A64"/>
                <w:sz w:val="24"/>
                <w:szCs w:val="24"/>
                <w:lang w:val="kk-KZ" w:eastAsia="ru-RU"/>
              </w:rPr>
              <w:t>Language of education</w:t>
            </w:r>
          </w:p>
        </w:tc>
        <w:tc>
          <w:tcPr>
            <w:tcW w:w="9668" w:type="dxa"/>
            <w:shd w:val="clear" w:color="auto" w:fill="auto"/>
          </w:tcPr>
          <w:p w:rsidR="00256FB2" w:rsidRPr="006D7D91" w:rsidRDefault="00256FB2" w:rsidP="006D7D91">
            <w:pPr>
              <w:shd w:val="clear" w:color="auto" w:fill="FFFFFF"/>
              <w:spacing w:after="0" w:line="240" w:lineRule="auto"/>
              <w:rPr>
                <w:rFonts w:ascii="Times New Roman" w:eastAsia="Times New Roman" w:hAnsi="Times New Roman"/>
                <w:sz w:val="24"/>
                <w:szCs w:val="24"/>
                <w:lang w:eastAsia="ru-RU"/>
              </w:rPr>
            </w:pPr>
            <w:proofErr w:type="spellStart"/>
            <w:r w:rsidRPr="006D7D91">
              <w:rPr>
                <w:rFonts w:ascii="Times New Roman" w:eastAsia="Times New Roman" w:hAnsi="Times New Roman"/>
                <w:sz w:val="24"/>
                <w:szCs w:val="24"/>
                <w:lang w:eastAsia="ru-RU"/>
              </w:rPr>
              <w:t>Kazakh</w:t>
            </w:r>
            <w:proofErr w:type="spellEnd"/>
            <w:r w:rsidRPr="006D7D91">
              <w:rPr>
                <w:rFonts w:ascii="Times New Roman" w:eastAsia="Times New Roman" w:hAnsi="Times New Roman"/>
                <w:sz w:val="24"/>
                <w:szCs w:val="24"/>
                <w:lang w:eastAsia="ru-RU"/>
              </w:rPr>
              <w:t xml:space="preserve">, </w:t>
            </w:r>
            <w:proofErr w:type="spellStart"/>
            <w:r w:rsidRPr="006D7D91">
              <w:rPr>
                <w:rFonts w:ascii="Times New Roman" w:eastAsia="Times New Roman" w:hAnsi="Times New Roman"/>
                <w:sz w:val="24"/>
                <w:szCs w:val="24"/>
                <w:lang w:eastAsia="ru-RU"/>
              </w:rPr>
              <w:t>Russian</w:t>
            </w:r>
            <w:proofErr w:type="spellEnd"/>
            <w:r w:rsidRPr="006D7D91">
              <w:rPr>
                <w:rFonts w:ascii="Times New Roman" w:eastAsia="Times New Roman" w:hAnsi="Times New Roman"/>
                <w:sz w:val="24"/>
                <w:szCs w:val="24"/>
                <w:lang w:eastAsia="ru-RU"/>
              </w:rPr>
              <w:t xml:space="preserve">, </w:t>
            </w:r>
            <w:proofErr w:type="spellStart"/>
            <w:r w:rsidRPr="006D7D91">
              <w:rPr>
                <w:rFonts w:ascii="Times New Roman" w:eastAsia="Times New Roman" w:hAnsi="Times New Roman"/>
                <w:sz w:val="24"/>
                <w:szCs w:val="24"/>
                <w:lang w:eastAsia="ru-RU"/>
              </w:rPr>
              <w:t>English</w:t>
            </w:r>
            <w:proofErr w:type="spellEnd"/>
          </w:p>
        </w:tc>
      </w:tr>
      <w:tr w:rsidR="00D50437" w:rsidRPr="005A4B88" w:rsidTr="006D7D91">
        <w:tc>
          <w:tcPr>
            <w:tcW w:w="5211" w:type="dxa"/>
          </w:tcPr>
          <w:p w:rsidR="00D50437" w:rsidRPr="006D7D91" w:rsidRDefault="00D50437" w:rsidP="006D7D91">
            <w:pPr>
              <w:shd w:val="clear" w:color="auto" w:fill="FFFFFF"/>
              <w:spacing w:after="0" w:line="240" w:lineRule="auto"/>
              <w:rPr>
                <w:rFonts w:ascii="Times New Roman" w:eastAsia="Times New Roman" w:hAnsi="Times New Roman"/>
                <w:b/>
                <w:sz w:val="24"/>
                <w:szCs w:val="24"/>
                <w:lang w:val="kk-KZ" w:eastAsia="ru-RU"/>
              </w:rPr>
            </w:pPr>
            <w:r w:rsidRPr="006D7D91">
              <w:rPr>
                <w:rFonts w:ascii="Times New Roman" w:eastAsia="Times New Roman" w:hAnsi="Times New Roman"/>
                <w:b/>
                <w:sz w:val="24"/>
                <w:szCs w:val="24"/>
                <w:lang w:val="kk-KZ" w:eastAsia="ru-RU"/>
              </w:rPr>
              <w:t>Date of approval of the OP at the Board meeting</w:t>
            </w:r>
          </w:p>
        </w:tc>
        <w:tc>
          <w:tcPr>
            <w:tcW w:w="9668" w:type="dxa"/>
            <w:shd w:val="clear" w:color="auto" w:fill="auto"/>
          </w:tcPr>
          <w:p w:rsidR="00D50437" w:rsidRPr="005A4B88" w:rsidRDefault="000065B6" w:rsidP="006D7D91">
            <w:pPr>
              <w:shd w:val="clear" w:color="auto" w:fill="FFFFFF"/>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10.04.2024</w:t>
            </w:r>
          </w:p>
        </w:tc>
      </w:tr>
      <w:tr w:rsidR="00256FB2" w:rsidRPr="006D7D91" w:rsidTr="006D7D91">
        <w:tc>
          <w:tcPr>
            <w:tcW w:w="5211" w:type="dxa"/>
          </w:tcPr>
          <w:p w:rsidR="00256FB2" w:rsidRPr="006D7D91" w:rsidRDefault="00256FB2" w:rsidP="006D7D91">
            <w:pPr>
              <w:shd w:val="clear" w:color="auto" w:fill="FFFFFF"/>
              <w:spacing w:after="0" w:line="240" w:lineRule="auto"/>
              <w:rPr>
                <w:rFonts w:ascii="Times New Roman" w:eastAsia="Times New Roman" w:hAnsi="Times New Roman"/>
                <w:b/>
                <w:sz w:val="24"/>
                <w:szCs w:val="24"/>
                <w:lang w:val="kk-KZ" w:eastAsia="ru-RU"/>
              </w:rPr>
            </w:pPr>
            <w:r w:rsidRPr="006D7D91">
              <w:rPr>
                <w:rFonts w:ascii="Times New Roman" w:eastAsia="Times New Roman" w:hAnsi="Times New Roman"/>
                <w:b/>
                <w:sz w:val="24"/>
                <w:szCs w:val="24"/>
                <w:lang w:val="kk-KZ" w:eastAsia="ru-RU"/>
              </w:rPr>
              <w:t>Professional standard</w:t>
            </w:r>
          </w:p>
        </w:tc>
        <w:tc>
          <w:tcPr>
            <w:tcW w:w="9668" w:type="dxa"/>
            <w:shd w:val="clear" w:color="auto" w:fill="auto"/>
          </w:tcPr>
          <w:p w:rsidR="00256FB2" w:rsidRPr="005A4B88" w:rsidRDefault="005A4B88" w:rsidP="006D7D91">
            <w:pPr>
              <w:shd w:val="clear" w:color="auto" w:fill="FFFFFF"/>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Teacher 15.12.2022</w:t>
            </w:r>
          </w:p>
        </w:tc>
      </w:tr>
    </w:tbl>
    <w:p w:rsidR="00C01CAA" w:rsidRPr="006D7D91" w:rsidRDefault="00C01CAA" w:rsidP="006D7D91">
      <w:pPr>
        <w:shd w:val="clear" w:color="auto" w:fill="FFFFFF"/>
        <w:spacing w:after="0" w:line="240" w:lineRule="auto"/>
        <w:outlineLvl w:val="4"/>
        <w:rPr>
          <w:rFonts w:ascii="Times New Roman" w:eastAsia="Times New Roman" w:hAnsi="Times New Roman"/>
          <w:color w:val="455A64"/>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D64EEA" w:rsidRPr="006D7D91" w:rsidTr="00ED29C0">
        <w:tc>
          <w:tcPr>
            <w:tcW w:w="236" w:type="pct"/>
            <w:shd w:val="clear" w:color="auto" w:fill="auto"/>
            <w:hideMark/>
          </w:tcPr>
          <w:p w:rsidR="00D64EEA" w:rsidRPr="006D7D91" w:rsidRDefault="00D64EEA" w:rsidP="006D7D91">
            <w:pPr>
              <w:spacing w:after="0" w:line="240" w:lineRule="auto"/>
              <w:jc w:val="center"/>
              <w:rPr>
                <w:rFonts w:ascii="Times New Roman" w:eastAsia="Times New Roman" w:hAnsi="Times New Roman"/>
                <w:b/>
                <w:bCs/>
                <w:color w:val="000000" w:themeColor="text1"/>
                <w:sz w:val="24"/>
                <w:szCs w:val="24"/>
                <w:lang w:eastAsia="ru-RU"/>
              </w:rPr>
            </w:pPr>
            <w:r w:rsidRPr="006D7D91">
              <w:rPr>
                <w:rFonts w:ascii="Times New Roman" w:eastAsia="Times New Roman" w:hAnsi="Times New Roman"/>
                <w:b/>
                <w:color w:val="000000" w:themeColor="text1"/>
                <w:sz w:val="24"/>
                <w:szCs w:val="24"/>
                <w:lang w:eastAsia="ru-RU"/>
              </w:rPr>
              <w:t>№</w:t>
            </w:r>
          </w:p>
        </w:tc>
        <w:tc>
          <w:tcPr>
            <w:tcW w:w="4764" w:type="pct"/>
            <w:shd w:val="clear" w:color="auto" w:fill="auto"/>
            <w:hideMark/>
          </w:tcPr>
          <w:p w:rsidR="00D64EEA" w:rsidRPr="006D7D91" w:rsidRDefault="00D64EEA" w:rsidP="006D7D91">
            <w:pPr>
              <w:tabs>
                <w:tab w:val="left" w:pos="584"/>
                <w:tab w:val="center" w:pos="2837"/>
              </w:tabs>
              <w:spacing w:after="0" w:line="240" w:lineRule="auto"/>
              <w:rPr>
                <w:rFonts w:ascii="Times New Roman" w:eastAsia="Times New Roman" w:hAnsi="Times New Roman"/>
                <w:b/>
                <w:bCs/>
                <w:color w:val="000000" w:themeColor="text1"/>
                <w:sz w:val="24"/>
                <w:szCs w:val="24"/>
                <w:lang w:eastAsia="ru-RU"/>
              </w:rPr>
            </w:pPr>
            <w:r w:rsidRPr="006D7D91">
              <w:rPr>
                <w:rFonts w:ascii="Times New Roman" w:eastAsia="Times New Roman" w:hAnsi="Times New Roman"/>
                <w:b/>
                <w:color w:val="000000" w:themeColor="text1"/>
                <w:sz w:val="24"/>
                <w:szCs w:val="24"/>
                <w:lang w:eastAsia="ru-RU"/>
              </w:rPr>
              <w:tab/>
            </w:r>
            <w:r w:rsidRPr="006D7D91">
              <w:rPr>
                <w:rFonts w:ascii="Times New Roman" w:eastAsia="Times New Roman" w:hAnsi="Times New Roman"/>
                <w:b/>
                <w:color w:val="000000" w:themeColor="text1"/>
                <w:sz w:val="24"/>
                <w:szCs w:val="24"/>
                <w:lang w:eastAsia="ru-RU"/>
              </w:rPr>
              <w:tab/>
            </w:r>
            <w:r w:rsidRPr="006D7D91">
              <w:rPr>
                <w:rFonts w:ascii="Times New Roman" w:eastAsia="Times New Roman" w:hAnsi="Times New Roman"/>
                <w:b/>
                <w:color w:val="000000" w:themeColor="text1"/>
                <w:sz w:val="24"/>
                <w:szCs w:val="24"/>
                <w:lang w:val="kk-KZ" w:eastAsia="ru-RU"/>
              </w:rPr>
              <w:t>Learning outcomes:</w:t>
            </w:r>
          </w:p>
        </w:tc>
      </w:tr>
      <w:tr w:rsidR="00F24DBD" w:rsidRPr="000065B6" w:rsidTr="00ED29C0">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eastAsia="ru-RU"/>
              </w:rPr>
            </w:pPr>
            <w:r w:rsidRPr="006D7D91">
              <w:rPr>
                <w:rFonts w:ascii="Times New Roman" w:eastAsia="Times New Roman" w:hAnsi="Times New Roman"/>
                <w:b/>
                <w:bCs/>
                <w:color w:val="000000" w:themeColor="text1"/>
                <w:sz w:val="24"/>
                <w:szCs w:val="24"/>
                <w:lang w:eastAsia="ru-RU"/>
              </w:rPr>
              <w:t>1</w:t>
            </w:r>
          </w:p>
        </w:tc>
        <w:tc>
          <w:tcPr>
            <w:tcW w:w="4764" w:type="pct"/>
            <w:shd w:val="clear" w:color="auto" w:fill="auto"/>
          </w:tcPr>
          <w:p w:rsidR="00F24DBD" w:rsidRPr="006D7D91" w:rsidRDefault="005A4B88" w:rsidP="006D7D91">
            <w:pPr>
              <w:spacing w:after="0" w:line="240" w:lineRule="auto"/>
              <w:rPr>
                <w:rFonts w:ascii="Times New Roman" w:eastAsia="Times New Roman" w:hAnsi="Times New Roman"/>
                <w:color w:val="000000" w:themeColor="text1"/>
                <w:sz w:val="24"/>
                <w:szCs w:val="24"/>
                <w:lang w:val="kk-KZ" w:eastAsia="ru-RU"/>
              </w:rPr>
            </w:pPr>
            <w:r w:rsidRPr="005A4B88">
              <w:rPr>
                <w:rFonts w:ascii="Times New Roman" w:eastAsia="Times New Roman" w:hAnsi="Times New Roman"/>
                <w:color w:val="000000" w:themeColor="text1"/>
                <w:sz w:val="24"/>
                <w:szCs w:val="24"/>
                <w:lang w:val="kk-KZ" w:eastAsia="ru-RU"/>
              </w:rPr>
              <w:t>To design educational work that develops the emotional and value sphere of the student on the basis of national culture</w:t>
            </w:r>
          </w:p>
        </w:tc>
      </w:tr>
      <w:tr w:rsidR="00F24DBD" w:rsidRPr="000065B6" w:rsidTr="00ED29C0">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eastAsia="ru-RU"/>
              </w:rPr>
            </w:pPr>
            <w:r w:rsidRPr="006D7D91">
              <w:rPr>
                <w:rFonts w:ascii="Times New Roman" w:eastAsia="Times New Roman" w:hAnsi="Times New Roman"/>
                <w:b/>
                <w:bCs/>
                <w:color w:val="000000" w:themeColor="text1"/>
                <w:sz w:val="24"/>
                <w:szCs w:val="24"/>
                <w:lang w:eastAsia="ru-RU"/>
              </w:rPr>
              <w:t>2</w:t>
            </w:r>
          </w:p>
        </w:tc>
        <w:tc>
          <w:tcPr>
            <w:tcW w:w="4764" w:type="pct"/>
            <w:shd w:val="clear" w:color="auto" w:fill="auto"/>
          </w:tcPr>
          <w:p w:rsidR="00F24DBD" w:rsidRPr="006D7D91" w:rsidRDefault="00E90856" w:rsidP="006D7D91">
            <w:pPr>
              <w:tabs>
                <w:tab w:val="left" w:pos="584"/>
                <w:tab w:val="center" w:pos="2837"/>
              </w:tabs>
              <w:spacing w:after="0" w:line="240" w:lineRule="auto"/>
              <w:rPr>
                <w:rFonts w:ascii="Times New Roman" w:eastAsia="Times New Roman" w:hAnsi="Times New Roman"/>
                <w:color w:val="000000" w:themeColor="text1"/>
                <w:sz w:val="24"/>
                <w:szCs w:val="24"/>
                <w:lang w:val="en-US" w:eastAsia="ru-RU"/>
              </w:rPr>
            </w:pPr>
            <w:r w:rsidRPr="006D7D91">
              <w:rPr>
                <w:rFonts w:ascii="Times New Roman" w:eastAsia="Times New Roman" w:hAnsi="Times New Roman"/>
                <w:color w:val="000000" w:themeColor="text1"/>
                <w:sz w:val="24"/>
                <w:szCs w:val="24"/>
                <w:lang w:val="en-US" w:eastAsia="ru-RU"/>
              </w:rPr>
              <w:t>Knows the classification of inorganic and organic compounds, the patterns of chemical reactions; mechanisms of biochemical metabolic processes in plant and animal cells</w:t>
            </w:r>
          </w:p>
        </w:tc>
      </w:tr>
      <w:tr w:rsidR="00F24DBD" w:rsidRPr="000065B6" w:rsidTr="00ED29C0">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val="kk-KZ" w:eastAsia="ru-RU"/>
              </w:rPr>
            </w:pPr>
            <w:r w:rsidRPr="006D7D91">
              <w:rPr>
                <w:rFonts w:ascii="Times New Roman" w:eastAsia="Times New Roman" w:hAnsi="Times New Roman"/>
                <w:b/>
                <w:bCs/>
                <w:color w:val="000000" w:themeColor="text1"/>
                <w:sz w:val="24"/>
                <w:szCs w:val="24"/>
                <w:lang w:val="kk-KZ" w:eastAsia="ru-RU"/>
              </w:rPr>
              <w:t>3</w:t>
            </w:r>
          </w:p>
        </w:tc>
        <w:tc>
          <w:tcPr>
            <w:tcW w:w="4764" w:type="pct"/>
            <w:shd w:val="clear" w:color="auto" w:fill="auto"/>
          </w:tcPr>
          <w:p w:rsidR="00F24DBD" w:rsidRPr="006D7D91" w:rsidRDefault="00E90856" w:rsidP="006D7D91">
            <w:pPr>
              <w:tabs>
                <w:tab w:val="left" w:pos="584"/>
                <w:tab w:val="center" w:pos="2837"/>
              </w:tabs>
              <w:spacing w:after="0" w:line="240" w:lineRule="auto"/>
              <w:rPr>
                <w:rFonts w:ascii="Times New Roman" w:eastAsia="Times New Roman" w:hAnsi="Times New Roman"/>
                <w:color w:val="000000" w:themeColor="text1"/>
                <w:sz w:val="24"/>
                <w:szCs w:val="24"/>
                <w:lang w:val="en-US" w:eastAsia="ru-RU"/>
              </w:rPr>
            </w:pPr>
            <w:r w:rsidRPr="006D7D91">
              <w:rPr>
                <w:rFonts w:ascii="Times New Roman" w:eastAsia="Times New Roman" w:hAnsi="Times New Roman"/>
                <w:color w:val="000000" w:themeColor="text1"/>
                <w:sz w:val="24"/>
                <w:szCs w:val="24"/>
                <w:lang w:val="en-US" w:eastAsia="ru-RU"/>
              </w:rPr>
              <w:t>Explain the laws of heredity, inheritance, and variability, the mechanisms of reproduction and implementation of genetic information, and the systems of replication, transcription, and translation;</w:t>
            </w:r>
          </w:p>
        </w:tc>
      </w:tr>
      <w:tr w:rsidR="00F24DBD" w:rsidRPr="000065B6" w:rsidTr="00ED29C0">
        <w:trPr>
          <w:trHeight w:val="224"/>
        </w:trPr>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val="kk-KZ" w:eastAsia="ru-RU"/>
              </w:rPr>
            </w:pPr>
            <w:r w:rsidRPr="006D7D91">
              <w:rPr>
                <w:rFonts w:ascii="Times New Roman" w:eastAsia="Times New Roman" w:hAnsi="Times New Roman"/>
                <w:b/>
                <w:bCs/>
                <w:color w:val="000000" w:themeColor="text1"/>
                <w:sz w:val="24"/>
                <w:szCs w:val="24"/>
                <w:lang w:val="kk-KZ" w:eastAsia="ru-RU"/>
              </w:rPr>
              <w:t>4</w:t>
            </w:r>
          </w:p>
        </w:tc>
        <w:tc>
          <w:tcPr>
            <w:tcW w:w="4764" w:type="pct"/>
            <w:shd w:val="clear" w:color="auto" w:fill="auto"/>
          </w:tcPr>
          <w:p w:rsidR="00F24DBD" w:rsidRPr="006D7D91" w:rsidRDefault="00E90856" w:rsidP="006D7D91">
            <w:pPr>
              <w:tabs>
                <w:tab w:val="left" w:pos="584"/>
                <w:tab w:val="center" w:pos="2837"/>
              </w:tabs>
              <w:spacing w:after="0" w:line="240" w:lineRule="auto"/>
              <w:rPr>
                <w:rFonts w:ascii="Times New Roman" w:eastAsia="Times New Roman" w:hAnsi="Times New Roman"/>
                <w:color w:val="000000" w:themeColor="text1"/>
                <w:sz w:val="24"/>
                <w:szCs w:val="24"/>
                <w:lang w:val="en-US" w:eastAsia="ru-RU"/>
              </w:rPr>
            </w:pPr>
            <w:r w:rsidRPr="006D7D91">
              <w:rPr>
                <w:rFonts w:ascii="Times New Roman" w:eastAsia="Times New Roman" w:hAnsi="Times New Roman"/>
                <w:color w:val="000000" w:themeColor="text1"/>
                <w:sz w:val="24"/>
                <w:szCs w:val="24"/>
                <w:lang w:val="en-US" w:eastAsia="ru-RU"/>
              </w:rPr>
              <w:t>Possess the principles of systematics of microorganisms, plants, animals, including terminology in Latin; knowledge of their adaptation to environmental conditions, diversity and basic patterns of distribution;</w:t>
            </w:r>
          </w:p>
        </w:tc>
      </w:tr>
      <w:tr w:rsidR="00F24DBD" w:rsidRPr="000065B6" w:rsidTr="00ED29C0">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val="kk-KZ" w:eastAsia="ru-RU"/>
              </w:rPr>
            </w:pPr>
            <w:r w:rsidRPr="006D7D91">
              <w:rPr>
                <w:rFonts w:ascii="Times New Roman" w:eastAsia="Times New Roman" w:hAnsi="Times New Roman"/>
                <w:b/>
                <w:bCs/>
                <w:color w:val="000000" w:themeColor="text1"/>
                <w:sz w:val="24"/>
                <w:szCs w:val="24"/>
                <w:lang w:val="kk-KZ" w:eastAsia="ru-RU"/>
              </w:rPr>
              <w:t>5</w:t>
            </w:r>
          </w:p>
        </w:tc>
        <w:tc>
          <w:tcPr>
            <w:tcW w:w="4764" w:type="pct"/>
            <w:shd w:val="clear" w:color="auto" w:fill="auto"/>
          </w:tcPr>
          <w:p w:rsidR="00F24DBD" w:rsidRPr="006D7D91" w:rsidRDefault="00E90856" w:rsidP="006D7D91">
            <w:pPr>
              <w:spacing w:after="0" w:line="240" w:lineRule="auto"/>
              <w:jc w:val="both"/>
              <w:rPr>
                <w:rFonts w:ascii="Times New Roman" w:eastAsia="Times New Roman" w:hAnsi="Times New Roman"/>
                <w:color w:val="000000" w:themeColor="text1"/>
                <w:sz w:val="24"/>
                <w:szCs w:val="24"/>
                <w:lang w:val="kk-KZ" w:eastAsia="ru-RU"/>
              </w:rPr>
            </w:pPr>
            <w:r w:rsidRPr="006D7D91">
              <w:rPr>
                <w:rFonts w:ascii="Times New Roman" w:eastAsia="Times New Roman" w:hAnsi="Times New Roman"/>
                <w:color w:val="000000" w:themeColor="text1"/>
                <w:sz w:val="24"/>
                <w:szCs w:val="24"/>
                <w:lang w:val="kk-KZ" w:eastAsia="ru-RU"/>
              </w:rPr>
              <w:t>Use the skills and abilities to distinguish the features of the morphological structure of plants; know the structure and functions of cells, types of tissues, organs, organ systems, features of reproduction and development of living organisms</w:t>
            </w:r>
          </w:p>
        </w:tc>
      </w:tr>
      <w:tr w:rsidR="00F24DBD" w:rsidRPr="000065B6" w:rsidTr="00ED29C0">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val="kk-KZ" w:eastAsia="ru-RU"/>
              </w:rPr>
            </w:pPr>
            <w:r w:rsidRPr="006D7D91">
              <w:rPr>
                <w:rFonts w:ascii="Times New Roman" w:eastAsia="Times New Roman" w:hAnsi="Times New Roman"/>
                <w:b/>
                <w:bCs/>
                <w:color w:val="000000" w:themeColor="text1"/>
                <w:sz w:val="24"/>
                <w:szCs w:val="24"/>
                <w:lang w:val="kk-KZ" w:eastAsia="ru-RU"/>
              </w:rPr>
              <w:t>6</w:t>
            </w:r>
          </w:p>
        </w:tc>
        <w:tc>
          <w:tcPr>
            <w:tcW w:w="4764" w:type="pct"/>
            <w:shd w:val="clear" w:color="auto" w:fill="auto"/>
          </w:tcPr>
          <w:p w:rsidR="00F24DBD" w:rsidRPr="006D7D91" w:rsidRDefault="00E90856" w:rsidP="006D7D91">
            <w:pPr>
              <w:spacing w:after="0" w:line="240" w:lineRule="auto"/>
              <w:jc w:val="both"/>
              <w:rPr>
                <w:rFonts w:ascii="Times New Roman" w:eastAsia="Times New Roman" w:hAnsi="Times New Roman"/>
                <w:color w:val="000000" w:themeColor="text1"/>
                <w:sz w:val="24"/>
                <w:szCs w:val="24"/>
                <w:lang w:val="en-US" w:eastAsia="ru-RU"/>
              </w:rPr>
            </w:pPr>
            <w:r w:rsidRPr="006D7D91">
              <w:rPr>
                <w:rFonts w:ascii="Times New Roman" w:eastAsia="Times New Roman" w:hAnsi="Times New Roman"/>
                <w:color w:val="000000" w:themeColor="text1"/>
                <w:sz w:val="24"/>
                <w:szCs w:val="24"/>
                <w:lang w:val="en-US" w:eastAsia="ru-RU"/>
              </w:rPr>
              <w:t>Interpret knowledge about the physiological processes in the body of plants, animals, and humans, about biometric technologies and biophysical processes in the body, about the types and measures of prevention of phytopathology, about the use of biotechnological and breeding methods to increase the productivity of plants and animals</w:t>
            </w:r>
          </w:p>
        </w:tc>
      </w:tr>
      <w:tr w:rsidR="00F24DBD" w:rsidRPr="000065B6" w:rsidTr="00ED29C0">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val="kk-KZ" w:eastAsia="ru-RU"/>
              </w:rPr>
            </w:pPr>
            <w:r w:rsidRPr="006D7D91">
              <w:rPr>
                <w:rFonts w:ascii="Times New Roman" w:eastAsia="Times New Roman" w:hAnsi="Times New Roman"/>
                <w:b/>
                <w:bCs/>
                <w:color w:val="000000" w:themeColor="text1"/>
                <w:sz w:val="24"/>
                <w:szCs w:val="24"/>
                <w:lang w:val="kk-KZ" w:eastAsia="ru-RU"/>
              </w:rPr>
              <w:t>7</w:t>
            </w:r>
          </w:p>
        </w:tc>
        <w:tc>
          <w:tcPr>
            <w:tcW w:w="4764" w:type="pct"/>
            <w:shd w:val="clear" w:color="auto" w:fill="auto"/>
          </w:tcPr>
          <w:p w:rsidR="00F24DBD" w:rsidRPr="006D7D91" w:rsidRDefault="00E90856" w:rsidP="006D7D91">
            <w:pPr>
              <w:spacing w:after="0" w:line="240" w:lineRule="auto"/>
              <w:jc w:val="both"/>
              <w:rPr>
                <w:rFonts w:ascii="Times New Roman" w:eastAsia="Times New Roman" w:hAnsi="Times New Roman"/>
                <w:color w:val="000000" w:themeColor="text1"/>
                <w:sz w:val="24"/>
                <w:szCs w:val="24"/>
                <w:lang w:val="en-US" w:eastAsia="ru-RU"/>
              </w:rPr>
            </w:pPr>
            <w:r w:rsidRPr="006D7D91">
              <w:rPr>
                <w:rFonts w:ascii="Times New Roman" w:eastAsia="Times New Roman" w:hAnsi="Times New Roman"/>
                <w:color w:val="000000" w:themeColor="text1"/>
                <w:sz w:val="24"/>
                <w:szCs w:val="24"/>
                <w:lang w:val="en-US" w:eastAsia="ru-RU"/>
              </w:rPr>
              <w:t>Apply innovative teaching methods and technologies of teaching biology in the educational process, biological experiment using modern methods of scientific research; apply biological knowledge to solving problems of a qualitative and quantitative nature</w:t>
            </w:r>
          </w:p>
        </w:tc>
      </w:tr>
      <w:tr w:rsidR="00F24DBD" w:rsidRPr="000065B6" w:rsidTr="00ED29C0">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val="kk-KZ" w:eastAsia="ru-RU"/>
              </w:rPr>
            </w:pPr>
            <w:r w:rsidRPr="006D7D91">
              <w:rPr>
                <w:rFonts w:ascii="Times New Roman" w:eastAsia="Times New Roman" w:hAnsi="Times New Roman"/>
                <w:b/>
                <w:bCs/>
                <w:color w:val="000000" w:themeColor="text1"/>
                <w:sz w:val="24"/>
                <w:szCs w:val="24"/>
                <w:lang w:val="kk-KZ" w:eastAsia="ru-RU"/>
              </w:rPr>
              <w:t>8</w:t>
            </w:r>
          </w:p>
        </w:tc>
        <w:tc>
          <w:tcPr>
            <w:tcW w:w="4764" w:type="pct"/>
            <w:shd w:val="clear" w:color="auto" w:fill="auto"/>
          </w:tcPr>
          <w:p w:rsidR="00F24DBD" w:rsidRPr="006D7D91" w:rsidRDefault="00E90856" w:rsidP="006D7D91">
            <w:pPr>
              <w:spacing w:after="0" w:line="240" w:lineRule="auto"/>
              <w:rPr>
                <w:rFonts w:ascii="Times New Roman" w:eastAsia="Times New Roman" w:hAnsi="Times New Roman"/>
                <w:color w:val="000000" w:themeColor="text1"/>
                <w:sz w:val="24"/>
                <w:szCs w:val="24"/>
                <w:lang w:val="en-US" w:eastAsia="ru-RU"/>
              </w:rPr>
            </w:pPr>
            <w:r w:rsidRPr="006D7D91">
              <w:rPr>
                <w:rFonts w:ascii="Times New Roman" w:eastAsia="Times New Roman" w:hAnsi="Times New Roman"/>
                <w:color w:val="000000" w:themeColor="text1"/>
                <w:sz w:val="24"/>
                <w:szCs w:val="24"/>
                <w:lang w:val="en-US" w:eastAsia="ru-RU"/>
              </w:rPr>
              <w:t>Analyze the current positions of the most important evolutionary theories, concepts of natural science, the main ways of speciation and mechanisms of micro-macroevolution;</w:t>
            </w:r>
          </w:p>
        </w:tc>
      </w:tr>
      <w:tr w:rsidR="00F24DBD" w:rsidRPr="000065B6" w:rsidTr="00ED29C0">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val="kk-KZ" w:eastAsia="ru-RU"/>
              </w:rPr>
            </w:pPr>
            <w:r w:rsidRPr="006D7D91">
              <w:rPr>
                <w:rFonts w:ascii="Times New Roman" w:eastAsia="Times New Roman" w:hAnsi="Times New Roman"/>
                <w:b/>
                <w:bCs/>
                <w:color w:val="000000" w:themeColor="text1"/>
                <w:sz w:val="24"/>
                <w:szCs w:val="24"/>
                <w:lang w:val="kk-KZ" w:eastAsia="ru-RU"/>
              </w:rPr>
              <w:t>9</w:t>
            </w:r>
          </w:p>
        </w:tc>
        <w:tc>
          <w:tcPr>
            <w:tcW w:w="4764" w:type="pct"/>
            <w:shd w:val="clear" w:color="auto" w:fill="auto"/>
          </w:tcPr>
          <w:p w:rsidR="00F24DBD" w:rsidRPr="006D7D91" w:rsidRDefault="00E90856" w:rsidP="006D7D91">
            <w:pPr>
              <w:spacing w:after="0" w:line="240" w:lineRule="auto"/>
              <w:jc w:val="both"/>
              <w:rPr>
                <w:rFonts w:ascii="Times New Roman" w:eastAsia="Times New Roman" w:hAnsi="Times New Roman"/>
                <w:color w:val="000000" w:themeColor="text1"/>
                <w:sz w:val="24"/>
                <w:szCs w:val="24"/>
                <w:lang w:val="en-US" w:eastAsia="ru-RU"/>
              </w:rPr>
            </w:pPr>
            <w:r w:rsidRPr="006D7D91">
              <w:rPr>
                <w:rFonts w:ascii="Times New Roman" w:eastAsia="Times New Roman" w:hAnsi="Times New Roman"/>
                <w:color w:val="000000" w:themeColor="text1"/>
                <w:sz w:val="24"/>
                <w:szCs w:val="24"/>
                <w:lang w:val="en-US" w:eastAsia="ru-RU"/>
              </w:rPr>
              <w:t>To predict, plan and manage the educational process in the conditions of the updated content of secondary education, taking into account the physiological and functional features of the development processes, the individual educational needs of pupils and students</w:t>
            </w:r>
          </w:p>
        </w:tc>
      </w:tr>
      <w:tr w:rsidR="00F24DBD" w:rsidRPr="000065B6" w:rsidTr="00ED29C0">
        <w:tc>
          <w:tcPr>
            <w:tcW w:w="236" w:type="pct"/>
            <w:shd w:val="clear" w:color="auto" w:fill="auto"/>
          </w:tcPr>
          <w:p w:rsidR="00F24DBD" w:rsidRPr="006D7D91" w:rsidRDefault="00F24DBD" w:rsidP="006D7D91">
            <w:pPr>
              <w:spacing w:after="0" w:line="240" w:lineRule="auto"/>
              <w:jc w:val="center"/>
              <w:rPr>
                <w:rFonts w:ascii="Times New Roman" w:eastAsia="Times New Roman" w:hAnsi="Times New Roman"/>
                <w:b/>
                <w:bCs/>
                <w:color w:val="000000" w:themeColor="text1"/>
                <w:sz w:val="24"/>
                <w:szCs w:val="24"/>
                <w:lang w:val="kk-KZ" w:eastAsia="ru-RU"/>
              </w:rPr>
            </w:pPr>
            <w:r w:rsidRPr="006D7D91">
              <w:rPr>
                <w:rFonts w:ascii="Times New Roman" w:eastAsia="Times New Roman" w:hAnsi="Times New Roman"/>
                <w:b/>
                <w:bCs/>
                <w:color w:val="000000" w:themeColor="text1"/>
                <w:sz w:val="24"/>
                <w:szCs w:val="24"/>
                <w:lang w:val="kk-KZ" w:eastAsia="ru-RU"/>
              </w:rPr>
              <w:t>10</w:t>
            </w:r>
          </w:p>
        </w:tc>
        <w:tc>
          <w:tcPr>
            <w:tcW w:w="4764" w:type="pct"/>
            <w:shd w:val="clear" w:color="auto" w:fill="auto"/>
          </w:tcPr>
          <w:p w:rsidR="00F24DBD" w:rsidRPr="006D7D91" w:rsidRDefault="00E90856" w:rsidP="006D7D91">
            <w:pPr>
              <w:spacing w:after="0" w:line="240" w:lineRule="auto"/>
              <w:jc w:val="both"/>
              <w:rPr>
                <w:rFonts w:ascii="Times New Roman" w:eastAsia="Times New Roman" w:hAnsi="Times New Roman"/>
                <w:color w:val="000000" w:themeColor="text1"/>
                <w:sz w:val="24"/>
                <w:szCs w:val="24"/>
                <w:lang w:val="en-US" w:eastAsia="ru-RU"/>
              </w:rPr>
            </w:pPr>
            <w:r w:rsidRPr="006D7D91">
              <w:rPr>
                <w:rFonts w:ascii="Times New Roman" w:eastAsia="Times New Roman" w:hAnsi="Times New Roman"/>
                <w:color w:val="000000" w:themeColor="text1"/>
                <w:sz w:val="24"/>
                <w:szCs w:val="24"/>
                <w:lang w:val="en-US" w:eastAsia="ru-RU"/>
              </w:rPr>
              <w:t>To possess the ability to evaluate and apply research methods and innovative approaches in analyzing  socially significant phenomena and processes in the legal, economic,   industrial, environmental  and anti-corruption policy.</w:t>
            </w:r>
          </w:p>
        </w:tc>
      </w:tr>
    </w:tbl>
    <w:p w:rsidR="00C01CAA" w:rsidRPr="000065B6" w:rsidRDefault="00C01CAA" w:rsidP="002704C5">
      <w:pPr>
        <w:shd w:val="clear" w:color="auto" w:fill="FFFFFF"/>
        <w:spacing w:after="0" w:line="240" w:lineRule="auto"/>
        <w:outlineLvl w:val="4"/>
        <w:rPr>
          <w:rFonts w:ascii="Times New Roman" w:eastAsia="Times New Roman" w:hAnsi="Times New Roman"/>
          <w:color w:val="000000" w:themeColor="text1"/>
          <w:sz w:val="24"/>
          <w:szCs w:val="24"/>
          <w:lang w:val="en-US" w:eastAsia="ru-RU"/>
        </w:rPr>
      </w:pPr>
    </w:p>
    <w:p w:rsidR="00C01CAA" w:rsidRPr="00ED29C0" w:rsidRDefault="00C01CAA" w:rsidP="002704C5">
      <w:pPr>
        <w:shd w:val="clear" w:color="auto" w:fill="FFFFFF"/>
        <w:spacing w:after="0" w:line="240" w:lineRule="auto"/>
        <w:outlineLvl w:val="4"/>
        <w:rPr>
          <w:rFonts w:ascii="Times New Roman" w:eastAsia="Times New Roman" w:hAnsi="Times New Roman"/>
          <w:color w:val="000000" w:themeColor="text1"/>
          <w:sz w:val="24"/>
          <w:szCs w:val="24"/>
          <w:lang w:val="kk-KZ" w:eastAsia="ru-RU"/>
        </w:rPr>
      </w:pPr>
    </w:p>
    <w:sectPr w:rsidR="00C01CAA" w:rsidRPr="00ED29C0" w:rsidSect="000065B6">
      <w:pgSz w:w="16838" w:h="11906" w:orient="landscape"/>
      <w:pgMar w:top="1701"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B0"/>
    <w:rsid w:val="000065B6"/>
    <w:rsid w:val="00007C67"/>
    <w:rsid w:val="00033A79"/>
    <w:rsid w:val="0005102C"/>
    <w:rsid w:val="00061F2E"/>
    <w:rsid w:val="00091349"/>
    <w:rsid w:val="000B74F4"/>
    <w:rsid w:val="000D1BB9"/>
    <w:rsid w:val="00120116"/>
    <w:rsid w:val="00125DF2"/>
    <w:rsid w:val="001E4FFF"/>
    <w:rsid w:val="001F6B2B"/>
    <w:rsid w:val="00220C92"/>
    <w:rsid w:val="00251020"/>
    <w:rsid w:val="00256FB2"/>
    <w:rsid w:val="002612E4"/>
    <w:rsid w:val="002704C5"/>
    <w:rsid w:val="00282E14"/>
    <w:rsid w:val="002E5583"/>
    <w:rsid w:val="00304688"/>
    <w:rsid w:val="00323189"/>
    <w:rsid w:val="00346F13"/>
    <w:rsid w:val="00372AEA"/>
    <w:rsid w:val="00396CB6"/>
    <w:rsid w:val="003D1BA1"/>
    <w:rsid w:val="003E0262"/>
    <w:rsid w:val="004035F9"/>
    <w:rsid w:val="00416F35"/>
    <w:rsid w:val="00417B3E"/>
    <w:rsid w:val="0042242C"/>
    <w:rsid w:val="00441AD8"/>
    <w:rsid w:val="00444637"/>
    <w:rsid w:val="00470B9E"/>
    <w:rsid w:val="00502F99"/>
    <w:rsid w:val="00587322"/>
    <w:rsid w:val="005A4B88"/>
    <w:rsid w:val="005E7F96"/>
    <w:rsid w:val="00604B25"/>
    <w:rsid w:val="00631AF4"/>
    <w:rsid w:val="0067149B"/>
    <w:rsid w:val="0069308F"/>
    <w:rsid w:val="006D7D91"/>
    <w:rsid w:val="00742973"/>
    <w:rsid w:val="00750CC2"/>
    <w:rsid w:val="007D1743"/>
    <w:rsid w:val="00815236"/>
    <w:rsid w:val="00846235"/>
    <w:rsid w:val="008578A3"/>
    <w:rsid w:val="00873006"/>
    <w:rsid w:val="008A6403"/>
    <w:rsid w:val="008B4DEE"/>
    <w:rsid w:val="009228AA"/>
    <w:rsid w:val="00930EBE"/>
    <w:rsid w:val="0097731F"/>
    <w:rsid w:val="009921A8"/>
    <w:rsid w:val="00994A65"/>
    <w:rsid w:val="009A4F7F"/>
    <w:rsid w:val="009D740E"/>
    <w:rsid w:val="00A020B3"/>
    <w:rsid w:val="00A074A6"/>
    <w:rsid w:val="00A2573A"/>
    <w:rsid w:val="00A602B0"/>
    <w:rsid w:val="00AA2D95"/>
    <w:rsid w:val="00AA3419"/>
    <w:rsid w:val="00AA5D5B"/>
    <w:rsid w:val="00AD7164"/>
    <w:rsid w:val="00B170C5"/>
    <w:rsid w:val="00B23BDE"/>
    <w:rsid w:val="00BD24C7"/>
    <w:rsid w:val="00BF4004"/>
    <w:rsid w:val="00C01CAA"/>
    <w:rsid w:val="00C02B38"/>
    <w:rsid w:val="00C05581"/>
    <w:rsid w:val="00C7075D"/>
    <w:rsid w:val="00C7493B"/>
    <w:rsid w:val="00C86673"/>
    <w:rsid w:val="00CC0D60"/>
    <w:rsid w:val="00CF4683"/>
    <w:rsid w:val="00D50437"/>
    <w:rsid w:val="00D5788F"/>
    <w:rsid w:val="00D57934"/>
    <w:rsid w:val="00D64EEA"/>
    <w:rsid w:val="00D9238D"/>
    <w:rsid w:val="00DD2882"/>
    <w:rsid w:val="00DE2BE2"/>
    <w:rsid w:val="00E149D8"/>
    <w:rsid w:val="00E52005"/>
    <w:rsid w:val="00E90856"/>
    <w:rsid w:val="00EB35C3"/>
    <w:rsid w:val="00EC273D"/>
    <w:rsid w:val="00ED29C0"/>
    <w:rsid w:val="00F14864"/>
    <w:rsid w:val="00F24DBD"/>
    <w:rsid w:val="00F327A2"/>
    <w:rsid w:val="00F460E6"/>
    <w:rsid w:val="00F66C0F"/>
    <w:rsid w:val="00FF6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79"/>
    <w:pPr>
      <w:spacing w:after="160" w:line="259" w:lineRule="auto"/>
    </w:pPr>
    <w:rPr>
      <w:sz w:val="22"/>
      <w:szCs w:val="22"/>
      <w:lang w:eastAsia="en-US"/>
    </w:rPr>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1">
    <w:name w:val="Основной текст1"/>
    <w:basedOn w:val="a"/>
    <w:rsid w:val="00A602B0"/>
    <w:pPr>
      <w:shd w:val="clear" w:color="auto" w:fill="FFFFFF"/>
      <w:spacing w:after="0" w:line="274" w:lineRule="exact"/>
    </w:pPr>
    <w:rPr>
      <w:rFonts w:ascii="Times New Roman" w:eastAsia="Times New Roman" w:hAnsi="Times New Roman"/>
      <w:color w:val="000000"/>
      <w:spacing w:val="10"/>
      <w:sz w:val="27"/>
      <w:szCs w:val="27"/>
      <w:lang w:val="en-US" w:eastAsia="ru-RU"/>
    </w:rPr>
  </w:style>
  <w:style w:type="character" w:customStyle="1" w:styleId="a4">
    <w:name w:val="Основной текст + Курсив"/>
    <w:rsid w:val="00A602B0"/>
    <w:rPr>
      <w:rFonts w:ascii="Times New Roman" w:eastAsia="Times New Roman" w:hAnsi="Times New Roman" w:cs="Times New Roman"/>
      <w:b w:val="0"/>
      <w:bCs w:val="0"/>
      <w:i/>
      <w:iCs/>
      <w:smallCaps w:val="0"/>
      <w:strike w:val="0"/>
      <w:spacing w:val="0"/>
      <w:sz w:val="23"/>
      <w:szCs w:val="23"/>
      <w:shd w:val="clear" w:color="auto" w:fill="FFFFFF"/>
    </w:rPr>
  </w:style>
  <w:style w:type="paragraph" w:styleId="a5">
    <w:name w:val="List Paragraph"/>
    <w:aliases w:val="Heading1,Colorful List - Accent 11,Colorful List - Accent 11CxSpLast,H1-1,Заголовок3,Bullet 1,Use Case List Paragraph,List Paragraph,маркированный,Абзац списка1,List Paragraph3,без абзаца,ПАРАГРАФ"/>
    <w:basedOn w:val="a"/>
    <w:link w:val="a6"/>
    <w:uiPriority w:val="34"/>
    <w:qFormat/>
    <w:rsid w:val="00B170C5"/>
    <w:pPr>
      <w:spacing w:after="200" w:line="276" w:lineRule="auto"/>
      <w:ind w:left="720"/>
      <w:contextualSpacing/>
    </w:pPr>
    <w:rPr>
      <w:lang w:val="x-none"/>
    </w:rPr>
  </w:style>
  <w:style w:type="character" w:customStyle="1" w:styleId="a6">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Абзац списка1 Знак,List Paragraph3 Знак"/>
    <w:link w:val="a5"/>
    <w:uiPriority w:val="34"/>
    <w:rsid w:val="00B170C5"/>
    <w:rPr>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79"/>
    <w:pPr>
      <w:spacing w:after="160" w:line="259" w:lineRule="auto"/>
    </w:pPr>
    <w:rPr>
      <w:sz w:val="22"/>
      <w:szCs w:val="22"/>
      <w:lang w:eastAsia="en-US"/>
    </w:rPr>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1">
    <w:name w:val="Основной текст1"/>
    <w:basedOn w:val="a"/>
    <w:rsid w:val="00A602B0"/>
    <w:pPr>
      <w:shd w:val="clear" w:color="auto" w:fill="FFFFFF"/>
      <w:spacing w:after="0" w:line="274" w:lineRule="exact"/>
    </w:pPr>
    <w:rPr>
      <w:rFonts w:ascii="Times New Roman" w:eastAsia="Times New Roman" w:hAnsi="Times New Roman"/>
      <w:color w:val="000000"/>
      <w:spacing w:val="10"/>
      <w:sz w:val="27"/>
      <w:szCs w:val="27"/>
      <w:lang w:val="en-US" w:eastAsia="ru-RU"/>
    </w:rPr>
  </w:style>
  <w:style w:type="character" w:customStyle="1" w:styleId="a4">
    <w:name w:val="Основной текст + Курсив"/>
    <w:rsid w:val="00A602B0"/>
    <w:rPr>
      <w:rFonts w:ascii="Times New Roman" w:eastAsia="Times New Roman" w:hAnsi="Times New Roman" w:cs="Times New Roman"/>
      <w:b w:val="0"/>
      <w:bCs w:val="0"/>
      <w:i/>
      <w:iCs/>
      <w:smallCaps w:val="0"/>
      <w:strike w:val="0"/>
      <w:spacing w:val="0"/>
      <w:sz w:val="23"/>
      <w:szCs w:val="23"/>
      <w:shd w:val="clear" w:color="auto" w:fill="FFFFFF"/>
    </w:rPr>
  </w:style>
  <w:style w:type="paragraph" w:styleId="a5">
    <w:name w:val="List Paragraph"/>
    <w:aliases w:val="Heading1,Colorful List - Accent 11,Colorful List - Accent 11CxSpLast,H1-1,Заголовок3,Bullet 1,Use Case List Paragraph,List Paragraph,маркированный,Абзац списка1,List Paragraph3,без абзаца,ПАРАГРАФ"/>
    <w:basedOn w:val="a"/>
    <w:link w:val="a6"/>
    <w:uiPriority w:val="34"/>
    <w:qFormat/>
    <w:rsid w:val="00B170C5"/>
    <w:pPr>
      <w:spacing w:after="200" w:line="276" w:lineRule="auto"/>
      <w:ind w:left="720"/>
      <w:contextualSpacing/>
    </w:pPr>
    <w:rPr>
      <w:lang w:val="x-none"/>
    </w:rPr>
  </w:style>
  <w:style w:type="character" w:customStyle="1" w:styleId="a6">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Абзац списка1 Знак,List Paragraph3 Знак"/>
    <w:link w:val="a5"/>
    <w:uiPriority w:val="34"/>
    <w:rsid w:val="00B170C5"/>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352339792">
                          <w:marLeft w:val="0"/>
                          <w:marRight w:val="0"/>
                          <w:marTop w:val="0"/>
                          <w:marBottom w:val="0"/>
                          <w:divBdr>
                            <w:top w:val="none" w:sz="0" w:space="0" w:color="auto"/>
                            <w:left w:val="none" w:sz="0" w:space="0" w:color="auto"/>
                            <w:bottom w:val="none" w:sz="0" w:space="0" w:color="auto"/>
                            <w:right w:val="none" w:sz="0" w:space="0" w:color="auto"/>
                          </w:divBdr>
                        </w:div>
                        <w:div w:id="466507249">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6653">
          <w:marLeft w:val="0"/>
          <w:marRight w:val="0"/>
          <w:marTop w:val="225"/>
          <w:marBottom w:val="0"/>
          <w:divBdr>
            <w:top w:val="none" w:sz="0" w:space="0" w:color="auto"/>
            <w:left w:val="none" w:sz="0" w:space="0" w:color="auto"/>
            <w:bottom w:val="none" w:sz="0" w:space="0" w:color="auto"/>
            <w:right w:val="none" w:sz="0" w:space="0" w:color="auto"/>
          </w:divBdr>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5078">
          <w:marLeft w:val="0"/>
          <w:marRight w:val="0"/>
          <w:marTop w:val="150"/>
          <w:marBottom w:val="0"/>
          <w:divBdr>
            <w:top w:val="none" w:sz="0" w:space="0" w:color="auto"/>
            <w:left w:val="none" w:sz="0" w:space="0" w:color="auto"/>
            <w:bottom w:val="none" w:sz="0" w:space="0" w:color="auto"/>
            <w:right w:val="none" w:sz="0" w:space="0" w:color="auto"/>
          </w:divBdr>
        </w:div>
        <w:div w:id="1020817579">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75242467">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1791707889">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082;&#1086;&#1088;&#1087;&#1060;&#1080;&#1079;\Desktop\&#1056;&#1077;&#1077;&#1089;&#1090;&#1088;%20&#1086;&#1073;&#1088;&#1072;&#1079;&#1086;&#1074;&#1072;&#1090;&#1077;&#1083;&#1100;&#1085;&#1099;&#1093;%20&#1087;&#1088;&#1086;&#1075;&#1088;&#1072;&#1084;&#1084;%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Реестр образовательных программ (1)</Template>
  <TotalTime>0</TotalTime>
  <Pages>1</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2корпФиз</dc:creator>
  <cp:lastModifiedBy>61</cp:lastModifiedBy>
  <cp:revision>2</cp:revision>
  <dcterms:created xsi:type="dcterms:W3CDTF">2024-10-16T08:35:00Z</dcterms:created>
  <dcterms:modified xsi:type="dcterms:W3CDTF">2024-10-16T08:35:00Z</dcterms:modified>
</cp:coreProperties>
</file>