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vertAnchor="page" w:horzAnchor="margin" w:tblpY="286"/>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893"/>
      </w:tblGrid>
      <w:tr w:rsidR="00EF4D63" w:rsidRPr="00C01CAA" w:rsidTr="00EF4D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EF4D63" w:rsidRPr="00E742D4" w:rsidRDefault="00EF4D63" w:rsidP="00EF4D63">
            <w:pPr>
              <w:shd w:val="clear" w:color="auto" w:fill="FFFFFF"/>
              <w:rPr>
                <w:rFonts w:ascii="Times New Roman" w:eastAsia="Times New Roman" w:hAnsi="Times New Roman" w:cs="Times New Roman"/>
                <w:sz w:val="24"/>
                <w:szCs w:val="24"/>
                <w:lang w:eastAsia="ru-RU"/>
              </w:rPr>
            </w:pPr>
            <w:r w:rsidRPr="00E742D4">
              <w:rPr>
                <w:rFonts w:ascii="Times New Roman" w:eastAsia="Times New Roman" w:hAnsi="Times New Roman" w:cs="Times New Roman"/>
                <w:sz w:val="24"/>
                <w:szCs w:val="24"/>
                <w:lang w:val="kk-KZ" w:eastAsia="ru-RU"/>
              </w:rPr>
              <w:t>Educational program</w:t>
            </w:r>
          </w:p>
        </w:tc>
        <w:tc>
          <w:tcPr>
            <w:tcW w:w="9893" w:type="dxa"/>
            <w:tcBorders>
              <w:bottom w:val="none" w:sz="0" w:space="0" w:color="auto"/>
            </w:tcBorders>
          </w:tcPr>
          <w:p w:rsidR="00EF4D63" w:rsidRPr="00E742D4" w:rsidRDefault="00EF4D63" w:rsidP="00EF4D63">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bookmarkStart w:id="0" w:name="_GoBack"/>
            <w:r w:rsidRPr="00E742D4">
              <w:rPr>
                <w:rFonts w:ascii="Times New Roman" w:eastAsia="Times New Roman" w:hAnsi="Times New Roman" w:cs="Times New Roman"/>
                <w:sz w:val="24"/>
                <w:szCs w:val="24"/>
                <w:lang w:eastAsia="ru-RU"/>
              </w:rPr>
              <w:t xml:space="preserve">7M04106 </w:t>
            </w:r>
            <w:proofErr w:type="spellStart"/>
            <w:r w:rsidRPr="00E742D4">
              <w:rPr>
                <w:rFonts w:ascii="Times New Roman" w:eastAsia="Times New Roman" w:hAnsi="Times New Roman" w:cs="Times New Roman"/>
                <w:sz w:val="24"/>
                <w:szCs w:val="24"/>
                <w:lang w:eastAsia="ru-RU"/>
              </w:rPr>
              <w:t>Finance</w:t>
            </w:r>
            <w:bookmarkEnd w:id="0"/>
            <w:proofErr w:type="spellEnd"/>
          </w:p>
        </w:tc>
      </w:tr>
      <w:tr w:rsidR="00EF4D63" w:rsidRPr="006D4390" w:rsidTr="00EF4D63">
        <w:tc>
          <w:tcPr>
            <w:cnfStyle w:val="001000000000" w:firstRow="0" w:lastRow="0" w:firstColumn="1" w:lastColumn="0" w:oddVBand="0" w:evenVBand="0" w:oddHBand="0" w:evenHBand="0" w:firstRowFirstColumn="0" w:firstRowLastColumn="0" w:lastRowFirstColumn="0" w:lastRowLastColumn="0"/>
            <w:tcW w:w="5524" w:type="dxa"/>
          </w:tcPr>
          <w:p w:rsidR="00EF4D63" w:rsidRPr="00E742D4" w:rsidRDefault="00EF4D63" w:rsidP="00EF4D63">
            <w:pPr>
              <w:shd w:val="clear" w:color="auto" w:fill="FFFFFF"/>
              <w:rPr>
                <w:rFonts w:ascii="Times New Roman" w:eastAsia="Times New Roman" w:hAnsi="Times New Roman" w:cs="Times New Roman"/>
                <w:sz w:val="24"/>
                <w:szCs w:val="24"/>
                <w:lang w:val="kk-KZ" w:eastAsia="ru-RU"/>
              </w:rPr>
            </w:pPr>
            <w:r w:rsidRPr="00E742D4">
              <w:rPr>
                <w:rFonts w:ascii="Times New Roman" w:eastAsia="Times New Roman" w:hAnsi="Times New Roman" w:cs="Times New Roman"/>
                <w:sz w:val="24"/>
                <w:szCs w:val="24"/>
                <w:lang w:val="kk-KZ" w:eastAsia="ru-RU"/>
              </w:rPr>
              <w:t>EP purpose </w:t>
            </w:r>
          </w:p>
        </w:tc>
        <w:tc>
          <w:tcPr>
            <w:tcW w:w="9893" w:type="dxa"/>
          </w:tcPr>
          <w:p w:rsidR="00EF4D63" w:rsidRPr="00E742D4" w:rsidRDefault="006D4390" w:rsidP="00EF4D6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val="en-US" w:eastAsia="ru-RU"/>
              </w:rPr>
            </w:pPr>
            <w:r w:rsidRPr="006D4390">
              <w:rPr>
                <w:rFonts w:ascii="Times New Roman" w:eastAsia="Times New Roman" w:hAnsi="Times New Roman" w:cs="Times New Roman"/>
                <w:sz w:val="24"/>
                <w:szCs w:val="24"/>
                <w:lang w:val="en-US" w:eastAsia="ru-RU"/>
              </w:rPr>
              <w:t xml:space="preserve">Training of highly qualified specialists in the field of finance with flexible and key competencies that allow to effectively </w:t>
            </w:r>
            <w:proofErr w:type="gramStart"/>
            <w:r w:rsidRPr="006D4390">
              <w:rPr>
                <w:rFonts w:ascii="Times New Roman" w:eastAsia="Times New Roman" w:hAnsi="Times New Roman" w:cs="Times New Roman"/>
                <w:sz w:val="24"/>
                <w:szCs w:val="24"/>
                <w:lang w:val="en-US" w:eastAsia="ru-RU"/>
              </w:rPr>
              <w:t>solve</w:t>
            </w:r>
            <w:proofErr w:type="gramEnd"/>
            <w:r w:rsidRPr="006D4390">
              <w:rPr>
                <w:rFonts w:ascii="Times New Roman" w:eastAsia="Times New Roman" w:hAnsi="Times New Roman" w:cs="Times New Roman"/>
                <w:sz w:val="24"/>
                <w:szCs w:val="24"/>
                <w:lang w:val="en-US" w:eastAsia="ru-RU"/>
              </w:rPr>
              <w:t xml:space="preserve"> research, financial, economic, organizational and managerial tasks.</w:t>
            </w:r>
          </w:p>
        </w:tc>
      </w:tr>
      <w:tr w:rsidR="00EF4D63" w:rsidRPr="00C01CAA" w:rsidTr="00EF4D63">
        <w:tc>
          <w:tcPr>
            <w:cnfStyle w:val="001000000000" w:firstRow="0" w:lastRow="0" w:firstColumn="1" w:lastColumn="0" w:oddVBand="0" w:evenVBand="0" w:oddHBand="0" w:evenHBand="0" w:firstRowFirstColumn="0" w:firstRowLastColumn="0" w:lastRowFirstColumn="0" w:lastRowLastColumn="0"/>
            <w:tcW w:w="5524" w:type="dxa"/>
          </w:tcPr>
          <w:p w:rsidR="00EF4D63" w:rsidRPr="00E742D4" w:rsidRDefault="00EF4D63" w:rsidP="00EF4D63">
            <w:pPr>
              <w:shd w:val="clear" w:color="auto" w:fill="FFFFFF"/>
              <w:rPr>
                <w:rFonts w:ascii="Times New Roman" w:eastAsia="Times New Roman" w:hAnsi="Times New Roman" w:cs="Times New Roman"/>
                <w:sz w:val="24"/>
                <w:szCs w:val="24"/>
                <w:lang w:val="kk-KZ" w:eastAsia="ru-RU"/>
              </w:rPr>
            </w:pPr>
            <w:r w:rsidRPr="00E742D4">
              <w:rPr>
                <w:rFonts w:ascii="Times New Roman" w:eastAsia="Times New Roman" w:hAnsi="Times New Roman" w:cs="Times New Roman"/>
                <w:sz w:val="24"/>
                <w:szCs w:val="24"/>
                <w:lang w:val="kk-KZ" w:eastAsia="ru-RU"/>
              </w:rPr>
              <w:t>EP type</w:t>
            </w:r>
          </w:p>
        </w:tc>
        <w:tc>
          <w:tcPr>
            <w:tcW w:w="9893" w:type="dxa"/>
          </w:tcPr>
          <w:p w:rsidR="00EF4D63" w:rsidRPr="00EF4D63" w:rsidRDefault="00EF4D63" w:rsidP="00EF4D6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proofErr w:type="spellStart"/>
            <w:r w:rsidRPr="00E742D4">
              <w:rPr>
                <w:rFonts w:ascii="Times New Roman" w:eastAsia="Times New Roman" w:hAnsi="Times New Roman" w:cs="Times New Roman"/>
                <w:sz w:val="24"/>
                <w:szCs w:val="24"/>
                <w:lang w:eastAsia="ru-RU"/>
              </w:rPr>
              <w:t>Acting</w:t>
            </w:r>
            <w:proofErr w:type="spellEnd"/>
            <w:r w:rsidRPr="00E742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 xml:space="preserve"> </w:t>
            </w:r>
          </w:p>
        </w:tc>
      </w:tr>
      <w:tr w:rsidR="00EF4D63" w:rsidRPr="00C01CAA" w:rsidTr="00EF4D63">
        <w:tc>
          <w:tcPr>
            <w:cnfStyle w:val="001000000000" w:firstRow="0" w:lastRow="0" w:firstColumn="1" w:lastColumn="0" w:oddVBand="0" w:evenVBand="0" w:oddHBand="0" w:evenHBand="0" w:firstRowFirstColumn="0" w:firstRowLastColumn="0" w:lastRowFirstColumn="0" w:lastRowLastColumn="0"/>
            <w:tcW w:w="5524" w:type="dxa"/>
          </w:tcPr>
          <w:p w:rsidR="00EF4D63" w:rsidRPr="00E742D4" w:rsidRDefault="00EF4D63" w:rsidP="00EF4D63">
            <w:pPr>
              <w:shd w:val="clear" w:color="auto" w:fill="FFFFFF"/>
              <w:rPr>
                <w:rFonts w:ascii="Times New Roman" w:eastAsia="Times New Roman" w:hAnsi="Times New Roman" w:cs="Times New Roman"/>
                <w:sz w:val="24"/>
                <w:szCs w:val="24"/>
                <w:lang w:val="kk-KZ" w:eastAsia="ru-RU"/>
              </w:rPr>
            </w:pPr>
            <w:r w:rsidRPr="00E742D4">
              <w:rPr>
                <w:rFonts w:ascii="Times New Roman" w:eastAsia="Times New Roman" w:hAnsi="Times New Roman" w:cs="Times New Roman"/>
                <w:sz w:val="24"/>
                <w:szCs w:val="24"/>
                <w:lang w:val="kk-KZ" w:eastAsia="ru-RU"/>
              </w:rPr>
              <w:t>Level on NQF</w:t>
            </w:r>
          </w:p>
        </w:tc>
        <w:tc>
          <w:tcPr>
            <w:tcW w:w="9893" w:type="dxa"/>
          </w:tcPr>
          <w:p w:rsidR="00EF4D63" w:rsidRPr="00E742D4" w:rsidRDefault="00EF4D63" w:rsidP="00EF4D6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742D4">
              <w:rPr>
                <w:rFonts w:ascii="Times New Roman" w:eastAsia="Times New Roman" w:hAnsi="Times New Roman" w:cs="Times New Roman"/>
                <w:sz w:val="24"/>
                <w:szCs w:val="24"/>
                <w:lang w:eastAsia="ru-RU"/>
              </w:rPr>
              <w:t>7</w:t>
            </w:r>
          </w:p>
        </w:tc>
      </w:tr>
      <w:tr w:rsidR="00EF4D63" w:rsidRPr="00C01CAA" w:rsidTr="00EF4D63">
        <w:tc>
          <w:tcPr>
            <w:cnfStyle w:val="001000000000" w:firstRow="0" w:lastRow="0" w:firstColumn="1" w:lastColumn="0" w:oddVBand="0" w:evenVBand="0" w:oddHBand="0" w:evenHBand="0" w:firstRowFirstColumn="0" w:firstRowLastColumn="0" w:lastRowFirstColumn="0" w:lastRowLastColumn="0"/>
            <w:tcW w:w="5524" w:type="dxa"/>
          </w:tcPr>
          <w:p w:rsidR="00EF4D63" w:rsidRPr="00E742D4" w:rsidRDefault="00EF4D63" w:rsidP="00EF4D63">
            <w:pPr>
              <w:shd w:val="clear" w:color="auto" w:fill="FFFFFF"/>
              <w:rPr>
                <w:rFonts w:ascii="Times New Roman" w:eastAsia="Times New Roman" w:hAnsi="Times New Roman" w:cs="Times New Roman"/>
                <w:sz w:val="24"/>
                <w:szCs w:val="24"/>
                <w:lang w:val="kk-KZ" w:eastAsia="ru-RU"/>
              </w:rPr>
            </w:pPr>
            <w:r w:rsidRPr="00E742D4">
              <w:rPr>
                <w:rFonts w:ascii="Times New Roman" w:eastAsia="Times New Roman" w:hAnsi="Times New Roman" w:cs="Times New Roman"/>
                <w:sz w:val="24"/>
                <w:szCs w:val="24"/>
                <w:lang w:val="kk-KZ" w:eastAsia="ru-RU"/>
              </w:rPr>
              <w:t>Level on SQF</w:t>
            </w:r>
          </w:p>
        </w:tc>
        <w:tc>
          <w:tcPr>
            <w:tcW w:w="9893" w:type="dxa"/>
          </w:tcPr>
          <w:p w:rsidR="00EF4D63" w:rsidRPr="00E742D4" w:rsidRDefault="00EF4D63" w:rsidP="00EF4D6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742D4">
              <w:rPr>
                <w:rFonts w:ascii="Times New Roman" w:eastAsia="Times New Roman" w:hAnsi="Times New Roman" w:cs="Times New Roman"/>
                <w:sz w:val="24"/>
                <w:szCs w:val="24"/>
                <w:lang w:eastAsia="ru-RU"/>
              </w:rPr>
              <w:t>7</w:t>
            </w:r>
          </w:p>
        </w:tc>
      </w:tr>
      <w:tr w:rsidR="00EF4D63" w:rsidRPr="00C01CAA" w:rsidTr="00EF4D63">
        <w:tc>
          <w:tcPr>
            <w:cnfStyle w:val="001000000000" w:firstRow="0" w:lastRow="0" w:firstColumn="1" w:lastColumn="0" w:oddVBand="0" w:evenVBand="0" w:oddHBand="0" w:evenHBand="0" w:firstRowFirstColumn="0" w:firstRowLastColumn="0" w:lastRowFirstColumn="0" w:lastRowLastColumn="0"/>
            <w:tcW w:w="5524" w:type="dxa"/>
          </w:tcPr>
          <w:p w:rsidR="00EF4D63" w:rsidRPr="00E742D4" w:rsidRDefault="00EF4D63" w:rsidP="00EF4D63">
            <w:pPr>
              <w:shd w:val="clear" w:color="auto" w:fill="FFFFFF"/>
              <w:rPr>
                <w:rFonts w:ascii="Times New Roman" w:eastAsia="Times New Roman" w:hAnsi="Times New Roman" w:cs="Times New Roman"/>
                <w:sz w:val="24"/>
                <w:szCs w:val="24"/>
                <w:lang w:val="kk-KZ" w:eastAsia="ru-RU"/>
              </w:rPr>
            </w:pPr>
            <w:r w:rsidRPr="00E742D4">
              <w:rPr>
                <w:rFonts w:ascii="Times New Roman" w:eastAsia="Times New Roman" w:hAnsi="Times New Roman" w:cs="Times New Roman"/>
                <w:sz w:val="24"/>
                <w:szCs w:val="24"/>
                <w:lang w:val="kk-KZ" w:eastAsia="ru-RU"/>
              </w:rPr>
              <w:t>EP distinctive features</w:t>
            </w:r>
          </w:p>
        </w:tc>
        <w:tc>
          <w:tcPr>
            <w:tcW w:w="9893" w:type="dxa"/>
          </w:tcPr>
          <w:p w:rsidR="00EF4D63" w:rsidRPr="00E742D4" w:rsidRDefault="00EF4D63" w:rsidP="00EF4D6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E742D4">
              <w:rPr>
                <w:rFonts w:ascii="Times New Roman" w:eastAsia="Times New Roman" w:hAnsi="Times New Roman" w:cs="Times New Roman"/>
                <w:sz w:val="24"/>
                <w:szCs w:val="24"/>
                <w:lang w:eastAsia="ru-RU"/>
              </w:rPr>
              <w:t>No</w:t>
            </w:r>
            <w:proofErr w:type="spellEnd"/>
          </w:p>
        </w:tc>
      </w:tr>
      <w:tr w:rsidR="00EF4D63" w:rsidRPr="00C01CAA" w:rsidTr="00EF4D63">
        <w:tc>
          <w:tcPr>
            <w:cnfStyle w:val="001000000000" w:firstRow="0" w:lastRow="0" w:firstColumn="1" w:lastColumn="0" w:oddVBand="0" w:evenVBand="0" w:oddHBand="0" w:evenHBand="0" w:firstRowFirstColumn="0" w:firstRowLastColumn="0" w:lastRowFirstColumn="0" w:lastRowLastColumn="0"/>
            <w:tcW w:w="5524" w:type="dxa"/>
          </w:tcPr>
          <w:p w:rsidR="00EF4D63" w:rsidRPr="00E742D4" w:rsidRDefault="00EF4D63" w:rsidP="00EF4D63">
            <w:pPr>
              <w:shd w:val="clear" w:color="auto" w:fill="FFFFFF"/>
              <w:rPr>
                <w:rFonts w:ascii="Times New Roman" w:eastAsia="Times New Roman" w:hAnsi="Times New Roman" w:cs="Times New Roman"/>
                <w:sz w:val="24"/>
                <w:szCs w:val="24"/>
                <w:lang w:val="kk-KZ" w:eastAsia="ru-RU"/>
              </w:rPr>
            </w:pPr>
            <w:r w:rsidRPr="00E742D4">
              <w:rPr>
                <w:rFonts w:ascii="Times New Roman" w:eastAsia="Times New Roman" w:hAnsi="Times New Roman" w:cs="Times New Roman"/>
                <w:sz w:val="24"/>
                <w:szCs w:val="24"/>
                <w:lang w:val="kk-KZ" w:eastAsia="ru-RU"/>
              </w:rPr>
              <w:t>The awarded academic degree</w:t>
            </w:r>
          </w:p>
        </w:tc>
        <w:tc>
          <w:tcPr>
            <w:tcW w:w="9893" w:type="dxa"/>
          </w:tcPr>
          <w:p w:rsidR="00EF4D63" w:rsidRPr="00E742D4" w:rsidRDefault="00EF4D63" w:rsidP="00EF4D6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E742D4">
              <w:rPr>
                <w:rFonts w:ascii="Times New Roman" w:eastAsia="Times New Roman" w:hAnsi="Times New Roman" w:cs="Times New Roman"/>
                <w:sz w:val="24"/>
                <w:szCs w:val="24"/>
                <w:lang w:val="en-US" w:eastAsia="ru-RU"/>
              </w:rPr>
              <w:t>Master</w:t>
            </w:r>
          </w:p>
        </w:tc>
      </w:tr>
      <w:tr w:rsidR="00EF4D63" w:rsidRPr="00C01CAA" w:rsidTr="00EF4D63">
        <w:tc>
          <w:tcPr>
            <w:cnfStyle w:val="001000000000" w:firstRow="0" w:lastRow="0" w:firstColumn="1" w:lastColumn="0" w:oddVBand="0" w:evenVBand="0" w:oddHBand="0" w:evenHBand="0" w:firstRowFirstColumn="0" w:firstRowLastColumn="0" w:lastRowFirstColumn="0" w:lastRowLastColumn="0"/>
            <w:tcW w:w="5524" w:type="dxa"/>
          </w:tcPr>
          <w:p w:rsidR="00EF4D63" w:rsidRPr="00E742D4" w:rsidRDefault="00EF4D63" w:rsidP="00EF4D63">
            <w:pPr>
              <w:shd w:val="clear" w:color="auto" w:fill="FFFFFF"/>
              <w:rPr>
                <w:rFonts w:ascii="Times New Roman" w:eastAsia="Times New Roman" w:hAnsi="Times New Roman" w:cs="Times New Roman"/>
                <w:sz w:val="24"/>
                <w:szCs w:val="24"/>
                <w:lang w:val="kk-KZ" w:eastAsia="ru-RU"/>
              </w:rPr>
            </w:pPr>
            <w:r w:rsidRPr="00E742D4">
              <w:rPr>
                <w:rFonts w:ascii="Times New Roman" w:eastAsia="Times New Roman" w:hAnsi="Times New Roman" w:cs="Times New Roman"/>
                <w:sz w:val="24"/>
                <w:szCs w:val="24"/>
                <w:lang w:val="kk-KZ" w:eastAsia="ru-RU"/>
              </w:rPr>
              <w:t>Period of study</w:t>
            </w:r>
          </w:p>
        </w:tc>
        <w:tc>
          <w:tcPr>
            <w:tcW w:w="9893" w:type="dxa"/>
          </w:tcPr>
          <w:p w:rsidR="00EF4D63" w:rsidRPr="00E742D4" w:rsidRDefault="00EF4D63" w:rsidP="00EF4D6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E742D4">
              <w:rPr>
                <w:rFonts w:ascii="Times New Roman" w:eastAsia="Times New Roman" w:hAnsi="Times New Roman" w:cs="Times New Roman"/>
                <w:sz w:val="24"/>
                <w:szCs w:val="24"/>
                <w:lang w:val="en-US" w:eastAsia="ru-RU"/>
              </w:rPr>
              <w:t>2</w:t>
            </w:r>
          </w:p>
        </w:tc>
      </w:tr>
      <w:tr w:rsidR="00EF4D63" w:rsidRPr="00C01CAA" w:rsidTr="00EF4D63">
        <w:tc>
          <w:tcPr>
            <w:cnfStyle w:val="001000000000" w:firstRow="0" w:lastRow="0" w:firstColumn="1" w:lastColumn="0" w:oddVBand="0" w:evenVBand="0" w:oddHBand="0" w:evenHBand="0" w:firstRowFirstColumn="0" w:firstRowLastColumn="0" w:lastRowFirstColumn="0" w:lastRowLastColumn="0"/>
            <w:tcW w:w="5524" w:type="dxa"/>
          </w:tcPr>
          <w:p w:rsidR="00EF4D63" w:rsidRPr="00E742D4" w:rsidRDefault="00EF4D63" w:rsidP="00EF4D63">
            <w:pPr>
              <w:shd w:val="clear" w:color="auto" w:fill="FFFFFF"/>
              <w:rPr>
                <w:rFonts w:ascii="Times New Roman" w:eastAsia="Times New Roman" w:hAnsi="Times New Roman" w:cs="Times New Roman"/>
                <w:sz w:val="24"/>
                <w:szCs w:val="24"/>
                <w:lang w:val="kk-KZ" w:eastAsia="ru-RU"/>
              </w:rPr>
            </w:pPr>
            <w:r w:rsidRPr="00E742D4">
              <w:rPr>
                <w:rFonts w:ascii="Times New Roman" w:eastAsia="Times New Roman" w:hAnsi="Times New Roman" w:cs="Times New Roman"/>
                <w:sz w:val="24"/>
                <w:szCs w:val="24"/>
                <w:lang w:val="kk-KZ" w:eastAsia="ru-RU"/>
              </w:rPr>
              <w:t>Volume of the credits</w:t>
            </w:r>
          </w:p>
        </w:tc>
        <w:tc>
          <w:tcPr>
            <w:tcW w:w="9893" w:type="dxa"/>
          </w:tcPr>
          <w:p w:rsidR="00EF4D63" w:rsidRPr="00E742D4" w:rsidRDefault="00EF4D63" w:rsidP="00EF4D6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742D4">
              <w:rPr>
                <w:rFonts w:ascii="Times New Roman" w:eastAsia="Times New Roman" w:hAnsi="Times New Roman" w:cs="Times New Roman"/>
                <w:sz w:val="24"/>
                <w:szCs w:val="24"/>
                <w:lang w:val="en-US" w:eastAsia="ru-RU"/>
              </w:rPr>
              <w:t>12</w:t>
            </w:r>
            <w:r w:rsidRPr="00E742D4">
              <w:rPr>
                <w:rFonts w:ascii="Times New Roman" w:eastAsia="Times New Roman" w:hAnsi="Times New Roman" w:cs="Times New Roman"/>
                <w:sz w:val="24"/>
                <w:szCs w:val="24"/>
                <w:lang w:eastAsia="ru-RU"/>
              </w:rPr>
              <w:t>0</w:t>
            </w:r>
          </w:p>
        </w:tc>
      </w:tr>
      <w:tr w:rsidR="00EF4D63" w:rsidRPr="00C01CAA" w:rsidTr="00EF4D63">
        <w:tc>
          <w:tcPr>
            <w:cnfStyle w:val="001000000000" w:firstRow="0" w:lastRow="0" w:firstColumn="1" w:lastColumn="0" w:oddVBand="0" w:evenVBand="0" w:oddHBand="0" w:evenHBand="0" w:firstRowFirstColumn="0" w:firstRowLastColumn="0" w:lastRowFirstColumn="0" w:lastRowLastColumn="0"/>
            <w:tcW w:w="5524" w:type="dxa"/>
          </w:tcPr>
          <w:p w:rsidR="00EF4D63" w:rsidRPr="00E742D4" w:rsidRDefault="00EF4D63" w:rsidP="00EF4D63">
            <w:pPr>
              <w:shd w:val="clear" w:color="auto" w:fill="FFFFFF"/>
              <w:rPr>
                <w:rFonts w:ascii="Times New Roman" w:eastAsia="Times New Roman" w:hAnsi="Times New Roman" w:cs="Times New Roman"/>
                <w:sz w:val="24"/>
                <w:szCs w:val="24"/>
                <w:lang w:val="kk-KZ" w:eastAsia="ru-RU"/>
              </w:rPr>
            </w:pPr>
            <w:r w:rsidRPr="00E742D4">
              <w:rPr>
                <w:rFonts w:ascii="Times New Roman" w:eastAsia="Times New Roman" w:hAnsi="Times New Roman" w:cs="Times New Roman"/>
                <w:sz w:val="24"/>
                <w:szCs w:val="24"/>
                <w:lang w:val="kk-KZ" w:eastAsia="ru-RU"/>
              </w:rPr>
              <w:t>Language of education</w:t>
            </w:r>
          </w:p>
        </w:tc>
        <w:tc>
          <w:tcPr>
            <w:tcW w:w="9893" w:type="dxa"/>
          </w:tcPr>
          <w:p w:rsidR="00EF4D63" w:rsidRPr="00E742D4" w:rsidRDefault="00EF4D63" w:rsidP="00EF4D6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E742D4">
              <w:rPr>
                <w:rFonts w:ascii="Times New Roman" w:eastAsia="Times New Roman" w:hAnsi="Times New Roman" w:cs="Times New Roman"/>
                <w:sz w:val="24"/>
                <w:szCs w:val="24"/>
                <w:lang w:val="en-US" w:eastAsia="ru-RU"/>
              </w:rPr>
              <w:t>Russian</w:t>
            </w:r>
            <w:r w:rsidRPr="00E742D4">
              <w:rPr>
                <w:rFonts w:ascii="Times New Roman" w:eastAsia="Times New Roman" w:hAnsi="Times New Roman" w:cs="Times New Roman"/>
                <w:sz w:val="24"/>
                <w:szCs w:val="24"/>
                <w:lang w:eastAsia="ru-RU"/>
              </w:rPr>
              <w:t xml:space="preserve">, </w:t>
            </w:r>
            <w:r w:rsidRPr="00E742D4">
              <w:rPr>
                <w:rFonts w:ascii="Times New Roman" w:eastAsia="Times New Roman" w:hAnsi="Times New Roman" w:cs="Times New Roman"/>
                <w:sz w:val="24"/>
                <w:szCs w:val="24"/>
                <w:lang w:val="en-US" w:eastAsia="ru-RU"/>
              </w:rPr>
              <w:t>Kazakh, English</w:t>
            </w:r>
          </w:p>
        </w:tc>
      </w:tr>
      <w:tr w:rsidR="00EF4D63" w:rsidRPr="00C01CAA" w:rsidTr="00EF4D63">
        <w:tc>
          <w:tcPr>
            <w:cnfStyle w:val="001000000000" w:firstRow="0" w:lastRow="0" w:firstColumn="1" w:lastColumn="0" w:oddVBand="0" w:evenVBand="0" w:oddHBand="0" w:evenHBand="0" w:firstRowFirstColumn="0" w:firstRowLastColumn="0" w:lastRowFirstColumn="0" w:lastRowLastColumn="0"/>
            <w:tcW w:w="5524" w:type="dxa"/>
          </w:tcPr>
          <w:p w:rsidR="00EF4D63" w:rsidRPr="00E742D4" w:rsidRDefault="00EF4D63" w:rsidP="00EF4D63">
            <w:pPr>
              <w:rPr>
                <w:rFonts w:ascii="Times New Roman" w:hAnsi="Times New Roman" w:cs="Times New Roman"/>
                <w:sz w:val="24"/>
                <w:szCs w:val="24"/>
                <w:lang w:val="en-US"/>
              </w:rPr>
            </w:pPr>
            <w:r w:rsidRPr="00E742D4">
              <w:rPr>
                <w:rFonts w:ascii="Times New Roman" w:hAnsi="Times New Roman" w:cs="Times New Roman"/>
                <w:sz w:val="24"/>
                <w:szCs w:val="24"/>
                <w:lang w:val="en-US"/>
              </w:rPr>
              <w:t>Date of approval of the OP at the Board meeting</w:t>
            </w:r>
          </w:p>
        </w:tc>
        <w:tc>
          <w:tcPr>
            <w:tcW w:w="9893" w:type="dxa"/>
          </w:tcPr>
          <w:p w:rsidR="00EF4D63" w:rsidRPr="006D4390" w:rsidRDefault="006D4390" w:rsidP="00EF4D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kk-KZ"/>
              </w:rPr>
              <w:t>1</w:t>
            </w:r>
            <w:r>
              <w:rPr>
                <w:rFonts w:ascii="Times New Roman" w:hAnsi="Times New Roman" w:cs="Times New Roman"/>
                <w:sz w:val="24"/>
                <w:szCs w:val="24"/>
                <w:lang w:val="en-US"/>
              </w:rPr>
              <w:t>0</w:t>
            </w:r>
            <w:r>
              <w:rPr>
                <w:rFonts w:ascii="Times New Roman" w:hAnsi="Times New Roman" w:cs="Times New Roman"/>
                <w:sz w:val="24"/>
                <w:szCs w:val="24"/>
                <w:lang w:val="kk-KZ"/>
              </w:rPr>
              <w:t>.04.202</w:t>
            </w:r>
            <w:r>
              <w:rPr>
                <w:rFonts w:ascii="Times New Roman" w:hAnsi="Times New Roman" w:cs="Times New Roman"/>
                <w:sz w:val="24"/>
                <w:szCs w:val="24"/>
                <w:lang w:val="en-US"/>
              </w:rPr>
              <w:t>4</w:t>
            </w:r>
          </w:p>
        </w:tc>
      </w:tr>
      <w:tr w:rsidR="00EF4D63" w:rsidRPr="006D4390" w:rsidTr="00EF4D63">
        <w:tc>
          <w:tcPr>
            <w:cnfStyle w:val="001000000000" w:firstRow="0" w:lastRow="0" w:firstColumn="1" w:lastColumn="0" w:oddVBand="0" w:evenVBand="0" w:oddHBand="0" w:evenHBand="0" w:firstRowFirstColumn="0" w:firstRowLastColumn="0" w:lastRowFirstColumn="0" w:lastRowLastColumn="0"/>
            <w:tcW w:w="5524" w:type="dxa"/>
          </w:tcPr>
          <w:p w:rsidR="00EF4D63" w:rsidRPr="006B20F0" w:rsidRDefault="00EF4D63" w:rsidP="00EF4D63">
            <w:pPr>
              <w:rPr>
                <w:rFonts w:ascii="Times New Roman" w:hAnsi="Times New Roman" w:cs="Times New Roman"/>
                <w:sz w:val="24"/>
                <w:szCs w:val="24"/>
                <w:lang w:val="en-US"/>
              </w:rPr>
            </w:pPr>
            <w:r w:rsidRPr="006B20F0">
              <w:rPr>
                <w:rFonts w:ascii="Times New Roman" w:hAnsi="Times New Roman" w:cs="Times New Roman"/>
                <w:color w:val="455A64"/>
                <w:sz w:val="24"/>
                <w:szCs w:val="24"/>
                <w:shd w:val="clear" w:color="auto" w:fill="FFFFFF"/>
                <w:lang w:val="en-US"/>
              </w:rPr>
              <w:t> </w:t>
            </w:r>
            <w:r>
              <w:rPr>
                <w:rFonts w:ascii="Times New Roman" w:hAnsi="Times New Roman" w:cs="Times New Roman"/>
                <w:sz w:val="24"/>
                <w:szCs w:val="24"/>
                <w:lang w:val="en-US"/>
              </w:rPr>
              <w:t xml:space="preserve"> </w:t>
            </w:r>
            <w:r w:rsidRPr="006B20F0">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Pr="006B20F0">
              <w:rPr>
                <w:rFonts w:ascii="Times New Roman" w:hAnsi="Times New Roman" w:cs="Times New Roman"/>
                <w:sz w:val="24"/>
                <w:szCs w:val="24"/>
                <w:lang w:val="en-US"/>
              </w:rPr>
              <w:t>rofessional standard/IQF</w:t>
            </w:r>
          </w:p>
        </w:tc>
        <w:tc>
          <w:tcPr>
            <w:tcW w:w="9893" w:type="dxa"/>
          </w:tcPr>
          <w:p w:rsidR="00EF4D63" w:rsidRPr="006D4390" w:rsidRDefault="00EF4D63" w:rsidP="00EF4D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B20F0">
              <w:rPr>
                <w:rFonts w:ascii="Times New Roman" w:hAnsi="Times New Roman" w:cs="Times New Roman"/>
                <w:sz w:val="24"/>
                <w:szCs w:val="24"/>
                <w:lang w:val="en-US"/>
              </w:rPr>
              <w:t>Financial management</w:t>
            </w:r>
            <w:r w:rsidR="00E20ED2">
              <w:rPr>
                <w:rFonts w:ascii="Times New Roman" w:hAnsi="Times New Roman" w:cs="Times New Roman"/>
                <w:sz w:val="24"/>
                <w:szCs w:val="24"/>
                <w:lang w:val="kk-KZ"/>
              </w:rPr>
              <w:t xml:space="preserve"> 26.12.2019</w:t>
            </w:r>
            <w:r w:rsidR="006D4390">
              <w:rPr>
                <w:rFonts w:ascii="Times New Roman" w:hAnsi="Times New Roman" w:cs="Times New Roman"/>
                <w:sz w:val="24"/>
                <w:szCs w:val="24"/>
                <w:lang w:val="en-US"/>
              </w:rPr>
              <w:t xml:space="preserve">, </w:t>
            </w:r>
            <w:r w:rsidR="006D4390" w:rsidRPr="006D4390">
              <w:rPr>
                <w:rFonts w:ascii="Times New Roman" w:hAnsi="Times New Roman" w:cs="Times New Roman"/>
                <w:sz w:val="24"/>
                <w:szCs w:val="24"/>
                <w:lang w:val="en-US"/>
              </w:rPr>
              <w:t>Professional standard: Teacher (faculty) of higher and (or) postgraduate education organizations</w:t>
            </w:r>
            <w:r w:rsidR="006D4390">
              <w:rPr>
                <w:rFonts w:ascii="Times New Roman" w:hAnsi="Times New Roman" w:cs="Times New Roman"/>
                <w:sz w:val="24"/>
                <w:szCs w:val="24"/>
                <w:lang w:val="en-US"/>
              </w:rPr>
              <w:t xml:space="preserve"> 20.11.2023</w:t>
            </w:r>
          </w:p>
        </w:tc>
      </w:tr>
    </w:tbl>
    <w:p w:rsidR="00827BE5" w:rsidRDefault="00827BE5" w:rsidP="008A2B1A">
      <w:pPr>
        <w:rPr>
          <w:lang w:val="kk-KZ"/>
        </w:rPr>
      </w:pPr>
    </w:p>
    <w:tbl>
      <w:tblPr>
        <w:tblStyle w:val="GridTable1LightAccent1"/>
        <w:tblW w:w="15593" w:type="dxa"/>
        <w:tblInd w:w="-176" w:type="dxa"/>
        <w:tblLayout w:type="fixed"/>
        <w:tblLook w:val="04A0" w:firstRow="1" w:lastRow="0" w:firstColumn="1" w:lastColumn="0" w:noHBand="0" w:noVBand="1"/>
      </w:tblPr>
      <w:tblGrid>
        <w:gridCol w:w="711"/>
        <w:gridCol w:w="14882"/>
      </w:tblGrid>
      <w:tr w:rsidR="006D2B70" w:rsidRPr="00540F04" w:rsidTr="00EF4D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 w:type="pct"/>
            <w:tcBorders>
              <w:top w:val="single" w:sz="4" w:space="0" w:color="auto"/>
              <w:left w:val="single" w:sz="4" w:space="0" w:color="auto"/>
              <w:bottom w:val="single" w:sz="4" w:space="0" w:color="auto"/>
              <w:right w:val="single" w:sz="4" w:space="0" w:color="auto"/>
            </w:tcBorders>
            <w:hideMark/>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w:t>
            </w:r>
          </w:p>
        </w:tc>
        <w:tc>
          <w:tcPr>
            <w:tcW w:w="4772" w:type="pct"/>
            <w:tcBorders>
              <w:top w:val="single" w:sz="4" w:space="0" w:color="auto"/>
              <w:left w:val="single" w:sz="4" w:space="0" w:color="auto"/>
              <w:bottom w:val="single" w:sz="4" w:space="0" w:color="auto"/>
              <w:right w:val="single" w:sz="4" w:space="0" w:color="auto"/>
            </w:tcBorders>
            <w:hideMark/>
          </w:tcPr>
          <w:p w:rsidR="006D2B70" w:rsidRPr="00E742D4" w:rsidRDefault="00DA4EC4"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742D4">
              <w:rPr>
                <w:rFonts w:ascii="Times New Roman" w:eastAsia="Times New Roman" w:hAnsi="Times New Roman" w:cs="Times New Roman"/>
                <w:sz w:val="24"/>
                <w:szCs w:val="24"/>
                <w:lang w:val="kk-KZ" w:eastAsia="ru-RU"/>
              </w:rPr>
              <w:t>Learning outcomes:</w:t>
            </w:r>
          </w:p>
        </w:tc>
      </w:tr>
      <w:tr w:rsidR="006D2B70" w:rsidRPr="006D4390" w:rsidTr="00EF4D63">
        <w:tc>
          <w:tcPr>
            <w:cnfStyle w:val="001000000000" w:firstRow="0" w:lastRow="0" w:firstColumn="1" w:lastColumn="0" w:oddVBand="0" w:evenVBand="0" w:oddHBand="0" w:evenHBand="0" w:firstRowFirstColumn="0" w:firstRowLastColumn="0" w:lastRowFirstColumn="0" w:lastRowLastColumn="0"/>
            <w:tcW w:w="228" w:type="pct"/>
            <w:tcBorders>
              <w:top w:val="single" w:sz="4" w:space="0" w:color="auto"/>
              <w:left w:val="single" w:sz="4" w:space="0" w:color="auto"/>
              <w:bottom w:val="single" w:sz="4" w:space="0" w:color="auto"/>
              <w:right w:val="single" w:sz="4" w:space="0" w:color="auto"/>
            </w:tcBorders>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1</w:t>
            </w:r>
          </w:p>
        </w:tc>
        <w:tc>
          <w:tcPr>
            <w:tcW w:w="4772" w:type="pct"/>
            <w:tcBorders>
              <w:top w:val="single" w:sz="4" w:space="0" w:color="auto"/>
              <w:left w:val="single" w:sz="4" w:space="0" w:color="auto"/>
              <w:bottom w:val="single" w:sz="4" w:space="0" w:color="auto"/>
              <w:right w:val="single" w:sz="4" w:space="0" w:color="auto"/>
            </w:tcBorders>
          </w:tcPr>
          <w:p w:rsidR="006D2B70" w:rsidRPr="00E742D4" w:rsidRDefault="00E20ED2"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20ED2">
              <w:rPr>
                <w:rFonts w:ascii="Times New Roman" w:eastAsia="Times New Roman" w:hAnsi="Times New Roman" w:cs="Times New Roman"/>
                <w:sz w:val="24"/>
                <w:szCs w:val="24"/>
                <w:lang w:val="kk-KZ" w:eastAsia="ru-RU"/>
              </w:rPr>
              <w:t>Apply methods of philosophical and scientific cognition, cross-cultural communication skills that allow you to effectively solve applied, research, and management tasks in the financial and banking sphere</w:t>
            </w:r>
          </w:p>
        </w:tc>
      </w:tr>
      <w:tr w:rsidR="006D2B70" w:rsidRPr="006D4390" w:rsidTr="00EF4D63">
        <w:tc>
          <w:tcPr>
            <w:cnfStyle w:val="001000000000" w:firstRow="0" w:lastRow="0" w:firstColumn="1" w:lastColumn="0" w:oddVBand="0" w:evenVBand="0" w:oddHBand="0" w:evenHBand="0" w:firstRowFirstColumn="0" w:firstRowLastColumn="0" w:lastRowFirstColumn="0" w:lastRowLastColumn="0"/>
            <w:tcW w:w="228" w:type="pct"/>
            <w:tcBorders>
              <w:top w:val="single" w:sz="4" w:space="0" w:color="auto"/>
              <w:left w:val="single" w:sz="4" w:space="0" w:color="auto"/>
              <w:bottom w:val="single" w:sz="4" w:space="0" w:color="auto"/>
              <w:right w:val="single" w:sz="4" w:space="0" w:color="auto"/>
            </w:tcBorders>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2</w:t>
            </w:r>
          </w:p>
        </w:tc>
        <w:tc>
          <w:tcPr>
            <w:tcW w:w="4772" w:type="pct"/>
            <w:tcBorders>
              <w:top w:val="single" w:sz="4" w:space="0" w:color="auto"/>
              <w:left w:val="single" w:sz="4" w:space="0" w:color="auto"/>
              <w:bottom w:val="single" w:sz="4" w:space="0" w:color="auto"/>
              <w:right w:val="single" w:sz="4" w:space="0" w:color="auto"/>
            </w:tcBorders>
          </w:tcPr>
          <w:p w:rsidR="006D2B70" w:rsidRPr="00E742D4" w:rsidRDefault="00EF4D63"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EF4D63">
              <w:rPr>
                <w:rFonts w:ascii="Times New Roman" w:eastAsia="Times New Roman" w:hAnsi="Times New Roman" w:cs="Times New Roman"/>
                <w:sz w:val="24"/>
                <w:szCs w:val="24"/>
                <w:lang w:val="en-US" w:eastAsia="ru-RU"/>
              </w:rPr>
              <w:t>To use pedagogical and psychological knowledge and skills in management activities for effective management of personnel, conflicts, stresses and changes</w:t>
            </w:r>
          </w:p>
        </w:tc>
      </w:tr>
      <w:tr w:rsidR="006D2B70" w:rsidRPr="006D4390" w:rsidTr="00EF4D63">
        <w:tc>
          <w:tcPr>
            <w:cnfStyle w:val="001000000000" w:firstRow="0" w:lastRow="0" w:firstColumn="1" w:lastColumn="0" w:oddVBand="0" w:evenVBand="0" w:oddHBand="0" w:evenHBand="0" w:firstRowFirstColumn="0" w:firstRowLastColumn="0" w:lastRowFirstColumn="0" w:lastRowLastColumn="0"/>
            <w:tcW w:w="228" w:type="pct"/>
            <w:tcBorders>
              <w:top w:val="single" w:sz="4" w:space="0" w:color="auto"/>
              <w:left w:val="single" w:sz="4" w:space="0" w:color="auto"/>
              <w:bottom w:val="single" w:sz="4" w:space="0" w:color="auto"/>
              <w:right w:val="single" w:sz="4" w:space="0" w:color="auto"/>
            </w:tcBorders>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3</w:t>
            </w:r>
          </w:p>
        </w:tc>
        <w:tc>
          <w:tcPr>
            <w:tcW w:w="4772" w:type="pct"/>
            <w:tcBorders>
              <w:top w:val="single" w:sz="4" w:space="0" w:color="auto"/>
              <w:left w:val="single" w:sz="4" w:space="0" w:color="auto"/>
              <w:bottom w:val="single" w:sz="4" w:space="0" w:color="auto"/>
              <w:right w:val="single" w:sz="4" w:space="0" w:color="auto"/>
            </w:tcBorders>
          </w:tcPr>
          <w:p w:rsidR="006D2B70" w:rsidRPr="00E742D4" w:rsidRDefault="00EF4D63" w:rsidP="00C82115">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EF4D63">
              <w:rPr>
                <w:rFonts w:ascii="Times New Roman" w:eastAsia="Times New Roman" w:hAnsi="Times New Roman" w:cs="Times New Roman"/>
                <w:sz w:val="24"/>
                <w:szCs w:val="24"/>
                <w:lang w:val="en-US" w:eastAsia="ru-RU"/>
              </w:rPr>
              <w:t>Compare the monetary system of different countries, the state of development of financial products, features of the formation of financial statements in accordance with the requirements of international financial reporting standards, the process of organizing banking and tax management in world practice</w:t>
            </w:r>
          </w:p>
        </w:tc>
      </w:tr>
      <w:tr w:rsidR="006D2B70" w:rsidRPr="006D4390" w:rsidTr="00EF4D63">
        <w:tc>
          <w:tcPr>
            <w:cnfStyle w:val="001000000000" w:firstRow="0" w:lastRow="0" w:firstColumn="1" w:lastColumn="0" w:oddVBand="0" w:evenVBand="0" w:oddHBand="0" w:evenHBand="0" w:firstRowFirstColumn="0" w:firstRowLastColumn="0" w:lastRowFirstColumn="0" w:lastRowLastColumn="0"/>
            <w:tcW w:w="228" w:type="pct"/>
            <w:tcBorders>
              <w:top w:val="single" w:sz="4" w:space="0" w:color="auto"/>
              <w:left w:val="single" w:sz="4" w:space="0" w:color="auto"/>
              <w:bottom w:val="single" w:sz="4" w:space="0" w:color="auto"/>
              <w:right w:val="single" w:sz="4" w:space="0" w:color="auto"/>
            </w:tcBorders>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4</w:t>
            </w:r>
          </w:p>
        </w:tc>
        <w:tc>
          <w:tcPr>
            <w:tcW w:w="4772" w:type="pct"/>
            <w:tcBorders>
              <w:top w:val="single" w:sz="4" w:space="0" w:color="auto"/>
              <w:left w:val="single" w:sz="4" w:space="0" w:color="auto"/>
              <w:bottom w:val="single" w:sz="4" w:space="0" w:color="auto"/>
              <w:right w:val="single" w:sz="4" w:space="0" w:color="auto"/>
            </w:tcBorders>
          </w:tcPr>
          <w:p w:rsidR="006D2B70" w:rsidRPr="00E742D4" w:rsidRDefault="00EF4D63"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EF4D63">
              <w:rPr>
                <w:rFonts w:ascii="Times New Roman" w:eastAsia="Times New Roman" w:hAnsi="Times New Roman" w:cs="Times New Roman"/>
                <w:sz w:val="24"/>
                <w:szCs w:val="24"/>
                <w:lang w:val="en-US" w:eastAsia="ru-RU"/>
              </w:rPr>
              <w:t>Analyze the features of monetary and fiscal policy of different states, mechanisms of regulation of the financial market and financial and credit institutions in the context of globalization and crisis management</w:t>
            </w:r>
          </w:p>
        </w:tc>
      </w:tr>
      <w:tr w:rsidR="006D2B70" w:rsidRPr="006D4390" w:rsidTr="00EF4D63">
        <w:tc>
          <w:tcPr>
            <w:cnfStyle w:val="001000000000" w:firstRow="0" w:lastRow="0" w:firstColumn="1" w:lastColumn="0" w:oddVBand="0" w:evenVBand="0" w:oddHBand="0" w:evenHBand="0" w:firstRowFirstColumn="0" w:firstRowLastColumn="0" w:lastRowFirstColumn="0" w:lastRowLastColumn="0"/>
            <w:tcW w:w="228" w:type="pct"/>
            <w:tcBorders>
              <w:top w:val="single" w:sz="4" w:space="0" w:color="auto"/>
              <w:left w:val="single" w:sz="4" w:space="0" w:color="auto"/>
              <w:bottom w:val="single" w:sz="4" w:space="0" w:color="auto"/>
              <w:right w:val="single" w:sz="4" w:space="0" w:color="auto"/>
            </w:tcBorders>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5</w:t>
            </w:r>
          </w:p>
        </w:tc>
        <w:tc>
          <w:tcPr>
            <w:tcW w:w="4772" w:type="pct"/>
            <w:tcBorders>
              <w:top w:val="single" w:sz="4" w:space="0" w:color="auto"/>
              <w:left w:val="single" w:sz="4" w:space="0" w:color="auto"/>
              <w:bottom w:val="single" w:sz="4" w:space="0" w:color="auto"/>
              <w:right w:val="single" w:sz="4" w:space="0" w:color="auto"/>
            </w:tcBorders>
          </w:tcPr>
          <w:p w:rsidR="006D2B70" w:rsidRPr="00E742D4" w:rsidRDefault="00EF4D63"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EF4D63">
              <w:rPr>
                <w:rFonts w:ascii="Times New Roman" w:eastAsia="Times New Roman" w:hAnsi="Times New Roman" w:cs="Times New Roman"/>
                <w:sz w:val="24"/>
                <w:szCs w:val="24"/>
                <w:lang w:val="en-US" w:eastAsia="ru-RU"/>
              </w:rPr>
              <w:t>Evaluate the financial activities of commercial organizations, analyze the securities market to form an optimal investment portfolio within the framework of modern aspects of the organization of financial risk management at enterprises</w:t>
            </w:r>
          </w:p>
        </w:tc>
      </w:tr>
      <w:tr w:rsidR="006D2B70" w:rsidRPr="006D4390" w:rsidTr="00EF4D63">
        <w:tc>
          <w:tcPr>
            <w:cnfStyle w:val="001000000000" w:firstRow="0" w:lastRow="0" w:firstColumn="1" w:lastColumn="0" w:oddVBand="0" w:evenVBand="0" w:oddHBand="0" w:evenHBand="0" w:firstRowFirstColumn="0" w:firstRowLastColumn="0" w:lastRowFirstColumn="0" w:lastRowLastColumn="0"/>
            <w:tcW w:w="228" w:type="pct"/>
            <w:tcBorders>
              <w:top w:val="single" w:sz="4" w:space="0" w:color="auto"/>
              <w:left w:val="single" w:sz="4" w:space="0" w:color="auto"/>
              <w:bottom w:val="single" w:sz="4" w:space="0" w:color="auto"/>
              <w:right w:val="single" w:sz="4" w:space="0" w:color="auto"/>
            </w:tcBorders>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6</w:t>
            </w:r>
          </w:p>
        </w:tc>
        <w:tc>
          <w:tcPr>
            <w:tcW w:w="4772" w:type="pct"/>
            <w:tcBorders>
              <w:top w:val="single" w:sz="4" w:space="0" w:color="auto"/>
              <w:left w:val="single" w:sz="4" w:space="0" w:color="auto"/>
              <w:bottom w:val="single" w:sz="4" w:space="0" w:color="auto"/>
              <w:right w:val="single" w:sz="4" w:space="0" w:color="auto"/>
            </w:tcBorders>
          </w:tcPr>
          <w:p w:rsidR="006D2B70" w:rsidRPr="00E742D4" w:rsidRDefault="00EF4D63"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EF4D63">
              <w:rPr>
                <w:rFonts w:ascii="Times New Roman" w:eastAsia="Times New Roman" w:hAnsi="Times New Roman" w:cs="Times New Roman"/>
                <w:sz w:val="24"/>
                <w:szCs w:val="24"/>
                <w:lang w:val="en-US" w:eastAsia="ru-RU"/>
              </w:rPr>
              <w:t>To model the financial flows of companies, analyze and evaluate the effectiveness of investment projects in order to make optimal management decisions based on the principles of modern financial management and scientific methods of financial research</w:t>
            </w:r>
          </w:p>
        </w:tc>
      </w:tr>
      <w:tr w:rsidR="006D2B70" w:rsidRPr="006D4390" w:rsidTr="00EF4D63">
        <w:tc>
          <w:tcPr>
            <w:cnfStyle w:val="001000000000" w:firstRow="0" w:lastRow="0" w:firstColumn="1" w:lastColumn="0" w:oddVBand="0" w:evenVBand="0" w:oddHBand="0" w:evenHBand="0" w:firstRowFirstColumn="0" w:firstRowLastColumn="0" w:lastRowFirstColumn="0" w:lastRowLastColumn="0"/>
            <w:tcW w:w="228" w:type="pct"/>
            <w:tcBorders>
              <w:top w:val="single" w:sz="4" w:space="0" w:color="auto"/>
              <w:left w:val="single" w:sz="4" w:space="0" w:color="auto"/>
              <w:bottom w:val="single" w:sz="4" w:space="0" w:color="auto"/>
              <w:right w:val="single" w:sz="4" w:space="0" w:color="auto"/>
            </w:tcBorders>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7</w:t>
            </w:r>
          </w:p>
        </w:tc>
        <w:tc>
          <w:tcPr>
            <w:tcW w:w="4772" w:type="pct"/>
            <w:tcBorders>
              <w:top w:val="single" w:sz="4" w:space="0" w:color="auto"/>
              <w:left w:val="single" w:sz="4" w:space="0" w:color="auto"/>
              <w:bottom w:val="single" w:sz="4" w:space="0" w:color="auto"/>
              <w:right w:val="single" w:sz="4" w:space="0" w:color="auto"/>
            </w:tcBorders>
          </w:tcPr>
          <w:p w:rsidR="006D2B70" w:rsidRPr="00E742D4" w:rsidRDefault="00EF4D63" w:rsidP="00512B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F4D63">
              <w:rPr>
                <w:rFonts w:ascii="Times New Roman" w:hAnsi="Times New Roman" w:cs="Times New Roman"/>
                <w:sz w:val="24"/>
                <w:szCs w:val="24"/>
                <w:lang w:val="en-US"/>
              </w:rPr>
              <w:t>Advise on financial issues, project management, business processes, financial and investment risks</w:t>
            </w:r>
          </w:p>
        </w:tc>
      </w:tr>
      <w:tr w:rsidR="006D2B70" w:rsidRPr="006D4390" w:rsidTr="00EF4D63">
        <w:tc>
          <w:tcPr>
            <w:cnfStyle w:val="001000000000" w:firstRow="0" w:lastRow="0" w:firstColumn="1" w:lastColumn="0" w:oddVBand="0" w:evenVBand="0" w:oddHBand="0" w:evenHBand="0" w:firstRowFirstColumn="0" w:firstRowLastColumn="0" w:lastRowFirstColumn="0" w:lastRowLastColumn="0"/>
            <w:tcW w:w="228" w:type="pct"/>
            <w:tcBorders>
              <w:top w:val="single" w:sz="4" w:space="0" w:color="auto"/>
              <w:left w:val="single" w:sz="4" w:space="0" w:color="auto"/>
              <w:bottom w:val="single" w:sz="4" w:space="0" w:color="auto"/>
              <w:right w:val="single" w:sz="4" w:space="0" w:color="auto"/>
            </w:tcBorders>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8</w:t>
            </w:r>
          </w:p>
        </w:tc>
        <w:tc>
          <w:tcPr>
            <w:tcW w:w="4772" w:type="pct"/>
            <w:tcBorders>
              <w:top w:val="single" w:sz="4" w:space="0" w:color="auto"/>
              <w:left w:val="single" w:sz="4" w:space="0" w:color="auto"/>
              <w:bottom w:val="single" w:sz="4" w:space="0" w:color="auto"/>
              <w:right w:val="single" w:sz="4" w:space="0" w:color="auto"/>
            </w:tcBorders>
          </w:tcPr>
          <w:p w:rsidR="006D2B70" w:rsidRPr="00E742D4" w:rsidRDefault="00EF4D63"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F4D63">
              <w:rPr>
                <w:rFonts w:ascii="Times New Roman" w:eastAsia="Times New Roman" w:hAnsi="Times New Roman" w:cs="Times New Roman"/>
                <w:sz w:val="24"/>
                <w:szCs w:val="24"/>
                <w:lang w:val="kk-KZ" w:eastAsia="ru-RU"/>
              </w:rPr>
              <w:t>Conduct fundamental analysis of the securities market, the debt market for risk-free implementation of the business investment strategy using financial engineering tools</w:t>
            </w:r>
          </w:p>
        </w:tc>
      </w:tr>
      <w:tr w:rsidR="006D2B70" w:rsidRPr="006D4390" w:rsidTr="00EF4D63">
        <w:tc>
          <w:tcPr>
            <w:cnfStyle w:val="001000000000" w:firstRow="0" w:lastRow="0" w:firstColumn="1" w:lastColumn="0" w:oddVBand="0" w:evenVBand="0" w:oddHBand="0" w:evenHBand="0" w:firstRowFirstColumn="0" w:firstRowLastColumn="0" w:lastRowFirstColumn="0" w:lastRowLastColumn="0"/>
            <w:tcW w:w="228" w:type="pct"/>
            <w:tcBorders>
              <w:top w:val="single" w:sz="4" w:space="0" w:color="auto"/>
              <w:left w:val="single" w:sz="4" w:space="0" w:color="auto"/>
              <w:bottom w:val="single" w:sz="4" w:space="0" w:color="auto"/>
              <w:right w:val="single" w:sz="4" w:space="0" w:color="auto"/>
            </w:tcBorders>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9</w:t>
            </w:r>
          </w:p>
        </w:tc>
        <w:tc>
          <w:tcPr>
            <w:tcW w:w="4772" w:type="pct"/>
            <w:tcBorders>
              <w:top w:val="single" w:sz="4" w:space="0" w:color="auto"/>
              <w:left w:val="single" w:sz="4" w:space="0" w:color="auto"/>
              <w:bottom w:val="single" w:sz="4" w:space="0" w:color="auto"/>
              <w:right w:val="single" w:sz="4" w:space="0" w:color="auto"/>
            </w:tcBorders>
          </w:tcPr>
          <w:p w:rsidR="006D2B70" w:rsidRPr="00BF6783" w:rsidRDefault="00EF4D63"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F4D63">
              <w:rPr>
                <w:rFonts w:ascii="Times New Roman" w:eastAsia="Times New Roman" w:hAnsi="Times New Roman" w:cs="Times New Roman"/>
                <w:sz w:val="24"/>
                <w:szCs w:val="24"/>
                <w:lang w:val="kk-KZ" w:eastAsia="ru-RU"/>
              </w:rPr>
              <w:t>Develop new strategies and models for managing monetary relations, financial market regulation mechanisms, and financial risk management methods</w:t>
            </w:r>
          </w:p>
        </w:tc>
      </w:tr>
      <w:tr w:rsidR="006D2B70" w:rsidRPr="006D4390" w:rsidTr="00EF4D63">
        <w:tc>
          <w:tcPr>
            <w:cnfStyle w:val="001000000000" w:firstRow="0" w:lastRow="0" w:firstColumn="1" w:lastColumn="0" w:oddVBand="0" w:evenVBand="0" w:oddHBand="0" w:evenHBand="0" w:firstRowFirstColumn="0" w:firstRowLastColumn="0" w:lastRowFirstColumn="0" w:lastRowLastColumn="0"/>
            <w:tcW w:w="228" w:type="pct"/>
            <w:tcBorders>
              <w:top w:val="single" w:sz="4" w:space="0" w:color="auto"/>
              <w:left w:val="single" w:sz="4" w:space="0" w:color="auto"/>
              <w:bottom w:val="single" w:sz="4" w:space="0" w:color="auto"/>
              <w:right w:val="single" w:sz="4" w:space="0" w:color="auto"/>
            </w:tcBorders>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10</w:t>
            </w:r>
          </w:p>
        </w:tc>
        <w:tc>
          <w:tcPr>
            <w:tcW w:w="4772" w:type="pct"/>
            <w:tcBorders>
              <w:top w:val="single" w:sz="4" w:space="0" w:color="auto"/>
              <w:left w:val="single" w:sz="4" w:space="0" w:color="auto"/>
              <w:bottom w:val="single" w:sz="4" w:space="0" w:color="auto"/>
              <w:right w:val="single" w:sz="4" w:space="0" w:color="auto"/>
            </w:tcBorders>
          </w:tcPr>
          <w:p w:rsidR="006D2B70" w:rsidRPr="00540F04" w:rsidRDefault="00EF4D63"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EF4D63">
              <w:rPr>
                <w:rFonts w:ascii="Times New Roman" w:hAnsi="Times New Roman" w:cs="Times New Roman"/>
                <w:sz w:val="24"/>
                <w:szCs w:val="24"/>
                <w:lang w:val="kk-KZ"/>
              </w:rPr>
              <w:t>Develop scientific and investment projects, business plans, strategies for managing the activities and risks of budgetary, commercial, financial and credit organizations</w:t>
            </w:r>
          </w:p>
        </w:tc>
      </w:tr>
    </w:tbl>
    <w:p w:rsidR="00840D8F" w:rsidRDefault="00840D8F">
      <w:pPr>
        <w:rPr>
          <w:lang w:val="kk-KZ"/>
        </w:rPr>
      </w:pPr>
    </w:p>
    <w:sectPr w:rsidR="00840D8F" w:rsidSect="00EF4D63">
      <w:pgSz w:w="16838" w:h="11906" w:orient="landscape"/>
      <w:pgMar w:top="1701" w:right="1134" w:bottom="23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226A7"/>
    <w:rsid w:val="000E0437"/>
    <w:rsid w:val="0017400A"/>
    <w:rsid w:val="001E3EF0"/>
    <w:rsid w:val="002342A7"/>
    <w:rsid w:val="002C5530"/>
    <w:rsid w:val="003237F2"/>
    <w:rsid w:val="00465CC4"/>
    <w:rsid w:val="00582AF3"/>
    <w:rsid w:val="005B1B17"/>
    <w:rsid w:val="00693A94"/>
    <w:rsid w:val="006D2B70"/>
    <w:rsid w:val="006D4390"/>
    <w:rsid w:val="00726412"/>
    <w:rsid w:val="00733407"/>
    <w:rsid w:val="00827BE5"/>
    <w:rsid w:val="008306DB"/>
    <w:rsid w:val="00840D8F"/>
    <w:rsid w:val="008A2B1A"/>
    <w:rsid w:val="00902806"/>
    <w:rsid w:val="0092523A"/>
    <w:rsid w:val="009C049E"/>
    <w:rsid w:val="009C10A2"/>
    <w:rsid w:val="009C4DB0"/>
    <w:rsid w:val="009D3CE7"/>
    <w:rsid w:val="00A00985"/>
    <w:rsid w:val="00AD1D12"/>
    <w:rsid w:val="00AD365D"/>
    <w:rsid w:val="00BB13A9"/>
    <w:rsid w:val="00BC72F4"/>
    <w:rsid w:val="00C82115"/>
    <w:rsid w:val="00CB327C"/>
    <w:rsid w:val="00D51192"/>
    <w:rsid w:val="00DA4EC4"/>
    <w:rsid w:val="00DA5772"/>
    <w:rsid w:val="00DC6089"/>
    <w:rsid w:val="00E17DA3"/>
    <w:rsid w:val="00E20ED2"/>
    <w:rsid w:val="00E26C87"/>
    <w:rsid w:val="00E742D4"/>
    <w:rsid w:val="00EF4D63"/>
    <w:rsid w:val="00F46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2291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2024-10-15T10:50:00Z</dcterms:created>
  <dcterms:modified xsi:type="dcterms:W3CDTF">2024-10-15T10:50:00Z</dcterms:modified>
</cp:coreProperties>
</file>