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34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9"/>
        <w:gridCol w:w="2555"/>
        <w:gridCol w:w="6635"/>
      </w:tblGrid>
      <w:tr>
        <w:tblPrEx>
          <w:shd w:val="clear" w:color="auto" w:fill="ced7e7"/>
        </w:tblPrEx>
        <w:trPr>
          <w:trHeight w:val="3846" w:hRule="atLeast"/>
        </w:trPr>
        <w:tc>
          <w:tcPr>
            <w:tcW w:type="dxa" w:w="2714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drawing xmlns:a="http://schemas.openxmlformats.org/drawingml/2006/main">
                <wp:inline distT="0" distB="0" distL="0" distR="0">
                  <wp:extent cx="1586216" cy="2114954"/>
                  <wp:effectExtent l="0" t="0" r="0" b="0"/>
                  <wp:docPr id="1073741825" name="officeArt object" descr="b8327aaa-5cd1-4518-aa1c-0003e0b74fe4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b8327aaa-5cd1-4518-aa1c-0003e0b74fe4.jpeg" descr="b8327aaa-5cd1-4518-aa1c-0003e0b74fe4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216" cy="2114954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663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bidi w:val="0"/>
              <w:spacing w:before="0" w:line="240" w:lineRule="auto"/>
              <w:ind w:left="0" w:right="0" w:firstLine="0"/>
              <w:jc w:val="left"/>
              <w:rPr>
                <w:rFonts w:ascii="Helvetica" w:cs="Helvetica" w:hAnsi="Helvetica" w:eastAsia="Helvetica"/>
                <w:sz w:val="28"/>
                <w:szCs w:val="28"/>
                <w:shd w:val="nil" w:color="auto" w:fill="auto"/>
                <w:rtl w:val="0"/>
              </w:rPr>
            </w:pPr>
            <w:r>
              <w:rPr>
                <w:rFonts w:ascii="Helvetica" w:hAnsi="Helvetica" w:hint="default"/>
                <w:sz w:val="28"/>
                <w:szCs w:val="28"/>
                <w:shd w:val="clear" w:color="auto" w:fill="feffff"/>
                <w:rtl w:val="0"/>
              </w:rPr>
              <w:t>Бүркітбай Айбек Бақытжанұлы</w:t>
            </w: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 xml:space="preserve">Мұғалім 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Білімі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Талдықорған қаласы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Ілияс Жансүгіров атындағы Жетісу университеті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Жаратылыстану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Техникалық жоғары мектебінің Химия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 xml:space="preserve">мамандығының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4-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 xml:space="preserve">курс білімгері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6B01506-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Химия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 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Туған  күні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25.08.2004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Қала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:  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Жетісу облысы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 ,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Талдықорған қаласы  Өтенай ауылы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Отбасылық жағдайы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үйленбеген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Телефон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: 870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88163684</w:t>
            </w:r>
          </w:p>
          <w:p>
            <w:pPr>
              <w:pStyle w:val="Normal.0"/>
              <w:widowControl w:val="0"/>
              <w:tabs>
                <w:tab w:val="left" w:pos="3084"/>
              </w:tabs>
              <w:bidi w:val="0"/>
              <w:spacing w:after="0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Электрондық поштасы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: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"mailto:burkitbai99@bk.ru"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de-DE"/>
              </w:rPr>
              <w:t>burkitbai99@bk.ru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252" w:hRule="atLeast"/>
        </w:trPr>
        <w:tc>
          <w:tcPr>
            <w:tcW w:type="dxa" w:w="2714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ru-RU"/>
              </w:rPr>
              <w:t>ЖҰМЫС ТӘЖІРИБЕСІ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ru-RU"/>
              </w:rPr>
              <w:t>ОҚУ ПРАКТИКАСЫ</w:t>
            </w:r>
          </w:p>
        </w:tc>
        <w:tc>
          <w:tcPr>
            <w:tcW w:type="dxa" w:w="663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hd w:val="clear" w:color="auto" w:fill="ffffff"/>
              <w:spacing w:after="0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Химия мұғалімі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2024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қаңтар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- 2024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ақпан</w:t>
            </w:r>
          </w:p>
          <w:p>
            <w:pPr>
              <w:pStyle w:val="p1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Талдықорған қаласы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fr-FR"/>
                <w14:textFill>
                  <w14:solidFill>
                    <w14:srgbClr w14:val="404040"/>
                  </w14:solidFill>
                </w14:textFill>
              </w:rPr>
              <w:t>«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 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 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21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орта мектеп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»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КММ</w:t>
            </w:r>
          </w:p>
          <w:p>
            <w:pPr>
              <w:pStyle w:val="p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Ілияс Жансүгіров атындағы Жетісу Университетінің Биотехнология және Экология Ғылыми Зерттеу Институтына қарасты Биотехнология зертханасында ғылыми практика жұмыс тәжирибесі</w:t>
            </w:r>
          </w:p>
        </w:tc>
      </w:tr>
      <w:tr>
        <w:tblPrEx>
          <w:shd w:val="clear" w:color="auto" w:fill="ced7e7"/>
        </w:tblPrEx>
        <w:trPr>
          <w:trHeight w:val="1704" w:hRule="atLeast"/>
        </w:trPr>
        <w:tc>
          <w:tcPr>
            <w:tcW w:type="dxa" w:w="2714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БІЛІМІ</w:t>
            </w:r>
          </w:p>
        </w:tc>
        <w:tc>
          <w:tcPr>
            <w:tcW w:type="dxa" w:w="663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Жаратылыстану жоғарғы мектебі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Химия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2024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жылдың мамыры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ішкі оқу формасы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Талдықорған қаласы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Жаратылыстану ғылымдары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Ілияс Жансүгіров атындағы Жетісу университеті 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Бүкіл оқу уақытындағы орташа балл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(GPA) 3.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72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құрайды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973" w:hRule="atLeast"/>
        </w:trPr>
        <w:tc>
          <w:tcPr>
            <w:tcW w:type="dxa" w:w="2714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ҚОСЫМША БІЛІМІ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right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БІЛІКТІЛІГІ</w:t>
            </w:r>
          </w:p>
        </w:tc>
        <w:tc>
          <w:tcPr>
            <w:tcW w:type="dxa" w:w="663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outlineLvl w:val="2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Химия пәні мұғалімі</w:t>
            </w:r>
          </w:p>
          <w:p>
            <w:pPr>
              <w:pStyle w:val="p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Биотехнология мәселелері ғылыми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зерттеу институты</w:t>
            </w:r>
          </w:p>
        </w:tc>
      </w:tr>
      <w:tr>
        <w:tblPrEx>
          <w:shd w:val="clear" w:color="auto" w:fill="ced7e7"/>
        </w:tblPrEx>
        <w:trPr>
          <w:trHeight w:val="1017" w:hRule="atLeast"/>
        </w:trPr>
        <w:tc>
          <w:tcPr>
            <w:tcW w:type="dxa" w:w="2714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ru-RU"/>
              </w:rPr>
              <w:t>КӘСІБИ ДАҒДЫЛАРЫ</w:t>
            </w:r>
          </w:p>
        </w:tc>
        <w:tc>
          <w:tcPr>
            <w:tcW w:type="dxa" w:w="663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hd w:val="clear" w:color="auto" w:fill="ffffff"/>
              <w:spacing w:after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• 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2 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деңгейінде ағылшын тілін білу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сөйлеу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).</w:t>
            </w:r>
          </w:p>
          <w:p>
            <w:pPr>
              <w:pStyle w:val="Normal.0"/>
              <w:widowControl w:val="0"/>
              <w:shd w:val="clear" w:color="auto" w:fill="ffffff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•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білімі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: MS Word, MS PowerPoint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WPS Office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</w:p>
          <w:p>
            <w:pPr>
              <w:pStyle w:val="Normal.0"/>
              <w:widowControl w:val="0"/>
              <w:shd w:val="clear" w:color="auto" w:fill="ffffff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Кеңсе техникасы бойынша жұмыс білімі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4134" w:hRule="atLeast"/>
        </w:trPr>
        <w:tc>
          <w:tcPr>
            <w:tcW w:type="dxa" w:w="2714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ru-RU"/>
              </w:rPr>
              <w:t>ЖЕКЕ ҚАСИЕТТЕРІ</w:t>
            </w:r>
          </w:p>
        </w:tc>
        <w:tc>
          <w:tcPr>
            <w:tcW w:type="dxa" w:w="663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numPr>
                <w:ilvl w:val="0"/>
                <w:numId w:val="1"/>
              </w:numP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міндеттерді нақты орындау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;</w:t>
            </w:r>
          </w:p>
          <w:p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аналитикалық ойлау қабілеті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;  </w:t>
            </w:r>
          </w:p>
          <w:p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сын тұрғысынан ойлау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;  </w:t>
            </w:r>
          </w:p>
          <w:p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жоғары жауапкершілік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;  </w:t>
            </w:r>
          </w:p>
          <w:p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аудиториямен жұмыс істеу дағдылары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;  </w:t>
            </w:r>
          </w:p>
          <w:p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кері байланыс беру қабілеті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;  </w:t>
            </w:r>
          </w:p>
          <w:p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жаңа білімге ашықтық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;  </w:t>
            </w:r>
          </w:p>
          <w:p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кәсіби өсуге ұмтылыс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...</w:t>
            </w:r>
          </w:p>
        </w:tc>
      </w:tr>
      <w:tr>
        <w:tblPrEx>
          <w:shd w:val="clear" w:color="auto" w:fill="ced7e7"/>
        </w:tblPrEx>
        <w:trPr>
          <w:trHeight w:val="1351" w:hRule="atLeast"/>
        </w:trPr>
        <w:tc>
          <w:tcPr>
            <w:tcW w:type="dxa" w:w="159"/>
            <w:tcBorders>
              <w:top w:val="single" w:color="ffffff" w:sz="8" w:space="0" w:shadow="0" w:frame="0"/>
              <w:left w:val="nil"/>
              <w:bottom w:val="nil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5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ru-RU"/>
              </w:rPr>
              <w:t>КӘСІБИ ДАҒДЫЛАРЫ</w:t>
            </w:r>
          </w:p>
        </w:tc>
        <w:tc>
          <w:tcPr>
            <w:tcW w:type="dxa" w:w="663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Іскерлік этикетті білу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List Paragraph"/>
              <w:widowControl w:val="0"/>
              <w:numPr>
                <w:ilvl w:val="0"/>
                <w:numId w:val="2"/>
              </w:numPr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Әртүрлі оқу процесін ұйымдастыру дағдылары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List Paragraph"/>
              <w:widowControl w:val="0"/>
              <w:numPr>
                <w:ilvl w:val="0"/>
                <w:numId w:val="2"/>
              </w:numPr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Педагогика және оқыту психологиясын білу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704" w:hRule="atLeast"/>
        </w:trPr>
        <w:tc>
          <w:tcPr>
            <w:tcW w:type="dxa" w:w="159"/>
            <w:tcBorders>
              <w:top w:val="nil"/>
              <w:left w:val="nil"/>
              <w:bottom w:val="nil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5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ru-RU"/>
              </w:rPr>
              <w:t>ҚОСЫМША АҚПАРАТ</w:t>
            </w: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ru-RU"/>
              </w:rPr>
              <w:t>:</w:t>
            </w:r>
          </w:p>
        </w:tc>
        <w:tc>
          <w:tcPr>
            <w:tcW w:type="dxa" w:w="663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hint="default"/>
                <w:outline w:val="0"/>
                <w:color w:val="7f7f7f"/>
                <w:sz w:val="24"/>
                <w:szCs w:val="24"/>
                <w:u w:color="7f7f7f"/>
                <w:lang w:val="ru-RU"/>
                <w14:textFill>
                  <w14:solidFill>
                    <w14:srgbClr w14:val="7F7F7F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Қызығушылығы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пікірсайыс ойындарына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, ,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жүргізушілікке қызығушылық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,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 каллиграфия</w:t>
            </w:r>
            <w:r>
              <w:rPr>
                <w:rFonts w:ascii="Times New Roman" w:cs="Times New Roman" w:hAnsi="Times New Roman" w:eastAsia="Times New Roman"/>
                <w:outline w:val="0"/>
                <w:color w:val="7f7f7f"/>
                <w:sz w:val="24"/>
                <w:szCs w:val="24"/>
                <w:u w:color="7f7f7f"/>
                <w:shd w:val="nil" w:color="auto" w:fill="auto"/>
                <w14:textFill>
                  <w14:solidFill>
                    <w14:srgbClr w14:val="7F7F7F"/>
                  </w14:solidFill>
                </w14:textFill>
              </w:rPr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Основной текст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1833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78"/>
        <w:gridCol w:w="7680"/>
        <w:gridCol w:w="7681"/>
      </w:tblGrid>
      <w:tr>
        <w:tblPrEx>
          <w:shd w:val="clear" w:color="auto" w:fill="ced7e7"/>
        </w:tblPrEx>
        <w:trPr>
          <w:trHeight w:val="3802" w:hRule="atLeast"/>
        </w:trPr>
        <w:tc>
          <w:tcPr>
            <w:tcW w:type="dxa" w:w="297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bidi w:val="0"/>
            </w:pPr>
            <w:r>
              <w:drawing xmlns:a="http://schemas.openxmlformats.org/drawingml/2006/main">
                <wp:inline distT="0" distB="0" distL="0" distR="0">
                  <wp:extent cx="836399" cy="1115198"/>
                  <wp:effectExtent l="0" t="0" r="0" b="0"/>
                  <wp:docPr id="1073741826" name="officeArt object" descr="b8327aaa-5cd1-4518-aa1c-0003e0b74fe4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b8327aaa-5cd1-4518-aa1c-0003e0b74fe4.jpeg" descr="b8327aaa-5cd1-4518-aa1c-0003e0b74fe4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6399" cy="1115198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bidi w:val="0"/>
              <w:spacing w:before="0" w:line="240" w:lineRule="auto"/>
              <w:ind w:left="0" w:right="0" w:firstLine="0"/>
              <w:jc w:val="left"/>
              <w:rPr>
                <w:rFonts w:ascii="Helvetica" w:cs="Helvetica" w:hAnsi="Helvetica" w:eastAsia="Helvetica"/>
                <w:sz w:val="28"/>
                <w:szCs w:val="28"/>
                <w:shd w:val="nil" w:color="auto" w:fill="auto"/>
                <w:rtl w:val="0"/>
              </w:rPr>
            </w:pPr>
            <w:r>
              <w:rPr>
                <w:rFonts w:ascii="Helvetica" w:hAnsi="Helvetica" w:hint="default"/>
                <w:sz w:val="28"/>
                <w:szCs w:val="28"/>
                <w:shd w:val="clear" w:color="auto" w:fill="feffff"/>
                <w:rtl w:val="0"/>
              </w:rPr>
              <w:t>Бүркітбай Айбек Бақытжанұлы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Учитель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Образование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г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Талдыкорган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студентк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4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курса Высшей технической школы естественных наук 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6B01506-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Химия 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.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Дата рождения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25.08.2004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Город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:</w:t>
            </w:r>
            <w:r>
              <w:rPr>
                <w:rFonts w:ascii="Arial Unicode MS" w:hAnsi="Arial Unicode MS" w:hint="default"/>
                <w:outline w:val="0"/>
                <w:color w:val="000000"/>
                <w:sz w:val="22"/>
                <w:szCs w:val="22"/>
                <w:u w:color="000000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Жетысу область горо</w:t>
            </w:r>
            <w:r>
              <w:rPr>
                <w:rFonts w:ascii="Arial Unicode MS" w:hAnsi="Arial Unicode MS" w:hint="default"/>
                <w:outline w:val="0"/>
                <w:color w:val="000000"/>
                <w:sz w:val="22"/>
                <w:szCs w:val="22"/>
                <w:u w:color="000000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д </w:t>
            </w:r>
            <w:r>
              <w:rPr>
                <w:rFonts w:ascii="Arial Unicode MS" w:hAnsi="Arial Unicode MS" w:hint="default"/>
                <w:outline w:val="0"/>
                <w:color w:val="000000"/>
                <w:sz w:val="22"/>
                <w:szCs w:val="22"/>
                <w:u w:color="000000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Талдыкорган</w:t>
            </w:r>
            <w:r>
              <w:rPr>
                <w:rFonts w:ascii="Arial Unicode MS" w:hAnsi="Arial Unicode MS"/>
                <w:outline w:val="0"/>
                <w:color w:val="000000"/>
                <w:sz w:val="22"/>
                <w:szCs w:val="22"/>
                <w:u w:color="000000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Arial Unicode MS" w:hAnsi="Arial Unicode MS" w:hint="default"/>
                <w:outline w:val="0"/>
                <w:color w:val="000000"/>
                <w:sz w:val="22"/>
                <w:szCs w:val="22"/>
                <w:u w:color="000000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село</w:t>
            </w:r>
            <w:r>
              <w:rPr>
                <w:rFonts w:ascii="Arial Unicode MS" w:hAnsi="Arial Unicode MS" w:hint="default"/>
                <w:outline w:val="0"/>
                <w:color w:val="000000"/>
                <w:sz w:val="22"/>
                <w:szCs w:val="22"/>
                <w:u w:color="000000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 Отенай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Семейное положение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не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женат 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Телефон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: 87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088163684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Email: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"mailto:burkitbai99@bk.ru"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de-DE"/>
              </w:rPr>
              <w:t>burkitbai99@bk.ru</w:t>
            </w:r>
            <w:r>
              <w:rPr/>
              <w:fldChar w:fldCharType="end" w:fldLock="0"/>
            </w:r>
          </w:p>
        </w:tc>
        <w:tc>
          <w:tcPr>
            <w:tcW w:type="dxa" w:w="768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270" w:hRule="atLeast"/>
        </w:trPr>
        <w:tc>
          <w:tcPr>
            <w:tcW w:type="dxa" w:w="2978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de-DE"/>
              </w:rPr>
              <w:t xml:space="preserve">WORK EXPERIENCE TRAINING PRACTICE 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Учитель химия</w:t>
            </w: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Январь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2024 -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Февраль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2024</w:t>
            </w: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г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.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Талдыкорган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"</w:t>
            </w:r>
            <w:r>
              <w:rPr>
                <w:rFonts w:ascii="Times New Roman" w:hAnsi="Times New Roman" w:hint="default"/>
                <w:outline w:val="0"/>
                <w:color w:val="000000"/>
                <w:spacing w:val="-12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 Средняя школа № </w:t>
            </w:r>
            <w:r>
              <w:rPr>
                <w:rFonts w:ascii="Times New Roman" w:hAnsi="Times New Roman"/>
                <w:outline w:val="0"/>
                <w:color w:val="000000"/>
                <w:spacing w:val="-12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2</w:t>
            </w:r>
            <w:r>
              <w:rPr>
                <w:rFonts w:ascii="Times New Roman" w:hAnsi="Times New Roman"/>
                <w:outline w:val="0"/>
                <w:color w:val="000000"/>
                <w:spacing w:val="-12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1</w:t>
            </w:r>
            <w:r>
              <w:rPr>
                <w:rFonts w:ascii="Times New Roman" w:hAnsi="Times New Roman" w:hint="default"/>
                <w:outline w:val="0"/>
                <w:color w:val="000000"/>
                <w:spacing w:val="-12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"</w:t>
            </w:r>
          </w:p>
          <w:p>
            <w:pPr>
              <w:pStyle w:val="heading 1"/>
              <w:bidi w:val="0"/>
              <w:spacing w:before="0" w:after="0" w:line="315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b w:val="0"/>
                <w:bCs w:val="0"/>
                <w:spacing w:val="-12"/>
                <w:sz w:val="24"/>
                <w:szCs w:val="24"/>
                <w:shd w:val="nil" w:color="auto" w:fill="auto"/>
                <w:rtl w:val="0"/>
                <w:lang w:val="en-US"/>
              </w:rPr>
              <w:t>Научная практика в лаборатории биотехнологии НИИ биотехнологии и экологии Жетысуского университета имени Ильяса Жансугирова</w:t>
            </w:r>
          </w:p>
        </w:tc>
        <w:tc>
          <w:tcPr>
            <w:tcW w:type="dxa" w:w="768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900" w:hRule="atLeast"/>
        </w:trPr>
        <w:tc>
          <w:tcPr>
            <w:tcW w:type="dxa" w:w="2978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ОБРАЗОВАНИЕ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Химия</w:t>
            </w:r>
          </w:p>
          <w:p>
            <w:pPr>
              <w:pStyle w:val="Normal.0"/>
              <w:widowControl w:val="0"/>
              <w:bidi w:val="0"/>
              <w:spacing w:before="120" w:after="0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Май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2024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Естествознания Очная</w:t>
            </w:r>
          </w:p>
          <w:p>
            <w:pPr>
              <w:pStyle w:val="Normal.0"/>
              <w:widowControl w:val="0"/>
              <w:bidi w:val="0"/>
              <w:spacing w:before="120" w:after="0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город Талдыкорган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Средний балл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(GPA)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за всё время обучения —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72</w:t>
            </w:r>
          </w:p>
        </w:tc>
        <w:tc>
          <w:tcPr>
            <w:tcW w:type="dxa" w:w="768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60" w:hRule="atLeast"/>
        </w:trPr>
        <w:tc>
          <w:tcPr>
            <w:tcW w:type="dxa" w:w="2978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ДОПОЛНИТЕЛЬНОЕ ОБРАЗОВАНИЕ</w:t>
            </w:r>
            <w:r>
              <w:rPr>
                <w:rFonts w:ascii="Times New Roman" w:hAnsi="Times New Roman"/>
                <w:outline w:val="0"/>
                <w:color w:val="666666"/>
                <w:sz w:val="24"/>
                <w:szCs w:val="24"/>
                <w:u w:val="single" w:color="666666"/>
                <w:shd w:val="nil" w:color="auto" w:fill="auto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ТРЕНИНГИ И КУРСЫ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outlineLvl w:val="2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Учитель химия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2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Научно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исследовательский институт проблем боттехнологии</w:t>
            </w:r>
          </w:p>
        </w:tc>
        <w:tc>
          <w:tcPr>
            <w:tcW w:type="dxa" w:w="768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17" w:hRule="atLeast"/>
        </w:trPr>
        <w:tc>
          <w:tcPr>
            <w:tcW w:type="dxa" w:w="297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ru-RU"/>
              </w:rPr>
              <w:t>ПРОФЕССИОНАЛЬНЫЕ НАВЫКИ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Знание английского на уровне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 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Разговорный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).</w:t>
            </w:r>
          </w:p>
          <w:p>
            <w:pPr>
              <w:pStyle w:val="Normal.0"/>
              <w:widowControl w:val="0"/>
              <w:shd w:val="clear" w:color="auto" w:fill="ffffff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Знание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MS Word, MS Excel, MS PowerPoint,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WPS Office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</w:p>
          <w:p>
            <w:pPr>
              <w:pStyle w:val="Normal.0"/>
              <w:widowControl w:val="0"/>
              <w:numPr>
                <w:ilvl w:val="0"/>
                <w:numId w:val="4"/>
              </w:numPr>
              <w:shd w:val="clear" w:color="auto" w:fill="ffffff"/>
              <w:bidi w:val="0"/>
              <w:spacing w:after="0"/>
              <w:ind w:right="0"/>
              <w:jc w:val="left"/>
              <w:rPr>
                <w:rFonts w:ascii="Times New Roman" w:hAnsi="Times New Roman"/>
                <w:outline w:val="0"/>
                <w:color w:val="7f7f7f"/>
                <w:sz w:val="24"/>
                <w:szCs w:val="24"/>
                <w:u w:color="7f7f7f"/>
                <w:rtl w:val="0"/>
                <w:lang w:val="en-US"/>
                <w14:textFill>
                  <w14:solidFill>
                    <w14:srgbClr w14:val="7F7F7F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Навыки работы с офисной оргтехникой …</w:t>
            </w:r>
          </w:p>
        </w:tc>
        <w:tc>
          <w:tcPr>
            <w:tcW w:type="dxa" w:w="768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34" w:hRule="atLeast"/>
        </w:trPr>
        <w:tc>
          <w:tcPr>
            <w:tcW w:type="dxa" w:w="297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ru-RU"/>
              </w:rPr>
              <w:t>ЛИЧНЫЕ КАЧЕСТВА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outlineLvl w:val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• точное выполнение задач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Normal.0"/>
              <w:widowControl w:val="0"/>
              <w:bidi w:val="0"/>
              <w:ind w:left="0" w:right="0" w:firstLine="0"/>
              <w:jc w:val="left"/>
              <w:outlineLvl w:val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• способность мыслить аналитически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;  </w:t>
            </w:r>
          </w:p>
          <w:p>
            <w:pPr>
              <w:pStyle w:val="Normal.0"/>
              <w:widowControl w:val="0"/>
              <w:bidi w:val="0"/>
              <w:ind w:left="0" w:right="0" w:firstLine="0"/>
              <w:jc w:val="left"/>
              <w:outlineLvl w:val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• критическое мышление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;  </w:t>
            </w:r>
          </w:p>
          <w:p>
            <w:pPr>
              <w:pStyle w:val="Normal.0"/>
              <w:widowControl w:val="0"/>
              <w:bidi w:val="0"/>
              <w:ind w:left="0" w:right="0" w:firstLine="0"/>
              <w:jc w:val="left"/>
              <w:outlineLvl w:val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• высокая ответственность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;  </w:t>
            </w:r>
          </w:p>
          <w:p>
            <w:pPr>
              <w:pStyle w:val="Normal.0"/>
              <w:widowControl w:val="0"/>
              <w:bidi w:val="0"/>
              <w:ind w:left="0" w:right="0" w:firstLine="0"/>
              <w:jc w:val="left"/>
              <w:outlineLvl w:val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• навыки работы с аудиторией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;  </w:t>
            </w:r>
          </w:p>
          <w:p>
            <w:pPr>
              <w:pStyle w:val="Normal.0"/>
              <w:widowControl w:val="0"/>
              <w:bidi w:val="0"/>
              <w:ind w:left="0" w:right="0" w:firstLine="0"/>
              <w:jc w:val="left"/>
              <w:outlineLvl w:val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• возможность обратной связи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;  </w:t>
            </w:r>
          </w:p>
          <w:p>
            <w:pPr>
              <w:pStyle w:val="Normal.0"/>
              <w:widowControl w:val="0"/>
              <w:bidi w:val="0"/>
              <w:ind w:left="0" w:right="0" w:firstLine="0"/>
              <w:jc w:val="left"/>
              <w:outlineLvl w:val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• открытость новым знаниям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; 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• стремление к профессиональному росту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...</w:t>
            </w:r>
          </w:p>
        </w:tc>
        <w:tc>
          <w:tcPr>
            <w:tcW w:type="dxa" w:w="768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31" w:hRule="atLeast"/>
        </w:trPr>
        <w:tc>
          <w:tcPr>
            <w:tcW w:type="dxa" w:w="2978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ru-RU"/>
              </w:rPr>
              <w:t>ДОСТИЖЕНИЯ</w:t>
            </w: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ru-RU"/>
              </w:rPr>
              <w:t>: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Знание делового этикета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Normal.0"/>
              <w:widowControl w:val="0"/>
              <w:numPr>
                <w:ilvl w:val="0"/>
                <w:numId w:val="5"/>
              </w:numPr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Навыки организации различных образовательных процессов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Normal.0"/>
              <w:widowControl w:val="0"/>
              <w:numPr>
                <w:ilvl w:val="0"/>
                <w:numId w:val="5"/>
              </w:numPr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Знание педагогики и педагогической психологии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768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47" w:hRule="atLeast"/>
        </w:trPr>
        <w:tc>
          <w:tcPr>
            <w:tcW w:type="dxa" w:w="2978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ДОПОЛНИТЕЛЬНАЯ ИНФОРМАЦИЯ</w:t>
            </w: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 xml:space="preserve">: 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lang w:val="ru-RU"/>
              </w:rPr>
            </w:pPr>
          </w:p>
          <w:p>
            <w:pPr>
              <w:pStyle w:val="Normal.0"/>
              <w:widowControl w:val="0"/>
              <w:numPr>
                <w:ilvl w:val="0"/>
                <w:numId w:val="6"/>
              </w:numPr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Интересы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интерес к дискуссионным играм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публичным выступлениям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каллиграфия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768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pacing w:line="240" w:lineRule="auto"/>
        <w:ind w:left="108" w:hanging="108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widowControl w:val="0"/>
        <w:spacing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1074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050"/>
        <w:gridCol w:w="7695"/>
      </w:tblGrid>
      <w:tr>
        <w:tblPrEx>
          <w:shd w:val="clear" w:color="auto" w:fill="ced7e7"/>
        </w:tblPrEx>
        <w:trPr>
          <w:trHeight w:val="4153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bidi w:val="0"/>
            </w:pPr>
            <w:r>
              <w:drawing xmlns:a="http://schemas.openxmlformats.org/drawingml/2006/main">
                <wp:inline distT="0" distB="0" distL="0" distR="0">
                  <wp:extent cx="1547628" cy="2063503"/>
                  <wp:effectExtent l="0" t="0" r="0" b="0"/>
                  <wp:docPr id="1073741827" name="officeArt object" descr="b8327aaa-5cd1-4518-aa1c-0003e0b74fe4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b8327aaa-5cd1-4518-aa1c-0003e0b74fe4.jpeg" descr="b8327aaa-5cd1-4518-aa1c-0003e0b74fe4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7628" cy="2063503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lang w:val="en-US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Burkitbai Aibek</w:t>
            </w:r>
          </w:p>
          <w:p>
            <w:pPr>
              <w:pStyle w:val="Normal.0"/>
              <w:widowControl w:val="0"/>
              <w:spacing w:after="0"/>
              <w:rPr>
                <w:rFonts w:ascii="Arial" w:cs="Arial" w:hAnsi="Arial" w:eastAsia="Arial"/>
                <w:outline w:val="0"/>
                <w:color w:val="666666"/>
                <w:sz w:val="20"/>
                <w:szCs w:val="20"/>
                <w:u w:color="666666"/>
                <w:shd w:val="nil" w:color="auto" w:fill="auto"/>
                <w:lang w:val="en-US"/>
                <w14:textFill>
                  <w14:solidFill>
                    <w14:srgbClr w14:val="666666"/>
                  </w14:solidFill>
                </w14:textFill>
              </w:rPr>
            </w:pP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Teacher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Chemistry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Education: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Taldykorgan, Zhetysu University named after Ilyas Zhansugurov, 4-year student of the Higher Technical School of Natural Sciences 6B01506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Chemistry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 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Date of birth: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 25.08.2004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City: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 Zhetisy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nl-NL"/>
                <w14:textFill>
                  <w14:solidFill>
                    <w14:srgbClr w14:val="313A43"/>
                  </w14:solidFill>
                </w14:textFill>
              </w:rPr>
              <w:t xml:space="preserve"> region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Taldykorgan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nl-NL"/>
                <w14:textFill>
                  <w14:solidFill>
                    <w14:srgbClr w14:val="313A43"/>
                  </w14:solidFill>
                </w14:textFill>
              </w:rPr>
              <w:t xml:space="preserve"> district,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 Otenay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nl-NL"/>
                <w14:textFill>
                  <w14:solidFill>
                    <w14:srgbClr w14:val="313A43"/>
                  </w14:solidFill>
                </w14:textFill>
              </w:rPr>
              <w:t>village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 xml:space="preserve">status: 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u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da-DK"/>
                <w14:textFill>
                  <w14:solidFill>
                    <w14:srgbClr w14:val="313A43"/>
                  </w14:solidFill>
                </w14:textFill>
              </w:rPr>
              <w:t>nmarried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 xml:space="preserve">Phone: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87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0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88163684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/>
                <w:b w:val="0"/>
                <w:bCs w:val="0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Email: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 xml:space="preserve"> </w:t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instrText xml:space="preserve"> HYPERLINK "mailto:burkitbai99@bk.ru"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:rtl w:val="0"/>
                <w:lang w:val="de-DE"/>
                <w14:textFill>
                  <w14:solidFill>
                    <w14:srgbClr w14:val="0000FF"/>
                  </w14:solidFill>
                </w14:textFill>
              </w:rPr>
              <w:t>burkitbai99@bk.ru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14:textFill>
                  <w14:solidFill>
                    <w14:srgbClr w14:val="313A43"/>
                  </w14:solidFill>
                </w14:textFill>
              </w:rPr>
              <w:fldChar w:fldCharType="end" w:fldLock="0"/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14:textFill>
                  <w14:solidFill>
                    <w14:srgbClr w14:val="313A43"/>
                  </w14:solidFill>
                </w14:textFill>
              </w:rPr>
            </w:r>
          </w:p>
        </w:tc>
      </w:tr>
      <w:tr>
        <w:tblPrEx>
          <w:shd w:val="clear" w:color="auto" w:fill="ced7e7"/>
        </w:tblPrEx>
        <w:trPr>
          <w:trHeight w:val="2865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lang w:val="en-US"/>
              </w:rPr>
            </w:pPr>
          </w:p>
          <w:p>
            <w:pPr>
              <w:pStyle w:val="Normal.0"/>
              <w:widowControl w:val="0"/>
              <w:tabs>
                <w:tab w:val="left" w:pos="1230"/>
              </w:tabs>
              <w:bidi w:val="0"/>
              <w:spacing w:after="0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de-DE"/>
              </w:rPr>
              <w:t xml:space="preserve">WORK EXPERIENCE TRAINING PRACTICE 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Chemistry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 teacher</w:t>
            </w:r>
            <w:r>
              <w:rPr>
                <w:rFonts w:ascii="Calibri" w:hAnsi="Calibri"/>
                <w:b w:val="0"/>
                <w:bCs w:val="0"/>
                <w:sz w:val="22"/>
                <w:szCs w:val="22"/>
                <w:shd w:val="nil" w:color="auto" w:fill="auto"/>
                <w:rtl w:val="0"/>
                <w:lang w:val="ru-RU"/>
              </w:rPr>
              <w:t xml:space="preserve"> 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January 2024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 -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 xml:space="preserve"> February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202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4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 xml:space="preserve">Taldykorgan city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"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2 secondary schools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"KMM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Scientific practice at the Biotechnology Laboratory of the Scientific Research Institute of Biotechnology and Ecology of Zhetysu University named after Ilyas Zhansugirov</w:t>
            </w:r>
          </w:p>
        </w:tc>
      </w:tr>
      <w:tr>
        <w:tblPrEx>
          <w:shd w:val="clear" w:color="auto" w:fill="ced7e7"/>
        </w:tblPrEx>
        <w:trPr>
          <w:trHeight w:val="1820" w:hRule="atLeast"/>
        </w:trPr>
        <w:tc>
          <w:tcPr>
            <w:tcW w:type="dxa" w:w="3050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EDUCATION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36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Chemistry</w:t>
            </w: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May 2024, Natural Science Full-time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Zhetysu University named after Ilyas Zhansugurov, Taldykorgan city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The average score (GPA) for the entire time of study is 3,72</w:t>
            </w:r>
          </w:p>
        </w:tc>
      </w:tr>
      <w:tr>
        <w:tblPrEx>
          <w:shd w:val="clear" w:color="auto" w:fill="ced7e7"/>
        </w:tblPrEx>
        <w:trPr>
          <w:trHeight w:val="1360" w:hRule="atLeast"/>
        </w:trPr>
        <w:tc>
          <w:tcPr>
            <w:tcW w:type="dxa" w:w="3050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ADDITIONAL EDUCATION TRAINING AND COURSES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Chemistry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en-US"/>
                <w14:textFill>
                  <w14:solidFill>
                    <w14:srgbClr w14:val="262626"/>
                  </w14:solidFill>
                </w14:textFill>
              </w:rPr>
              <w:t xml:space="preserve"> teacher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en-US"/>
                <w14:textFill>
                  <w14:solidFill>
                    <w14:srgbClr w14:val="262626"/>
                  </w14:solidFill>
                </w14:textFill>
              </w:rPr>
              <w:t>Scientific Research Institute of Bottechnological Issues</w:t>
            </w:r>
          </w:p>
        </w:tc>
      </w:tr>
      <w:tr>
        <w:tblPrEx>
          <w:shd w:val="clear" w:color="auto" w:fill="ced7e7"/>
        </w:tblPrEx>
        <w:trPr>
          <w:trHeight w:val="1017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ru-RU"/>
              </w:rPr>
              <w:t>PROFESSIONAL SKILLS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Knowledge of English at level A2 (Conversational).</w:t>
            </w:r>
          </w:p>
          <w:p>
            <w:pPr>
              <w:pStyle w:val="Normal.0"/>
              <w:widowControl w:val="0"/>
              <w:numPr>
                <w:ilvl w:val="0"/>
                <w:numId w:val="7"/>
              </w:numPr>
              <w:shd w:val="clear" w:color="auto" w:fill="ffffff"/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PC knowledge: MS Word, MS PowerPoint. Working knowledge of office equipment</w:t>
            </w:r>
          </w:p>
        </w:tc>
      </w:tr>
      <w:tr>
        <w:tblPrEx>
          <w:shd w:val="clear" w:color="auto" w:fill="ced7e7"/>
        </w:tblPrEx>
        <w:trPr>
          <w:trHeight w:val="3734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ru-RU"/>
              </w:rPr>
              <w:t>PERSONAL QUALITIES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en-US"/>
              </w:rPr>
              <w:t>competent approach to the performance of duties;</w:t>
            </w:r>
          </w:p>
          <w:p>
            <w:pPr>
              <w:pStyle w:val="Normal.0"/>
              <w:widowControl w:val="0"/>
              <w:numPr>
                <w:ilvl w:val="0"/>
                <w:numId w:val="8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 ability to think analytically;  </w:t>
            </w:r>
          </w:p>
          <w:p>
            <w:pPr>
              <w:pStyle w:val="List Paragraph"/>
              <w:numPr>
                <w:ilvl w:val="0"/>
                <w:numId w:val="8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 critical thinking;  </w:t>
            </w:r>
          </w:p>
          <w:p>
            <w:pPr>
              <w:pStyle w:val="List Paragraph"/>
              <w:numPr>
                <w:ilvl w:val="0"/>
                <w:numId w:val="8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 high responsibility;  </w:t>
            </w:r>
          </w:p>
          <w:p>
            <w:pPr>
              <w:pStyle w:val="List Paragraph"/>
              <w:numPr>
                <w:ilvl w:val="0"/>
                <w:numId w:val="8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 skills of working with the audience;  </w:t>
            </w:r>
          </w:p>
          <w:p>
            <w:pPr>
              <w:pStyle w:val="List Paragraph"/>
              <w:numPr>
                <w:ilvl w:val="0"/>
                <w:numId w:val="8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 feedback ability;  </w:t>
            </w:r>
          </w:p>
          <w:p>
            <w:pPr>
              <w:pStyle w:val="List Paragraph"/>
              <w:numPr>
                <w:ilvl w:val="0"/>
                <w:numId w:val="8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 openness to new knowledge;  </w:t>
            </w:r>
          </w:p>
          <w:p>
            <w:pPr>
              <w:pStyle w:val="List Paragraph"/>
              <w:numPr>
                <w:ilvl w:val="0"/>
                <w:numId w:val="8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 desire for professional growth.</w:t>
            </w:r>
          </w:p>
        </w:tc>
      </w:tr>
      <w:tr>
        <w:tblPrEx>
          <w:shd w:val="clear" w:color="auto" w:fill="ced7e7"/>
        </w:tblPrEx>
        <w:trPr>
          <w:trHeight w:val="1331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de-DE"/>
              </w:rPr>
              <w:t>ACHIEVEMENTS: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Knowledge of business etiquette;</w:t>
            </w:r>
          </w:p>
          <w:p>
            <w:pPr>
              <w:pStyle w:val="Normal.0"/>
              <w:widowControl w:val="0"/>
              <w:numPr>
                <w:ilvl w:val="0"/>
                <w:numId w:val="9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Skills for organizing various educational processes;</w:t>
            </w:r>
          </w:p>
          <w:p>
            <w:pPr>
              <w:pStyle w:val="Normal.0"/>
              <w:widowControl w:val="0"/>
              <w:numPr>
                <w:ilvl w:val="0"/>
                <w:numId w:val="9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Knowledge of pedagogy and educational psychology.</w:t>
            </w:r>
          </w:p>
        </w:tc>
      </w:tr>
      <w:tr>
        <w:tblPrEx>
          <w:shd w:val="clear" w:color="auto" w:fill="ced7e7"/>
        </w:tblPrEx>
        <w:trPr>
          <w:trHeight w:val="1360" w:hRule="atLeast"/>
        </w:trPr>
        <w:tc>
          <w:tcPr>
            <w:tcW w:type="dxa" w:w="3050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 xml:space="preserve">ADDITIONAL INFORMATION: 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lang w:val="ru-RU"/>
                <w14:textFill>
                  <w14:solidFill>
                    <w14:srgbClr w14:val="262626"/>
                  </w14:solidFill>
                </w14:textFill>
              </w:rPr>
            </w:pPr>
          </w:p>
          <w:p>
            <w:pPr>
              <w:pStyle w:val="Normal.0"/>
              <w:widowControl w:val="0"/>
              <w:numPr>
                <w:ilvl w:val="0"/>
                <w:numId w:val="10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rtl w:val="0"/>
                <w:lang w:val="en-US"/>
                <w14:textFill>
                  <w14:solidFill>
                    <w14:srgbClr w14:val="262626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en-US"/>
                <w14:textFill>
                  <w14:solidFill>
                    <w14:srgbClr w14:val="262626"/>
                  </w14:solidFill>
                </w14:textFill>
              </w:rPr>
              <w:t>Interests: interest in debating games, public speaking, poetry.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  <w:r>
        <w:rPr>
          <w:rFonts w:ascii="Times New Roman" w:cs="Times New Roman" w:hAnsi="Times New Roman" w:eastAsia="Times New Roman"/>
          <w:sz w:val="24"/>
          <w:szCs w:val="24"/>
        </w:rPr>
      </w:r>
    </w:p>
    <w:sectPr>
      <w:headerReference w:type="default" r:id="rId5"/>
      <w:footerReference w:type="default" r:id="rId6"/>
      <w:pgSz w:w="11900" w:h="16840" w:orient="portrait"/>
      <w:pgMar w:top="709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paragraph" w:styleId="p1">
    <w:name w:val="p1"/>
    <w:next w:val="p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Arial Unicode MS" w:hAnsi="Cambria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heading 1">
    <w:name w:val="heading 1"/>
    <w:next w:val="heading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6"/>
      <w:position w:val="0"/>
      <w:sz w:val="48"/>
      <w:szCs w:val="48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