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9F9" w:rsidRDefault="00C66B8D">
      <w:pPr>
        <w:pStyle w:val="a3"/>
        <w:spacing w:before="91"/>
        <w:ind w:left="0" w:firstLine="0"/>
        <w:jc w:val="left"/>
        <w:rPr>
          <w:sz w:val="28"/>
        </w:rPr>
      </w:pPr>
      <w:r w:rsidRPr="00C66B8D">
        <w:rPr>
          <w:noProof/>
          <w:color w:val="1F497D" w:themeColor="text2"/>
          <w:lang w:eastAsia="ru-RU"/>
        </w:rPr>
        <w:drawing>
          <wp:anchor distT="0" distB="0" distL="0" distR="0" simplePos="0" relativeHeight="487558144" behindDoc="1" locked="0" layoutInCell="1" allowOverlap="1" wp14:anchorId="384846AA" wp14:editId="47CBB41C">
            <wp:simplePos x="0" y="0"/>
            <wp:positionH relativeFrom="page">
              <wp:posOffset>524510</wp:posOffset>
            </wp:positionH>
            <wp:positionV relativeFrom="paragraph">
              <wp:posOffset>6985</wp:posOffset>
            </wp:positionV>
            <wp:extent cx="699135" cy="906145"/>
            <wp:effectExtent l="0" t="0" r="5715" b="8255"/>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699135" cy="906145"/>
                    </a:xfrm>
                    <a:prstGeom prst="rect">
                      <a:avLst/>
                    </a:prstGeom>
                  </pic:spPr>
                </pic:pic>
              </a:graphicData>
            </a:graphic>
            <wp14:sizeRelH relativeFrom="margin">
              <wp14:pctWidth>0</wp14:pctWidth>
            </wp14:sizeRelH>
            <wp14:sizeRelV relativeFrom="margin">
              <wp14:pctHeight>0</wp14:pctHeight>
            </wp14:sizeRelV>
          </wp:anchor>
        </w:drawing>
      </w:r>
      <w:r w:rsidR="004C203F">
        <w:rPr>
          <w:noProof/>
          <w:sz w:val="28"/>
          <w:lang w:eastAsia="ru-RU"/>
        </w:rPr>
        <mc:AlternateContent>
          <mc:Choice Requires="wps">
            <w:drawing>
              <wp:anchor distT="0" distB="0" distL="0" distR="0" simplePos="0" relativeHeight="487558656" behindDoc="1" locked="0" layoutInCell="1" allowOverlap="1" wp14:anchorId="3AC437EE" wp14:editId="14A27AA8">
                <wp:simplePos x="0" y="0"/>
                <wp:positionH relativeFrom="page">
                  <wp:posOffset>304800</wp:posOffset>
                </wp:positionH>
                <wp:positionV relativeFrom="page">
                  <wp:posOffset>304799</wp:posOffset>
                </wp:positionV>
                <wp:extent cx="6952615" cy="1008443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2615" cy="10084435"/>
                        </a:xfrm>
                        <a:custGeom>
                          <a:avLst/>
                          <a:gdLst/>
                          <a:ahLst/>
                          <a:cxnLst/>
                          <a:rect l="l" t="t" r="r" b="b"/>
                          <a:pathLst>
                            <a:path w="6952615" h="10084435">
                              <a:moveTo>
                                <a:pt x="82283" y="68580"/>
                              </a:moveTo>
                              <a:lnTo>
                                <a:pt x="68580" y="68580"/>
                              </a:lnTo>
                              <a:lnTo>
                                <a:pt x="68580" y="82245"/>
                              </a:lnTo>
                              <a:lnTo>
                                <a:pt x="68580" y="10001707"/>
                              </a:lnTo>
                              <a:lnTo>
                                <a:pt x="68580" y="10015423"/>
                              </a:lnTo>
                              <a:lnTo>
                                <a:pt x="82283" y="10015423"/>
                              </a:lnTo>
                              <a:lnTo>
                                <a:pt x="82283" y="10001707"/>
                              </a:lnTo>
                              <a:lnTo>
                                <a:pt x="82283" y="82296"/>
                              </a:lnTo>
                              <a:lnTo>
                                <a:pt x="82283" y="68580"/>
                              </a:lnTo>
                              <a:close/>
                            </a:path>
                            <a:path w="6952615" h="10084435">
                              <a:moveTo>
                                <a:pt x="6883654" y="68580"/>
                              </a:moveTo>
                              <a:lnTo>
                                <a:pt x="6869938" y="68580"/>
                              </a:lnTo>
                              <a:lnTo>
                                <a:pt x="82296" y="68580"/>
                              </a:lnTo>
                              <a:lnTo>
                                <a:pt x="82296" y="82296"/>
                              </a:lnTo>
                              <a:lnTo>
                                <a:pt x="6869938" y="82296"/>
                              </a:lnTo>
                              <a:lnTo>
                                <a:pt x="6869938" y="10001707"/>
                              </a:lnTo>
                              <a:lnTo>
                                <a:pt x="82296" y="10001707"/>
                              </a:lnTo>
                              <a:lnTo>
                                <a:pt x="82296" y="10015423"/>
                              </a:lnTo>
                              <a:lnTo>
                                <a:pt x="6869938" y="10015423"/>
                              </a:lnTo>
                              <a:lnTo>
                                <a:pt x="6883654" y="10015423"/>
                              </a:lnTo>
                              <a:lnTo>
                                <a:pt x="6883654" y="10001707"/>
                              </a:lnTo>
                              <a:lnTo>
                                <a:pt x="6883654" y="82296"/>
                              </a:lnTo>
                              <a:lnTo>
                                <a:pt x="6883654" y="68580"/>
                              </a:lnTo>
                              <a:close/>
                            </a:path>
                            <a:path w="6952615" h="10084435">
                              <a:moveTo>
                                <a:pt x="6924802" y="27432"/>
                              </a:moveTo>
                              <a:lnTo>
                                <a:pt x="6897370" y="27432"/>
                              </a:lnTo>
                              <a:lnTo>
                                <a:pt x="6897370" y="54864"/>
                              </a:lnTo>
                              <a:lnTo>
                                <a:pt x="6897370" y="82245"/>
                              </a:lnTo>
                              <a:lnTo>
                                <a:pt x="6897370" y="10001707"/>
                              </a:lnTo>
                              <a:lnTo>
                                <a:pt x="6897370" y="10029139"/>
                              </a:lnTo>
                              <a:lnTo>
                                <a:pt x="6869938" y="10029139"/>
                              </a:lnTo>
                              <a:lnTo>
                                <a:pt x="82296" y="10029139"/>
                              </a:lnTo>
                              <a:lnTo>
                                <a:pt x="54864" y="10029139"/>
                              </a:lnTo>
                              <a:lnTo>
                                <a:pt x="54864" y="10001707"/>
                              </a:lnTo>
                              <a:lnTo>
                                <a:pt x="54864" y="82296"/>
                              </a:lnTo>
                              <a:lnTo>
                                <a:pt x="54864" y="54864"/>
                              </a:lnTo>
                              <a:lnTo>
                                <a:pt x="82296" y="54864"/>
                              </a:lnTo>
                              <a:lnTo>
                                <a:pt x="6869938" y="54864"/>
                              </a:lnTo>
                              <a:lnTo>
                                <a:pt x="6897370" y="54864"/>
                              </a:lnTo>
                              <a:lnTo>
                                <a:pt x="6897370" y="27432"/>
                              </a:lnTo>
                              <a:lnTo>
                                <a:pt x="6869938" y="27432"/>
                              </a:lnTo>
                              <a:lnTo>
                                <a:pt x="82296" y="27432"/>
                              </a:lnTo>
                              <a:lnTo>
                                <a:pt x="54864" y="27432"/>
                              </a:lnTo>
                              <a:lnTo>
                                <a:pt x="27432" y="27432"/>
                              </a:lnTo>
                              <a:lnTo>
                                <a:pt x="27432" y="54864"/>
                              </a:lnTo>
                              <a:lnTo>
                                <a:pt x="27432" y="10056571"/>
                              </a:lnTo>
                              <a:lnTo>
                                <a:pt x="54864" y="10056571"/>
                              </a:lnTo>
                              <a:lnTo>
                                <a:pt x="6924802" y="10056571"/>
                              </a:lnTo>
                              <a:lnTo>
                                <a:pt x="6924802" y="10001707"/>
                              </a:lnTo>
                              <a:lnTo>
                                <a:pt x="6924802" y="82296"/>
                              </a:lnTo>
                              <a:lnTo>
                                <a:pt x="6924802" y="27432"/>
                              </a:lnTo>
                              <a:close/>
                            </a:path>
                            <a:path w="6952615" h="10084435">
                              <a:moveTo>
                                <a:pt x="6952539" y="0"/>
                              </a:moveTo>
                              <a:lnTo>
                                <a:pt x="6938518" y="0"/>
                              </a:lnTo>
                              <a:lnTo>
                                <a:pt x="6938518" y="13716"/>
                              </a:lnTo>
                              <a:lnTo>
                                <a:pt x="6938518" y="82245"/>
                              </a:lnTo>
                              <a:lnTo>
                                <a:pt x="6938518" y="10001707"/>
                              </a:lnTo>
                              <a:lnTo>
                                <a:pt x="6938518" y="10070287"/>
                              </a:lnTo>
                              <a:lnTo>
                                <a:pt x="6869938" y="10070287"/>
                              </a:lnTo>
                              <a:lnTo>
                                <a:pt x="82296" y="10070287"/>
                              </a:lnTo>
                              <a:lnTo>
                                <a:pt x="13716" y="10070287"/>
                              </a:lnTo>
                              <a:lnTo>
                                <a:pt x="13716" y="10001707"/>
                              </a:lnTo>
                              <a:lnTo>
                                <a:pt x="13716" y="82296"/>
                              </a:lnTo>
                              <a:lnTo>
                                <a:pt x="13716" y="13716"/>
                              </a:lnTo>
                              <a:lnTo>
                                <a:pt x="82296" y="13716"/>
                              </a:lnTo>
                              <a:lnTo>
                                <a:pt x="6869938" y="13716"/>
                              </a:lnTo>
                              <a:lnTo>
                                <a:pt x="6938518" y="13716"/>
                              </a:lnTo>
                              <a:lnTo>
                                <a:pt x="6938518" y="0"/>
                              </a:lnTo>
                              <a:lnTo>
                                <a:pt x="6869938" y="0"/>
                              </a:lnTo>
                              <a:lnTo>
                                <a:pt x="82296" y="0"/>
                              </a:lnTo>
                              <a:lnTo>
                                <a:pt x="13716" y="0"/>
                              </a:lnTo>
                              <a:lnTo>
                                <a:pt x="0" y="0"/>
                              </a:lnTo>
                              <a:lnTo>
                                <a:pt x="0" y="13716"/>
                              </a:lnTo>
                              <a:lnTo>
                                <a:pt x="0" y="10084003"/>
                              </a:lnTo>
                              <a:lnTo>
                                <a:pt x="13716" y="10084003"/>
                              </a:lnTo>
                              <a:lnTo>
                                <a:pt x="82296" y="10084003"/>
                              </a:lnTo>
                              <a:lnTo>
                                <a:pt x="6869938" y="10084003"/>
                              </a:lnTo>
                              <a:lnTo>
                                <a:pt x="6938518" y="10084003"/>
                              </a:lnTo>
                              <a:lnTo>
                                <a:pt x="6952539" y="10084003"/>
                              </a:lnTo>
                              <a:lnTo>
                                <a:pt x="6952539" y="10070287"/>
                              </a:lnTo>
                              <a:lnTo>
                                <a:pt x="6952539" y="10001707"/>
                              </a:lnTo>
                              <a:lnTo>
                                <a:pt x="6952539" y="82296"/>
                              </a:lnTo>
                              <a:lnTo>
                                <a:pt x="6952539" y="13716"/>
                              </a:lnTo>
                              <a:lnTo>
                                <a:pt x="6952539" y="0"/>
                              </a:lnTo>
                              <a:close/>
                            </a:path>
                          </a:pathLst>
                        </a:custGeom>
                        <a:solidFill>
                          <a:srgbClr val="006FC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4.000002pt;margin-top:23.999945pt;width:547.450pt;height:794.05pt;mso-position-horizontal-relative:page;mso-position-vertical-relative:page;z-index:-15757824" id="docshape1" coordorigin="480,480" coordsize="10949,15881" path="m610,588l588,588,588,610,588,610,588,16231,588,16252,610,16252,610,16231,610,610,610,610,610,588xm11320,588l11299,588,610,588,610,610,11299,610,11299,16231,610,16231,610,16252,11299,16252,11320,16252,11320,16231,11320,610,11320,610,11320,588xm11385,523l11385,523,11342,523,11342,566,11342,610,11342,610,11342,16231,11342,16274,11299,16274,610,16274,566,16274,566,16231,566,610,566,610,566,566,610,566,11299,566,11342,566,11342,523,11299,523,610,523,566,523,523,523,523,566,523,610,523,610,523,16231,523,16274,523,16317,566,16317,610,16317,11299,16317,11342,16317,11385,16317,11385,16317,11385,16231,11385,610,11385,610,11385,523xm11429,480l11407,480,11407,502,11407,610,11407,610,11407,16231,11407,16339,11299,16339,610,16339,502,16339,502,16231,502,610,502,610,502,502,610,502,11299,502,11407,502,11407,480,11299,480,610,480,502,480,480,480,480,502,480,610,480,610,480,16231,480,16339,480,16360,502,16360,610,16360,11299,16360,11407,16360,11429,16360,11429,16339,11429,16231,11429,610,11429,610,11429,502,11429,480xe" filled="true" fillcolor="#006fc0" stroked="false">
                <v:path arrowok="t"/>
                <v:fill type="solid"/>
                <w10:wrap type="none"/>
              </v:shape>
            </w:pict>
          </mc:Fallback>
        </mc:AlternateContent>
      </w:r>
    </w:p>
    <w:p w:rsidR="00C66B8D" w:rsidRPr="00FC23F0" w:rsidRDefault="00C66B8D" w:rsidP="00C66B8D">
      <w:pPr>
        <w:pStyle w:val="a4"/>
        <w:spacing w:line="322" w:lineRule="exact"/>
        <w:rPr>
          <w:color w:val="1F497D" w:themeColor="text2"/>
          <w:sz w:val="32"/>
          <w:lang w:val="en-US"/>
        </w:rPr>
      </w:pPr>
      <w:r w:rsidRPr="00FC23F0">
        <w:rPr>
          <w:color w:val="1F497D" w:themeColor="text2"/>
          <w:szCs w:val="24"/>
          <w:lang w:val="en-US" w:eastAsia="ru-RU"/>
        </w:rPr>
        <w:t>SUSTAINABLE GOVERNMENT PROCUREMENT POLICY</w:t>
      </w:r>
      <w:r w:rsidRPr="00FC23F0">
        <w:rPr>
          <w:color w:val="1F497D" w:themeColor="text2"/>
          <w:szCs w:val="24"/>
          <w:lang w:val="en-US" w:eastAsia="ru-RU"/>
        </w:rPr>
        <w:br/>
        <w:t xml:space="preserve">of </w:t>
      </w:r>
      <w:r w:rsidR="00644D2E" w:rsidRPr="00FC23F0">
        <w:rPr>
          <w:color w:val="1F497D" w:themeColor="text2"/>
          <w:szCs w:val="24"/>
          <w:lang w:val="en-US" w:eastAsia="ru-RU"/>
        </w:rPr>
        <w:t xml:space="preserve">Non-profit joint-stock company </w:t>
      </w:r>
      <w:proofErr w:type="spellStart"/>
      <w:r w:rsidRPr="00FC23F0">
        <w:rPr>
          <w:color w:val="1F497D" w:themeColor="text2"/>
          <w:szCs w:val="24"/>
          <w:lang w:val="en-US" w:eastAsia="ru-RU"/>
        </w:rPr>
        <w:t>Zhetysu</w:t>
      </w:r>
      <w:proofErr w:type="spellEnd"/>
      <w:r w:rsidRPr="00FC23F0">
        <w:rPr>
          <w:color w:val="1F497D" w:themeColor="text2"/>
          <w:szCs w:val="24"/>
          <w:lang w:val="en-US" w:eastAsia="ru-RU"/>
        </w:rPr>
        <w:t xml:space="preserve"> Universit</w:t>
      </w:r>
      <w:r w:rsidR="00644D2E" w:rsidRPr="00FC23F0">
        <w:rPr>
          <w:color w:val="1F497D" w:themeColor="text2"/>
          <w:szCs w:val="24"/>
          <w:lang w:val="en-US" w:eastAsia="ru-RU"/>
        </w:rPr>
        <w:t xml:space="preserve">y named after </w:t>
      </w:r>
      <w:proofErr w:type="spellStart"/>
      <w:r w:rsidR="00644D2E" w:rsidRPr="00FC23F0">
        <w:rPr>
          <w:color w:val="1F497D" w:themeColor="text2"/>
          <w:szCs w:val="24"/>
          <w:lang w:val="en-US" w:eastAsia="ru-RU"/>
        </w:rPr>
        <w:t>Ilyas</w:t>
      </w:r>
      <w:proofErr w:type="spellEnd"/>
      <w:r w:rsidR="00644D2E" w:rsidRPr="00FC23F0">
        <w:rPr>
          <w:color w:val="1F497D" w:themeColor="text2"/>
          <w:szCs w:val="24"/>
          <w:lang w:val="en-US" w:eastAsia="ru-RU"/>
        </w:rPr>
        <w:t xml:space="preserve"> </w:t>
      </w:r>
      <w:proofErr w:type="spellStart"/>
      <w:r w:rsidR="00644D2E" w:rsidRPr="00FC23F0">
        <w:rPr>
          <w:color w:val="1F497D" w:themeColor="text2"/>
          <w:szCs w:val="24"/>
          <w:lang w:val="en-US" w:eastAsia="ru-RU"/>
        </w:rPr>
        <w:t>Zhansugurov</w:t>
      </w:r>
      <w:proofErr w:type="spellEnd"/>
      <w:r w:rsidRPr="00FC23F0">
        <w:rPr>
          <w:color w:val="1F497D" w:themeColor="text2"/>
          <w:szCs w:val="24"/>
          <w:lang w:val="en-US" w:eastAsia="ru-RU"/>
        </w:rPr>
        <w:t xml:space="preserve"> for 2023-2029</w:t>
      </w:r>
    </w:p>
    <w:p w:rsidR="00C66B8D" w:rsidRPr="00644D2E" w:rsidRDefault="00C66B8D" w:rsidP="00C66B8D">
      <w:pPr>
        <w:widowControl/>
        <w:tabs>
          <w:tab w:val="left" w:pos="993"/>
        </w:tabs>
        <w:autoSpaceDE/>
        <w:autoSpaceDN/>
        <w:spacing w:line="276" w:lineRule="auto"/>
        <w:ind w:firstLine="709"/>
        <w:jc w:val="both"/>
        <w:rPr>
          <w:color w:val="1F497D" w:themeColor="text2"/>
          <w:sz w:val="24"/>
          <w:szCs w:val="24"/>
          <w:lang w:val="en-US" w:eastAsia="ru-RU"/>
        </w:rPr>
      </w:pPr>
    </w:p>
    <w:p w:rsidR="00C66B8D" w:rsidRPr="00FC23F0" w:rsidRDefault="00C66B8D" w:rsidP="00C66B8D">
      <w:pPr>
        <w:widowControl/>
        <w:tabs>
          <w:tab w:val="left" w:pos="993"/>
        </w:tabs>
        <w:autoSpaceDE/>
        <w:autoSpaceDN/>
        <w:spacing w:line="276" w:lineRule="auto"/>
        <w:ind w:firstLine="709"/>
        <w:jc w:val="both"/>
        <w:rPr>
          <w:color w:val="1F497D" w:themeColor="text2"/>
          <w:sz w:val="28"/>
          <w:szCs w:val="28"/>
          <w:lang w:eastAsia="ru-RU"/>
        </w:rPr>
      </w:pPr>
      <w:r w:rsidRPr="00FC23F0">
        <w:rPr>
          <w:color w:val="1F497D" w:themeColor="text2"/>
          <w:sz w:val="28"/>
          <w:szCs w:val="28"/>
          <w:lang w:val="en-US" w:eastAsia="ru-RU"/>
        </w:rPr>
        <w:t xml:space="preserve">The Sustainable Government Procurement Policy at the University, according to the Law of the Republic of Kazakhstan </w:t>
      </w:r>
      <w:r w:rsidR="00FC23F0" w:rsidRPr="00FC23F0">
        <w:rPr>
          <w:color w:val="1F497D" w:themeColor="text2"/>
          <w:sz w:val="28"/>
          <w:szCs w:val="28"/>
          <w:lang w:val="en-US" w:eastAsia="ru-RU"/>
        </w:rPr>
        <w:t>«</w:t>
      </w:r>
      <w:r w:rsidRPr="00FC23F0">
        <w:rPr>
          <w:color w:val="1F497D" w:themeColor="text2"/>
          <w:sz w:val="28"/>
          <w:szCs w:val="28"/>
          <w:lang w:val="en-US" w:eastAsia="ru-RU"/>
        </w:rPr>
        <w:t>On Government Procurement</w:t>
      </w:r>
      <w:r w:rsidR="00FC23F0" w:rsidRPr="00FC23F0">
        <w:rPr>
          <w:color w:val="1F497D" w:themeColor="text2"/>
          <w:sz w:val="28"/>
          <w:szCs w:val="28"/>
          <w:lang w:val="en-US" w:eastAsia="ru-RU"/>
        </w:rPr>
        <w:t>»</w:t>
      </w:r>
      <w:r w:rsidR="00FC23F0">
        <w:rPr>
          <w:color w:val="1F497D" w:themeColor="text2"/>
          <w:sz w:val="28"/>
          <w:szCs w:val="28"/>
          <w:lang w:val="en-US" w:eastAsia="ru-RU"/>
        </w:rPr>
        <w:t>,</w:t>
      </w:r>
      <w:r w:rsidRPr="00FC23F0">
        <w:rPr>
          <w:color w:val="1F497D" w:themeColor="text2"/>
          <w:sz w:val="28"/>
          <w:szCs w:val="28"/>
          <w:lang w:val="en-US" w:eastAsia="ru-RU"/>
        </w:rPr>
        <w:t xml:space="preserve"> involves adhering to the principles of transparency, efficiency, competitiveness, and the introduction of environmental, social, and economic criteria in procurement processes. At the University, government procurements must comply with the legal requirements regulating procurement procedures, as well as protect the interests of the state and society.</w:t>
      </w:r>
      <w:r w:rsidRPr="00FC23F0">
        <w:rPr>
          <w:color w:val="1F497D" w:themeColor="text2"/>
          <w:sz w:val="28"/>
          <w:szCs w:val="28"/>
          <w:lang w:val="en-US" w:eastAsia="ru-RU"/>
        </w:rPr>
        <w:br/>
      </w:r>
      <w:proofErr w:type="spellStart"/>
      <w:r w:rsidRPr="00FC23F0">
        <w:rPr>
          <w:color w:val="1F497D" w:themeColor="text2"/>
          <w:sz w:val="28"/>
          <w:szCs w:val="28"/>
          <w:lang w:eastAsia="ru-RU"/>
        </w:rPr>
        <w:t>Government</w:t>
      </w:r>
      <w:proofErr w:type="spellEnd"/>
      <w:r w:rsidRPr="00FC23F0">
        <w:rPr>
          <w:color w:val="1F497D" w:themeColor="text2"/>
          <w:sz w:val="28"/>
          <w:szCs w:val="28"/>
          <w:lang w:eastAsia="ru-RU"/>
        </w:rPr>
        <w:t xml:space="preserve"> </w:t>
      </w:r>
      <w:proofErr w:type="spellStart"/>
      <w:r w:rsidRPr="00FC23F0">
        <w:rPr>
          <w:color w:val="1F497D" w:themeColor="text2"/>
          <w:sz w:val="28"/>
          <w:szCs w:val="28"/>
          <w:lang w:eastAsia="ru-RU"/>
        </w:rPr>
        <w:t>procurement</w:t>
      </w:r>
      <w:proofErr w:type="spellEnd"/>
      <w:r w:rsidRPr="00FC23F0">
        <w:rPr>
          <w:color w:val="1F497D" w:themeColor="text2"/>
          <w:sz w:val="28"/>
          <w:szCs w:val="28"/>
          <w:lang w:eastAsia="ru-RU"/>
        </w:rPr>
        <w:t xml:space="preserve"> </w:t>
      </w:r>
      <w:proofErr w:type="spellStart"/>
      <w:r w:rsidRPr="00FC23F0">
        <w:rPr>
          <w:color w:val="1F497D" w:themeColor="text2"/>
          <w:sz w:val="28"/>
          <w:szCs w:val="28"/>
          <w:lang w:eastAsia="ru-RU"/>
        </w:rPr>
        <w:t>is</w:t>
      </w:r>
      <w:proofErr w:type="spellEnd"/>
      <w:r w:rsidRPr="00FC23F0">
        <w:rPr>
          <w:color w:val="1F497D" w:themeColor="text2"/>
          <w:sz w:val="28"/>
          <w:szCs w:val="28"/>
          <w:lang w:eastAsia="ru-RU"/>
        </w:rPr>
        <w:t xml:space="preserve"> </w:t>
      </w:r>
      <w:proofErr w:type="spellStart"/>
      <w:r w:rsidRPr="00FC23F0">
        <w:rPr>
          <w:color w:val="1F497D" w:themeColor="text2"/>
          <w:sz w:val="28"/>
          <w:szCs w:val="28"/>
          <w:lang w:eastAsia="ru-RU"/>
        </w:rPr>
        <w:t>based</w:t>
      </w:r>
      <w:proofErr w:type="spellEnd"/>
      <w:r w:rsidRPr="00FC23F0">
        <w:rPr>
          <w:color w:val="1F497D" w:themeColor="text2"/>
          <w:sz w:val="28"/>
          <w:szCs w:val="28"/>
          <w:lang w:eastAsia="ru-RU"/>
        </w:rPr>
        <w:t xml:space="preserve"> </w:t>
      </w:r>
      <w:proofErr w:type="spellStart"/>
      <w:r w:rsidRPr="00FC23F0">
        <w:rPr>
          <w:color w:val="1F497D" w:themeColor="text2"/>
          <w:sz w:val="28"/>
          <w:szCs w:val="28"/>
          <w:lang w:eastAsia="ru-RU"/>
        </w:rPr>
        <w:t>on</w:t>
      </w:r>
      <w:proofErr w:type="spellEnd"/>
      <w:r w:rsidRPr="00FC23F0">
        <w:rPr>
          <w:color w:val="1F497D" w:themeColor="text2"/>
          <w:sz w:val="28"/>
          <w:szCs w:val="28"/>
          <w:lang w:eastAsia="ru-RU"/>
        </w:rPr>
        <w:t xml:space="preserve"> </w:t>
      </w:r>
      <w:proofErr w:type="spellStart"/>
      <w:r w:rsidRPr="00FC23F0">
        <w:rPr>
          <w:color w:val="1F497D" w:themeColor="text2"/>
          <w:sz w:val="28"/>
          <w:szCs w:val="28"/>
          <w:lang w:eastAsia="ru-RU"/>
        </w:rPr>
        <w:t>the</w:t>
      </w:r>
      <w:proofErr w:type="spellEnd"/>
      <w:r w:rsidRPr="00FC23F0">
        <w:rPr>
          <w:color w:val="1F497D" w:themeColor="text2"/>
          <w:sz w:val="28"/>
          <w:szCs w:val="28"/>
          <w:lang w:eastAsia="ru-RU"/>
        </w:rPr>
        <w:t xml:space="preserve"> </w:t>
      </w:r>
      <w:proofErr w:type="spellStart"/>
      <w:r w:rsidRPr="00FC23F0">
        <w:rPr>
          <w:color w:val="1F497D" w:themeColor="text2"/>
          <w:sz w:val="28"/>
          <w:szCs w:val="28"/>
          <w:lang w:eastAsia="ru-RU"/>
        </w:rPr>
        <w:t>following</w:t>
      </w:r>
      <w:proofErr w:type="spellEnd"/>
      <w:r w:rsidRPr="00FC23F0">
        <w:rPr>
          <w:color w:val="1F497D" w:themeColor="text2"/>
          <w:sz w:val="28"/>
          <w:szCs w:val="28"/>
          <w:lang w:eastAsia="ru-RU"/>
        </w:rPr>
        <w:t xml:space="preserve"> </w:t>
      </w:r>
      <w:proofErr w:type="spellStart"/>
      <w:r w:rsidRPr="00FC23F0">
        <w:rPr>
          <w:color w:val="1F497D" w:themeColor="text2"/>
          <w:sz w:val="28"/>
          <w:szCs w:val="28"/>
          <w:lang w:eastAsia="ru-RU"/>
        </w:rPr>
        <w:t>principles</w:t>
      </w:r>
      <w:proofErr w:type="spellEnd"/>
      <w:r w:rsidRPr="00FC23F0">
        <w:rPr>
          <w:color w:val="1F497D" w:themeColor="text2"/>
          <w:sz w:val="28"/>
          <w:szCs w:val="28"/>
          <w:lang w:eastAsia="ru-RU"/>
        </w:rPr>
        <w:t>:</w:t>
      </w:r>
    </w:p>
    <w:p w:rsidR="00C66B8D" w:rsidRPr="00FC23F0" w:rsidRDefault="00C66B8D" w:rsidP="00C66B8D">
      <w:pPr>
        <w:widowControl/>
        <w:numPr>
          <w:ilvl w:val="0"/>
          <w:numId w:val="3"/>
        </w:numPr>
        <w:tabs>
          <w:tab w:val="left" w:pos="993"/>
        </w:tabs>
        <w:autoSpaceDE/>
        <w:autoSpaceDN/>
        <w:spacing w:line="276" w:lineRule="auto"/>
        <w:ind w:left="0" w:firstLine="709"/>
        <w:jc w:val="both"/>
        <w:rPr>
          <w:color w:val="1F497D" w:themeColor="text2"/>
          <w:sz w:val="28"/>
          <w:szCs w:val="28"/>
          <w:lang w:val="en-US" w:eastAsia="ru-RU"/>
        </w:rPr>
      </w:pPr>
      <w:r w:rsidRPr="00FC23F0">
        <w:rPr>
          <w:color w:val="1F497D" w:themeColor="text2"/>
          <w:sz w:val="28"/>
          <w:szCs w:val="28"/>
          <w:lang w:val="en-US" w:eastAsia="ru-RU"/>
        </w:rPr>
        <w:t>Optimal and efficient spending of funds allocated for government procurement, including ensuring the price-quality ratio of the purchased goods, works, and services;</w:t>
      </w:r>
    </w:p>
    <w:p w:rsidR="00C66B8D" w:rsidRPr="00FC23F0" w:rsidRDefault="00C66B8D" w:rsidP="002D2B01">
      <w:pPr>
        <w:widowControl/>
        <w:numPr>
          <w:ilvl w:val="0"/>
          <w:numId w:val="3"/>
        </w:numPr>
        <w:tabs>
          <w:tab w:val="clear" w:pos="720"/>
          <w:tab w:val="left" w:pos="993"/>
        </w:tabs>
        <w:autoSpaceDE/>
        <w:autoSpaceDN/>
        <w:spacing w:line="276" w:lineRule="auto"/>
        <w:ind w:left="0" w:firstLine="709"/>
        <w:jc w:val="both"/>
        <w:rPr>
          <w:color w:val="1F497D" w:themeColor="text2"/>
          <w:sz w:val="28"/>
          <w:szCs w:val="28"/>
          <w:lang w:val="en-US" w:eastAsia="ru-RU"/>
        </w:rPr>
      </w:pPr>
      <w:r w:rsidRPr="00FC23F0">
        <w:rPr>
          <w:color w:val="1F497D" w:themeColor="text2"/>
          <w:sz w:val="28"/>
          <w:szCs w:val="28"/>
          <w:lang w:val="en-US" w:eastAsia="ru-RU"/>
        </w:rPr>
        <w:t xml:space="preserve">Providing equal opportunities for potential suppliers to participate in government procurement, </w:t>
      </w:r>
      <w:r w:rsidR="002D2B01" w:rsidRPr="002D2B01">
        <w:rPr>
          <w:color w:val="1F497D" w:themeColor="text2"/>
          <w:sz w:val="28"/>
          <w:szCs w:val="28"/>
          <w:lang w:val="en-US" w:eastAsia="ru-RU"/>
        </w:rPr>
        <w:t>provided for in the legislation of the Republic of Kazakhstan</w:t>
      </w:r>
      <w:r w:rsidRPr="00FC23F0">
        <w:rPr>
          <w:color w:val="1F497D" w:themeColor="text2"/>
          <w:sz w:val="28"/>
          <w:szCs w:val="28"/>
          <w:lang w:val="en-US" w:eastAsia="ru-RU"/>
        </w:rPr>
        <w:t>;</w:t>
      </w:r>
      <w:bookmarkStart w:id="0" w:name="_GoBack"/>
      <w:bookmarkEnd w:id="0"/>
    </w:p>
    <w:p w:rsidR="00C66B8D" w:rsidRPr="00FC23F0" w:rsidRDefault="00C66B8D" w:rsidP="00C66B8D">
      <w:pPr>
        <w:widowControl/>
        <w:numPr>
          <w:ilvl w:val="0"/>
          <w:numId w:val="3"/>
        </w:numPr>
        <w:tabs>
          <w:tab w:val="left" w:pos="993"/>
        </w:tabs>
        <w:autoSpaceDE/>
        <w:autoSpaceDN/>
        <w:spacing w:line="276" w:lineRule="auto"/>
        <w:ind w:left="0" w:firstLine="709"/>
        <w:jc w:val="both"/>
        <w:rPr>
          <w:color w:val="1F497D" w:themeColor="text2"/>
          <w:sz w:val="28"/>
          <w:szCs w:val="28"/>
          <w:lang w:val="en-US" w:eastAsia="ru-RU"/>
        </w:rPr>
      </w:pPr>
      <w:r w:rsidRPr="00FC23F0">
        <w:rPr>
          <w:color w:val="1F497D" w:themeColor="text2"/>
          <w:sz w:val="28"/>
          <w:szCs w:val="28"/>
          <w:lang w:val="en-US" w:eastAsia="ru-RU"/>
        </w:rPr>
        <w:t>Fair competition among potential suppliers;</w:t>
      </w:r>
    </w:p>
    <w:p w:rsidR="00C66B8D" w:rsidRPr="00FC23F0" w:rsidRDefault="00C66B8D" w:rsidP="00C66B8D">
      <w:pPr>
        <w:widowControl/>
        <w:numPr>
          <w:ilvl w:val="0"/>
          <w:numId w:val="3"/>
        </w:numPr>
        <w:tabs>
          <w:tab w:val="left" w:pos="993"/>
        </w:tabs>
        <w:autoSpaceDE/>
        <w:autoSpaceDN/>
        <w:spacing w:line="276" w:lineRule="auto"/>
        <w:ind w:left="0" w:firstLine="709"/>
        <w:jc w:val="both"/>
        <w:rPr>
          <w:color w:val="1F497D" w:themeColor="text2"/>
          <w:sz w:val="28"/>
          <w:szCs w:val="28"/>
          <w:lang w:val="en-US" w:eastAsia="ru-RU"/>
        </w:rPr>
      </w:pPr>
      <w:r w:rsidRPr="00FC23F0">
        <w:rPr>
          <w:color w:val="1F497D" w:themeColor="text2"/>
          <w:sz w:val="28"/>
          <w:szCs w:val="28"/>
          <w:lang w:val="en-US" w:eastAsia="ru-RU"/>
        </w:rPr>
        <w:t>Openness and transparency in the government procurement process;</w:t>
      </w:r>
    </w:p>
    <w:p w:rsidR="00C66B8D" w:rsidRPr="00FC23F0" w:rsidRDefault="00C66B8D" w:rsidP="00C66B8D">
      <w:pPr>
        <w:widowControl/>
        <w:numPr>
          <w:ilvl w:val="0"/>
          <w:numId w:val="3"/>
        </w:numPr>
        <w:tabs>
          <w:tab w:val="left" w:pos="993"/>
        </w:tabs>
        <w:autoSpaceDE/>
        <w:autoSpaceDN/>
        <w:spacing w:line="276" w:lineRule="auto"/>
        <w:ind w:left="0" w:firstLine="709"/>
        <w:jc w:val="both"/>
        <w:rPr>
          <w:color w:val="1F497D" w:themeColor="text2"/>
          <w:sz w:val="28"/>
          <w:szCs w:val="28"/>
          <w:lang w:val="en-US" w:eastAsia="ru-RU"/>
        </w:rPr>
      </w:pPr>
      <w:r w:rsidRPr="00FC23F0">
        <w:rPr>
          <w:color w:val="1F497D" w:themeColor="text2"/>
          <w:sz w:val="28"/>
          <w:szCs w:val="28"/>
          <w:lang w:val="en-US" w:eastAsia="ru-RU"/>
        </w:rPr>
        <w:t>Supporting domestic manufacturers of goods, as well as domestic suppliers of works and services, to the extent that this does not contradict international agreements ratified by the Republic of Kazakhstan;</w:t>
      </w:r>
    </w:p>
    <w:p w:rsidR="00C66B8D" w:rsidRPr="00FC23F0" w:rsidRDefault="00C66B8D" w:rsidP="00C66B8D">
      <w:pPr>
        <w:widowControl/>
        <w:numPr>
          <w:ilvl w:val="0"/>
          <w:numId w:val="3"/>
        </w:numPr>
        <w:tabs>
          <w:tab w:val="left" w:pos="993"/>
        </w:tabs>
        <w:autoSpaceDE/>
        <w:autoSpaceDN/>
        <w:spacing w:line="276" w:lineRule="auto"/>
        <w:ind w:left="0" w:firstLine="709"/>
        <w:jc w:val="both"/>
        <w:rPr>
          <w:color w:val="1F497D" w:themeColor="text2"/>
          <w:sz w:val="28"/>
          <w:szCs w:val="28"/>
          <w:lang w:val="en-US" w:eastAsia="ru-RU"/>
        </w:rPr>
      </w:pPr>
      <w:r w:rsidRPr="00FC23F0">
        <w:rPr>
          <w:color w:val="1F497D" w:themeColor="text2"/>
          <w:sz w:val="28"/>
          <w:szCs w:val="28"/>
          <w:lang w:val="en-US" w:eastAsia="ru-RU"/>
        </w:rPr>
        <w:t>Accountability of the government procurement entities;</w:t>
      </w:r>
    </w:p>
    <w:p w:rsidR="00C66B8D" w:rsidRPr="00FC23F0" w:rsidRDefault="00C66B8D" w:rsidP="00C66B8D">
      <w:pPr>
        <w:widowControl/>
        <w:numPr>
          <w:ilvl w:val="0"/>
          <w:numId w:val="3"/>
        </w:numPr>
        <w:tabs>
          <w:tab w:val="left" w:pos="993"/>
        </w:tabs>
        <w:autoSpaceDE/>
        <w:autoSpaceDN/>
        <w:spacing w:line="276" w:lineRule="auto"/>
        <w:ind w:left="0" w:firstLine="709"/>
        <w:jc w:val="both"/>
        <w:rPr>
          <w:color w:val="1F497D" w:themeColor="text2"/>
          <w:sz w:val="28"/>
          <w:szCs w:val="28"/>
          <w:lang w:val="en-US" w:eastAsia="ru-RU"/>
        </w:rPr>
      </w:pPr>
      <w:r w:rsidRPr="00FC23F0">
        <w:rPr>
          <w:color w:val="1F497D" w:themeColor="text2"/>
          <w:sz w:val="28"/>
          <w:szCs w:val="28"/>
          <w:lang w:val="en-US" w:eastAsia="ru-RU"/>
        </w:rPr>
        <w:t>Prevention of corruption offenses and conflicts of interest;</w:t>
      </w:r>
    </w:p>
    <w:p w:rsidR="00C66B8D" w:rsidRPr="00FC23F0" w:rsidRDefault="00C66B8D" w:rsidP="00C66B8D">
      <w:pPr>
        <w:widowControl/>
        <w:numPr>
          <w:ilvl w:val="0"/>
          <w:numId w:val="3"/>
        </w:numPr>
        <w:tabs>
          <w:tab w:val="left" w:pos="993"/>
        </w:tabs>
        <w:autoSpaceDE/>
        <w:autoSpaceDN/>
        <w:spacing w:line="276" w:lineRule="auto"/>
        <w:ind w:left="0" w:firstLine="709"/>
        <w:jc w:val="both"/>
        <w:rPr>
          <w:color w:val="1F497D" w:themeColor="text2"/>
          <w:sz w:val="28"/>
          <w:szCs w:val="28"/>
          <w:lang w:val="en-US" w:eastAsia="ru-RU"/>
        </w:rPr>
      </w:pPr>
      <w:r w:rsidRPr="00FC23F0">
        <w:rPr>
          <w:color w:val="1F497D" w:themeColor="text2"/>
          <w:sz w:val="28"/>
          <w:szCs w:val="28"/>
          <w:lang w:val="en-US" w:eastAsia="ru-RU"/>
        </w:rPr>
        <w:t>Development of sustainable government procurement.</w:t>
      </w:r>
    </w:p>
    <w:p w:rsidR="00C66B8D" w:rsidRPr="00FC23F0" w:rsidRDefault="00C66B8D" w:rsidP="00C66B8D">
      <w:pPr>
        <w:widowControl/>
        <w:tabs>
          <w:tab w:val="left" w:pos="993"/>
        </w:tabs>
        <w:autoSpaceDE/>
        <w:autoSpaceDN/>
        <w:spacing w:line="276" w:lineRule="auto"/>
        <w:ind w:firstLine="709"/>
        <w:jc w:val="both"/>
        <w:rPr>
          <w:color w:val="1F497D" w:themeColor="text2"/>
          <w:sz w:val="28"/>
          <w:szCs w:val="28"/>
          <w:lang w:val="en-US" w:eastAsia="ru-RU"/>
        </w:rPr>
      </w:pPr>
      <w:r w:rsidRPr="00FC23F0">
        <w:rPr>
          <w:color w:val="1F497D" w:themeColor="text2"/>
          <w:sz w:val="28"/>
          <w:szCs w:val="28"/>
          <w:lang w:val="en-US" w:eastAsia="ru-RU"/>
        </w:rPr>
        <w:t>According to amendments in the legislation of the Republic of Kazakhstan, increasing attention is being paid to the selection of environmentally friendly and energy-efficient goods and services in government procurement. The University, when conducting procurement, must consider environmental aspects, select products that comply with international environmental standards or use energy-saving technologies.</w:t>
      </w:r>
    </w:p>
    <w:p w:rsidR="00FC23F0" w:rsidRPr="00F13A6B" w:rsidRDefault="00C66B8D" w:rsidP="00C66B8D">
      <w:pPr>
        <w:widowControl/>
        <w:tabs>
          <w:tab w:val="left" w:pos="993"/>
        </w:tabs>
        <w:autoSpaceDE/>
        <w:autoSpaceDN/>
        <w:spacing w:line="276" w:lineRule="auto"/>
        <w:ind w:firstLine="709"/>
        <w:jc w:val="both"/>
        <w:rPr>
          <w:color w:val="1F497D" w:themeColor="text2"/>
          <w:sz w:val="28"/>
          <w:szCs w:val="28"/>
          <w:lang w:val="en-US" w:eastAsia="ru-RU"/>
        </w:rPr>
      </w:pPr>
      <w:r w:rsidRPr="00FC23F0">
        <w:rPr>
          <w:bCs/>
          <w:color w:val="1F497D" w:themeColor="text2"/>
          <w:sz w:val="28"/>
          <w:szCs w:val="28"/>
          <w:lang w:val="en-US" w:eastAsia="ru-RU"/>
        </w:rPr>
        <w:t>Stages of Sustainable Government Procurement at the University</w:t>
      </w:r>
      <w:r w:rsidRPr="00FC23F0">
        <w:rPr>
          <w:color w:val="1F497D" w:themeColor="text2"/>
          <w:sz w:val="28"/>
          <w:szCs w:val="28"/>
          <w:lang w:val="en-US" w:eastAsia="ru-RU"/>
        </w:rPr>
        <w:br/>
      </w:r>
      <w:r w:rsidRPr="00FC23F0">
        <w:rPr>
          <w:bCs/>
          <w:color w:val="1F497D" w:themeColor="text2"/>
          <w:sz w:val="28"/>
          <w:szCs w:val="28"/>
          <w:lang w:val="en-US" w:eastAsia="ru-RU"/>
        </w:rPr>
        <w:t>Planning:</w:t>
      </w:r>
      <w:r w:rsidRPr="00FC23F0">
        <w:rPr>
          <w:color w:val="1F497D" w:themeColor="text2"/>
          <w:sz w:val="28"/>
          <w:szCs w:val="28"/>
          <w:lang w:val="en-US" w:eastAsia="ru-RU"/>
        </w:rPr>
        <w:t xml:space="preserve"> The University develops and approves an annual procurement plan, which must include ecological, social, and economic criteria for the purchased goods, works, and services.</w:t>
      </w:r>
      <w:r w:rsidRPr="00FC23F0">
        <w:rPr>
          <w:color w:val="1F497D" w:themeColor="text2"/>
          <w:sz w:val="28"/>
          <w:szCs w:val="28"/>
          <w:lang w:val="en-US" w:eastAsia="ru-RU"/>
        </w:rPr>
        <w:br/>
      </w:r>
      <w:proofErr w:type="gramStart"/>
      <w:r w:rsidRPr="00FC23F0">
        <w:rPr>
          <w:bCs/>
          <w:color w:val="1F497D" w:themeColor="text2"/>
          <w:sz w:val="28"/>
          <w:szCs w:val="28"/>
          <w:lang w:val="en-US" w:eastAsia="ru-RU"/>
        </w:rPr>
        <w:t>Conducting Procurement:</w:t>
      </w:r>
      <w:r w:rsidRPr="00FC23F0">
        <w:rPr>
          <w:color w:val="1F497D" w:themeColor="text2"/>
          <w:sz w:val="28"/>
          <w:szCs w:val="28"/>
          <w:lang w:val="en-US" w:eastAsia="ru-RU"/>
        </w:rPr>
        <w:t xml:space="preserve"> Depending on the type of goods, services, or works being procured, an appropriate procurement method is selected.</w:t>
      </w:r>
      <w:proofErr w:type="gramEnd"/>
      <w:r w:rsidRPr="00FC23F0">
        <w:rPr>
          <w:color w:val="1F497D" w:themeColor="text2"/>
          <w:sz w:val="28"/>
          <w:szCs w:val="28"/>
          <w:lang w:val="en-US" w:eastAsia="ru-RU"/>
        </w:rPr>
        <w:t xml:space="preserve"> Procurement processes must ensure competitiveness and transparency. It is important to consider environmental and social aspects when setting supplier requirements.</w:t>
      </w:r>
    </w:p>
    <w:p w:rsidR="00FC23F0" w:rsidRPr="00FC23F0" w:rsidRDefault="00C66B8D" w:rsidP="00C66B8D">
      <w:pPr>
        <w:widowControl/>
        <w:tabs>
          <w:tab w:val="left" w:pos="993"/>
        </w:tabs>
        <w:autoSpaceDE/>
        <w:autoSpaceDN/>
        <w:spacing w:line="276" w:lineRule="auto"/>
        <w:ind w:firstLine="709"/>
        <w:jc w:val="both"/>
        <w:rPr>
          <w:color w:val="1F497D" w:themeColor="text2"/>
          <w:sz w:val="28"/>
          <w:szCs w:val="28"/>
          <w:lang w:val="en-US" w:eastAsia="ru-RU"/>
        </w:rPr>
      </w:pPr>
      <w:r w:rsidRPr="00FC23F0">
        <w:rPr>
          <w:bCs/>
          <w:color w:val="1F497D" w:themeColor="text2"/>
          <w:sz w:val="28"/>
          <w:szCs w:val="28"/>
          <w:lang w:val="en-US" w:eastAsia="ru-RU"/>
        </w:rPr>
        <w:t>Contract Execution:</w:t>
      </w:r>
      <w:r w:rsidRPr="00FC23F0">
        <w:rPr>
          <w:color w:val="1F497D" w:themeColor="text2"/>
          <w:sz w:val="28"/>
          <w:szCs w:val="28"/>
          <w:lang w:val="en-US" w:eastAsia="ru-RU"/>
        </w:rPr>
        <w:t xml:space="preserve"> After signing the contract with the winning bidder, the University monitors the fulfillment of all contractual conditions in compliance with the legislation of the Republic of Kazakhstan.</w:t>
      </w:r>
    </w:p>
    <w:p w:rsidR="00C66B8D" w:rsidRPr="00FC23F0" w:rsidRDefault="00C66B8D" w:rsidP="00C66B8D">
      <w:pPr>
        <w:widowControl/>
        <w:tabs>
          <w:tab w:val="left" w:pos="993"/>
        </w:tabs>
        <w:autoSpaceDE/>
        <w:autoSpaceDN/>
        <w:spacing w:line="276" w:lineRule="auto"/>
        <w:ind w:firstLine="709"/>
        <w:jc w:val="both"/>
        <w:rPr>
          <w:color w:val="1F497D" w:themeColor="text2"/>
          <w:sz w:val="28"/>
          <w:szCs w:val="28"/>
          <w:lang w:val="en-US" w:eastAsia="ru-RU"/>
        </w:rPr>
      </w:pPr>
      <w:r w:rsidRPr="00FC23F0">
        <w:rPr>
          <w:bCs/>
          <w:color w:val="1F497D" w:themeColor="text2"/>
          <w:sz w:val="28"/>
          <w:szCs w:val="28"/>
          <w:lang w:val="en-US" w:eastAsia="ru-RU"/>
        </w:rPr>
        <w:t>Control and Reporting:</w:t>
      </w:r>
      <w:r w:rsidRPr="00FC23F0">
        <w:rPr>
          <w:color w:val="1F497D" w:themeColor="text2"/>
          <w:sz w:val="28"/>
          <w:szCs w:val="28"/>
          <w:lang w:val="en-US" w:eastAsia="ru-RU"/>
        </w:rPr>
        <w:t xml:space="preserve"> The University must comply with reporting requirements for the procurement processes conducted.</w:t>
      </w:r>
    </w:p>
    <w:p w:rsidR="004279F9" w:rsidRPr="00FC23F0" w:rsidRDefault="004279F9" w:rsidP="00C66B8D">
      <w:pPr>
        <w:pStyle w:val="a3"/>
        <w:tabs>
          <w:tab w:val="left" w:pos="993"/>
        </w:tabs>
        <w:spacing w:line="276" w:lineRule="auto"/>
        <w:ind w:left="0" w:right="135" w:firstLine="709"/>
        <w:rPr>
          <w:sz w:val="28"/>
          <w:szCs w:val="28"/>
          <w:lang w:val="en-US"/>
        </w:rPr>
      </w:pPr>
    </w:p>
    <w:sectPr w:rsidR="004279F9" w:rsidRPr="00FC23F0">
      <w:type w:val="continuous"/>
      <w:pgSz w:w="11910" w:h="16840"/>
      <w:pgMar w:top="74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05C1F"/>
    <w:multiLevelType w:val="hybridMultilevel"/>
    <w:tmpl w:val="99829F1C"/>
    <w:lvl w:ilvl="0" w:tplc="7FA079EE">
      <w:numFmt w:val="bullet"/>
      <w:lvlText w:val=""/>
      <w:lvlJc w:val="left"/>
      <w:pPr>
        <w:ind w:left="144" w:hanging="286"/>
      </w:pPr>
      <w:rPr>
        <w:rFonts w:ascii="Symbol" w:eastAsia="Symbol" w:hAnsi="Symbol" w:cs="Symbol" w:hint="default"/>
        <w:spacing w:val="0"/>
        <w:w w:val="100"/>
        <w:lang w:val="ru-RU" w:eastAsia="en-US" w:bidi="ar-SA"/>
      </w:rPr>
    </w:lvl>
    <w:lvl w:ilvl="1" w:tplc="129C4022">
      <w:numFmt w:val="bullet"/>
      <w:lvlText w:val="•"/>
      <w:lvlJc w:val="left"/>
      <w:pPr>
        <w:ind w:left="1175" w:hanging="286"/>
      </w:pPr>
      <w:rPr>
        <w:rFonts w:hint="default"/>
        <w:lang w:val="ru-RU" w:eastAsia="en-US" w:bidi="ar-SA"/>
      </w:rPr>
    </w:lvl>
    <w:lvl w:ilvl="2" w:tplc="A9AE1646">
      <w:numFmt w:val="bullet"/>
      <w:lvlText w:val="•"/>
      <w:lvlJc w:val="left"/>
      <w:pPr>
        <w:ind w:left="2210" w:hanging="286"/>
      </w:pPr>
      <w:rPr>
        <w:rFonts w:hint="default"/>
        <w:lang w:val="ru-RU" w:eastAsia="en-US" w:bidi="ar-SA"/>
      </w:rPr>
    </w:lvl>
    <w:lvl w:ilvl="3" w:tplc="C8F62FC6">
      <w:numFmt w:val="bullet"/>
      <w:lvlText w:val="•"/>
      <w:lvlJc w:val="left"/>
      <w:pPr>
        <w:ind w:left="3245" w:hanging="286"/>
      </w:pPr>
      <w:rPr>
        <w:rFonts w:hint="default"/>
        <w:lang w:val="ru-RU" w:eastAsia="en-US" w:bidi="ar-SA"/>
      </w:rPr>
    </w:lvl>
    <w:lvl w:ilvl="4" w:tplc="23F2640C">
      <w:numFmt w:val="bullet"/>
      <w:lvlText w:val="•"/>
      <w:lvlJc w:val="left"/>
      <w:pPr>
        <w:ind w:left="4280" w:hanging="286"/>
      </w:pPr>
      <w:rPr>
        <w:rFonts w:hint="default"/>
        <w:lang w:val="ru-RU" w:eastAsia="en-US" w:bidi="ar-SA"/>
      </w:rPr>
    </w:lvl>
    <w:lvl w:ilvl="5" w:tplc="7BE47526">
      <w:numFmt w:val="bullet"/>
      <w:lvlText w:val="•"/>
      <w:lvlJc w:val="left"/>
      <w:pPr>
        <w:ind w:left="5315" w:hanging="286"/>
      </w:pPr>
      <w:rPr>
        <w:rFonts w:hint="default"/>
        <w:lang w:val="ru-RU" w:eastAsia="en-US" w:bidi="ar-SA"/>
      </w:rPr>
    </w:lvl>
    <w:lvl w:ilvl="6" w:tplc="8CC03C70">
      <w:numFmt w:val="bullet"/>
      <w:lvlText w:val="•"/>
      <w:lvlJc w:val="left"/>
      <w:pPr>
        <w:ind w:left="6350" w:hanging="286"/>
      </w:pPr>
      <w:rPr>
        <w:rFonts w:hint="default"/>
        <w:lang w:val="ru-RU" w:eastAsia="en-US" w:bidi="ar-SA"/>
      </w:rPr>
    </w:lvl>
    <w:lvl w:ilvl="7" w:tplc="F9782334">
      <w:numFmt w:val="bullet"/>
      <w:lvlText w:val="•"/>
      <w:lvlJc w:val="left"/>
      <w:pPr>
        <w:ind w:left="7385" w:hanging="286"/>
      </w:pPr>
      <w:rPr>
        <w:rFonts w:hint="default"/>
        <w:lang w:val="ru-RU" w:eastAsia="en-US" w:bidi="ar-SA"/>
      </w:rPr>
    </w:lvl>
    <w:lvl w:ilvl="8" w:tplc="FA567FA8">
      <w:numFmt w:val="bullet"/>
      <w:lvlText w:val="•"/>
      <w:lvlJc w:val="left"/>
      <w:pPr>
        <w:ind w:left="8420" w:hanging="286"/>
      </w:pPr>
      <w:rPr>
        <w:rFonts w:hint="default"/>
        <w:lang w:val="ru-RU" w:eastAsia="en-US" w:bidi="ar-SA"/>
      </w:rPr>
    </w:lvl>
  </w:abstractNum>
  <w:abstractNum w:abstractNumId="1">
    <w:nsid w:val="417445A8"/>
    <w:multiLevelType w:val="multilevel"/>
    <w:tmpl w:val="EC262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022B2E"/>
    <w:multiLevelType w:val="hybridMultilevel"/>
    <w:tmpl w:val="6DD8746E"/>
    <w:lvl w:ilvl="0" w:tplc="FB7A166A">
      <w:numFmt w:val="bullet"/>
      <w:lvlText w:val="-"/>
      <w:lvlJc w:val="left"/>
      <w:pPr>
        <w:ind w:left="144" w:hanging="144"/>
      </w:pPr>
      <w:rPr>
        <w:rFonts w:ascii="Times New Roman" w:eastAsia="Times New Roman" w:hAnsi="Times New Roman" w:cs="Times New Roman" w:hint="default"/>
        <w:b w:val="0"/>
        <w:bCs w:val="0"/>
        <w:i w:val="0"/>
        <w:iCs w:val="0"/>
        <w:color w:val="234060"/>
        <w:spacing w:val="0"/>
        <w:w w:val="100"/>
        <w:sz w:val="24"/>
        <w:szCs w:val="24"/>
        <w:lang w:val="ru-RU" w:eastAsia="en-US" w:bidi="ar-SA"/>
      </w:rPr>
    </w:lvl>
    <w:lvl w:ilvl="1" w:tplc="60364ED4">
      <w:numFmt w:val="bullet"/>
      <w:lvlText w:val="•"/>
      <w:lvlJc w:val="left"/>
      <w:pPr>
        <w:ind w:left="1175" w:hanging="144"/>
      </w:pPr>
      <w:rPr>
        <w:rFonts w:hint="default"/>
        <w:lang w:val="ru-RU" w:eastAsia="en-US" w:bidi="ar-SA"/>
      </w:rPr>
    </w:lvl>
    <w:lvl w:ilvl="2" w:tplc="B23E8D30">
      <w:numFmt w:val="bullet"/>
      <w:lvlText w:val="•"/>
      <w:lvlJc w:val="left"/>
      <w:pPr>
        <w:ind w:left="2210" w:hanging="144"/>
      </w:pPr>
      <w:rPr>
        <w:rFonts w:hint="default"/>
        <w:lang w:val="ru-RU" w:eastAsia="en-US" w:bidi="ar-SA"/>
      </w:rPr>
    </w:lvl>
    <w:lvl w:ilvl="3" w:tplc="CC6828A4">
      <w:numFmt w:val="bullet"/>
      <w:lvlText w:val="•"/>
      <w:lvlJc w:val="left"/>
      <w:pPr>
        <w:ind w:left="3245" w:hanging="144"/>
      </w:pPr>
      <w:rPr>
        <w:rFonts w:hint="default"/>
        <w:lang w:val="ru-RU" w:eastAsia="en-US" w:bidi="ar-SA"/>
      </w:rPr>
    </w:lvl>
    <w:lvl w:ilvl="4" w:tplc="60700F2C">
      <w:numFmt w:val="bullet"/>
      <w:lvlText w:val="•"/>
      <w:lvlJc w:val="left"/>
      <w:pPr>
        <w:ind w:left="4280" w:hanging="144"/>
      </w:pPr>
      <w:rPr>
        <w:rFonts w:hint="default"/>
        <w:lang w:val="ru-RU" w:eastAsia="en-US" w:bidi="ar-SA"/>
      </w:rPr>
    </w:lvl>
    <w:lvl w:ilvl="5" w:tplc="5D6A1C08">
      <w:numFmt w:val="bullet"/>
      <w:lvlText w:val="•"/>
      <w:lvlJc w:val="left"/>
      <w:pPr>
        <w:ind w:left="5315" w:hanging="144"/>
      </w:pPr>
      <w:rPr>
        <w:rFonts w:hint="default"/>
        <w:lang w:val="ru-RU" w:eastAsia="en-US" w:bidi="ar-SA"/>
      </w:rPr>
    </w:lvl>
    <w:lvl w:ilvl="6" w:tplc="D568B6AC">
      <w:numFmt w:val="bullet"/>
      <w:lvlText w:val="•"/>
      <w:lvlJc w:val="left"/>
      <w:pPr>
        <w:ind w:left="6350" w:hanging="144"/>
      </w:pPr>
      <w:rPr>
        <w:rFonts w:hint="default"/>
        <w:lang w:val="ru-RU" w:eastAsia="en-US" w:bidi="ar-SA"/>
      </w:rPr>
    </w:lvl>
    <w:lvl w:ilvl="7" w:tplc="5E625ECE">
      <w:numFmt w:val="bullet"/>
      <w:lvlText w:val="•"/>
      <w:lvlJc w:val="left"/>
      <w:pPr>
        <w:ind w:left="7385" w:hanging="144"/>
      </w:pPr>
      <w:rPr>
        <w:rFonts w:hint="default"/>
        <w:lang w:val="ru-RU" w:eastAsia="en-US" w:bidi="ar-SA"/>
      </w:rPr>
    </w:lvl>
    <w:lvl w:ilvl="8" w:tplc="8BF26C56">
      <w:numFmt w:val="bullet"/>
      <w:lvlText w:val="•"/>
      <w:lvlJc w:val="left"/>
      <w:pPr>
        <w:ind w:left="8420" w:hanging="144"/>
      </w:pPr>
      <w:rPr>
        <w:rFonts w:hint="default"/>
        <w:lang w:val="ru-RU"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4279F9"/>
    <w:rsid w:val="002D2B01"/>
    <w:rsid w:val="004279F9"/>
    <w:rsid w:val="004C203F"/>
    <w:rsid w:val="00644D2E"/>
    <w:rsid w:val="0064745B"/>
    <w:rsid w:val="00C66B8D"/>
    <w:rsid w:val="00F13A6B"/>
    <w:rsid w:val="00FC23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4" w:firstLine="708"/>
      <w:jc w:val="both"/>
    </w:pPr>
    <w:rPr>
      <w:sz w:val="24"/>
      <w:szCs w:val="24"/>
    </w:rPr>
  </w:style>
  <w:style w:type="paragraph" w:styleId="a4">
    <w:name w:val="Title"/>
    <w:basedOn w:val="a"/>
    <w:uiPriority w:val="1"/>
    <w:qFormat/>
    <w:pPr>
      <w:ind w:left="1768" w:right="592"/>
      <w:jc w:val="center"/>
    </w:pPr>
    <w:rPr>
      <w:b/>
      <w:bCs/>
      <w:sz w:val="28"/>
      <w:szCs w:val="28"/>
    </w:rPr>
  </w:style>
  <w:style w:type="paragraph" w:styleId="a5">
    <w:name w:val="List Paragraph"/>
    <w:basedOn w:val="a"/>
    <w:uiPriority w:val="1"/>
    <w:qFormat/>
    <w:pPr>
      <w:ind w:left="144" w:right="145" w:firstLine="708"/>
      <w:jc w:val="both"/>
    </w:pPr>
  </w:style>
  <w:style w:type="paragraph" w:customStyle="1" w:styleId="TableParagraph">
    <w:name w:val="Table Paragraph"/>
    <w:basedOn w:val="a"/>
    <w:uiPriority w:val="1"/>
    <w:qFormat/>
  </w:style>
  <w:style w:type="character" w:styleId="a6">
    <w:name w:val="Strong"/>
    <w:basedOn w:val="a0"/>
    <w:uiPriority w:val="22"/>
    <w:qFormat/>
    <w:rsid w:val="00C66B8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4" w:firstLine="708"/>
      <w:jc w:val="both"/>
    </w:pPr>
    <w:rPr>
      <w:sz w:val="24"/>
      <w:szCs w:val="24"/>
    </w:rPr>
  </w:style>
  <w:style w:type="paragraph" w:styleId="a4">
    <w:name w:val="Title"/>
    <w:basedOn w:val="a"/>
    <w:uiPriority w:val="1"/>
    <w:qFormat/>
    <w:pPr>
      <w:ind w:left="1768" w:right="592"/>
      <w:jc w:val="center"/>
    </w:pPr>
    <w:rPr>
      <w:b/>
      <w:bCs/>
      <w:sz w:val="28"/>
      <w:szCs w:val="28"/>
    </w:rPr>
  </w:style>
  <w:style w:type="paragraph" w:styleId="a5">
    <w:name w:val="List Paragraph"/>
    <w:basedOn w:val="a"/>
    <w:uiPriority w:val="1"/>
    <w:qFormat/>
    <w:pPr>
      <w:ind w:left="144" w:right="145" w:firstLine="708"/>
      <w:jc w:val="both"/>
    </w:pPr>
  </w:style>
  <w:style w:type="paragraph" w:customStyle="1" w:styleId="TableParagraph">
    <w:name w:val="Table Paragraph"/>
    <w:basedOn w:val="a"/>
    <w:uiPriority w:val="1"/>
    <w:qFormat/>
  </w:style>
  <w:style w:type="character" w:styleId="a6">
    <w:name w:val="Strong"/>
    <w:basedOn w:val="a0"/>
    <w:uiPriority w:val="22"/>
    <w:qFormat/>
    <w:rsid w:val="00C66B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815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417</Words>
  <Characters>2378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dc:creator>
  <cp:lastModifiedBy>303-ПК11</cp:lastModifiedBy>
  <cp:revision>8</cp:revision>
  <cp:lastPrinted>2025-04-11T11:07:00Z</cp:lastPrinted>
  <dcterms:created xsi:type="dcterms:W3CDTF">2025-04-08T05:25:00Z</dcterms:created>
  <dcterms:modified xsi:type="dcterms:W3CDTF">2025-04-11T11:07:00Z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2023-12-26T00:00:00Z</vt:filetime>
  </property>
  <property fmtid="{D5CDD505-2E9C-101B-9397-08002B2CF9AE}" pid="3" name="Creator">
    <vt:lpwstr>Microsoft® Word 2010</vt:lpwstr>
  </property>
  <property fmtid="{D5CDD505-2E9C-101B-9397-08002B2CF9AE}" pid="4" name="LastSaved">
    <vt:filetime>2025-04-08T00:00:00Z</vt:filetime>
  </property>
  <property fmtid="{D5CDD505-2E9C-101B-9397-08002B2CF9AE}" pid="5" name="Producer">
    <vt:lpwstr>Microsoft® Word 2010</vt:lpwstr>
  </property>
</Properties>
</file>