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B041D" w:rsidRPr="00EB041D" w:rsidTr="00EB04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EB041D" w:rsidRDefault="00494362" w:rsidP="00EB041D">
            <w:pPr>
              <w:shd w:val="clear" w:color="auto" w:fill="FFFFFF"/>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EB041D" w:rsidRDefault="00494362" w:rsidP="00EB041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6B04201 Jurisprudence</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5524" w:type="dxa"/>
          </w:tcPr>
          <w:p w:rsidR="00494362" w:rsidRPr="00EB041D" w:rsidRDefault="00494362" w:rsidP="00EB041D">
            <w:pPr>
              <w:shd w:val="clear" w:color="auto" w:fill="FFFFFF"/>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EP purpose </w:t>
            </w:r>
          </w:p>
        </w:tc>
        <w:tc>
          <w:tcPr>
            <w:tcW w:w="9355" w:type="dxa"/>
          </w:tcPr>
          <w:p w:rsidR="00494362" w:rsidRPr="00EB041D" w:rsidRDefault="00B43F5A" w:rsidP="00EB041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val="kk-KZ" w:eastAsia="ru-RU"/>
              </w:rPr>
            </w:pPr>
            <w:r w:rsidRPr="00B43F5A">
              <w:rPr>
                <w:rFonts w:ascii="Times New Roman" w:eastAsia="Times New Roman" w:hAnsi="Times New Roman" w:cs="Times New Roman"/>
                <w:sz w:val="24"/>
                <w:szCs w:val="24"/>
                <w:lang w:val="kk-KZ" w:eastAsia="ru-RU"/>
              </w:rPr>
              <w:t>To train competitive specialists with practical skills and leadership qualities, a high level of legal culture and legal awareness, fundamental knowledge and professional competencies in the field of developing and implementing legal norms, ensuring law and order, legal education and upbringing.</w:t>
            </w:r>
          </w:p>
        </w:tc>
      </w:tr>
      <w:tr w:rsidR="00EB041D" w:rsidRPr="00EB041D" w:rsidTr="0025763E">
        <w:tc>
          <w:tcPr>
            <w:cnfStyle w:val="001000000000" w:firstRow="0" w:lastRow="0" w:firstColumn="1" w:lastColumn="0" w:oddVBand="0" w:evenVBand="0" w:oddHBand="0" w:evenHBand="0" w:firstRowFirstColumn="0" w:firstRowLastColumn="0" w:lastRowFirstColumn="0" w:lastRowLastColumn="0"/>
            <w:tcW w:w="5524" w:type="dxa"/>
          </w:tcPr>
          <w:p w:rsidR="00494362" w:rsidRPr="00EB041D" w:rsidRDefault="00494362" w:rsidP="00EB041D">
            <w:pPr>
              <w:shd w:val="clear" w:color="auto" w:fill="FFFFFF"/>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EP type</w:t>
            </w:r>
          </w:p>
        </w:tc>
        <w:tc>
          <w:tcPr>
            <w:tcW w:w="9355" w:type="dxa"/>
          </w:tcPr>
          <w:p w:rsidR="00494362" w:rsidRPr="00EB041D" w:rsidRDefault="00494362" w:rsidP="00EB041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 xml:space="preserve">Acting </w:t>
            </w:r>
            <w:r w:rsidR="00EB041D" w:rsidRPr="00EB041D">
              <w:rPr>
                <w:rFonts w:ascii="Times New Roman" w:eastAsia="Times New Roman" w:hAnsi="Times New Roman" w:cs="Times New Roman"/>
                <w:sz w:val="24"/>
                <w:szCs w:val="24"/>
                <w:lang w:val="kk-KZ" w:eastAsia="ru-RU"/>
              </w:rPr>
              <w:t xml:space="preserve"> </w:t>
            </w:r>
          </w:p>
        </w:tc>
      </w:tr>
      <w:tr w:rsidR="00EB041D" w:rsidRPr="00EB041D" w:rsidTr="0025763E">
        <w:tc>
          <w:tcPr>
            <w:cnfStyle w:val="001000000000" w:firstRow="0" w:lastRow="0" w:firstColumn="1" w:lastColumn="0" w:oddVBand="0" w:evenVBand="0" w:oddHBand="0" w:evenHBand="0" w:firstRowFirstColumn="0" w:firstRowLastColumn="0" w:lastRowFirstColumn="0" w:lastRowLastColumn="0"/>
            <w:tcW w:w="5524" w:type="dxa"/>
          </w:tcPr>
          <w:p w:rsidR="00494362" w:rsidRPr="00EB041D" w:rsidRDefault="00494362" w:rsidP="00EB041D">
            <w:pPr>
              <w:shd w:val="clear" w:color="auto" w:fill="FFFFFF"/>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Level on NQF</w:t>
            </w:r>
          </w:p>
        </w:tc>
        <w:tc>
          <w:tcPr>
            <w:tcW w:w="9355" w:type="dxa"/>
          </w:tcPr>
          <w:p w:rsidR="00494362" w:rsidRPr="00EB041D" w:rsidRDefault="00494362" w:rsidP="00EB041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6</w:t>
            </w:r>
          </w:p>
        </w:tc>
      </w:tr>
      <w:tr w:rsidR="00EB041D" w:rsidRPr="00EB041D" w:rsidTr="0025763E">
        <w:tc>
          <w:tcPr>
            <w:cnfStyle w:val="001000000000" w:firstRow="0" w:lastRow="0" w:firstColumn="1" w:lastColumn="0" w:oddVBand="0" w:evenVBand="0" w:oddHBand="0" w:evenHBand="0" w:firstRowFirstColumn="0" w:firstRowLastColumn="0" w:lastRowFirstColumn="0" w:lastRowLastColumn="0"/>
            <w:tcW w:w="5524" w:type="dxa"/>
          </w:tcPr>
          <w:p w:rsidR="00494362" w:rsidRPr="00EB041D" w:rsidRDefault="00494362" w:rsidP="00EB041D">
            <w:pPr>
              <w:shd w:val="clear" w:color="auto" w:fill="FFFFFF"/>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Level on SQF</w:t>
            </w:r>
          </w:p>
        </w:tc>
        <w:tc>
          <w:tcPr>
            <w:tcW w:w="9355" w:type="dxa"/>
          </w:tcPr>
          <w:p w:rsidR="00494362" w:rsidRPr="00EB041D" w:rsidRDefault="00494362" w:rsidP="00EB041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6</w:t>
            </w:r>
          </w:p>
        </w:tc>
      </w:tr>
      <w:tr w:rsidR="00EB041D" w:rsidRPr="00EB041D" w:rsidTr="0025763E">
        <w:tc>
          <w:tcPr>
            <w:cnfStyle w:val="001000000000" w:firstRow="0" w:lastRow="0" w:firstColumn="1" w:lastColumn="0" w:oddVBand="0" w:evenVBand="0" w:oddHBand="0" w:evenHBand="0" w:firstRowFirstColumn="0" w:firstRowLastColumn="0" w:lastRowFirstColumn="0" w:lastRowLastColumn="0"/>
            <w:tcW w:w="5524" w:type="dxa"/>
          </w:tcPr>
          <w:p w:rsidR="00494362" w:rsidRPr="00EB041D" w:rsidRDefault="00494362" w:rsidP="00EB041D">
            <w:pPr>
              <w:shd w:val="clear" w:color="auto" w:fill="FFFFFF"/>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EP distinctive features</w:t>
            </w:r>
          </w:p>
        </w:tc>
        <w:tc>
          <w:tcPr>
            <w:tcW w:w="9355" w:type="dxa"/>
          </w:tcPr>
          <w:p w:rsidR="00494362" w:rsidRPr="00EB041D" w:rsidRDefault="00494362" w:rsidP="00EB041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No</w:t>
            </w:r>
          </w:p>
        </w:tc>
      </w:tr>
      <w:tr w:rsidR="00EB041D" w:rsidRPr="00EB041D" w:rsidTr="0025763E">
        <w:tc>
          <w:tcPr>
            <w:cnfStyle w:val="001000000000" w:firstRow="0" w:lastRow="0" w:firstColumn="1" w:lastColumn="0" w:oddVBand="0" w:evenVBand="0" w:oddHBand="0" w:evenHBand="0" w:firstRowFirstColumn="0" w:firstRowLastColumn="0" w:lastRowFirstColumn="0" w:lastRowLastColumn="0"/>
            <w:tcW w:w="5524" w:type="dxa"/>
          </w:tcPr>
          <w:p w:rsidR="00494362" w:rsidRPr="00EB041D" w:rsidRDefault="00494362" w:rsidP="00EB041D">
            <w:pPr>
              <w:shd w:val="clear" w:color="auto" w:fill="FFFFFF"/>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The awarded academic degree</w:t>
            </w:r>
          </w:p>
        </w:tc>
        <w:tc>
          <w:tcPr>
            <w:tcW w:w="9355" w:type="dxa"/>
          </w:tcPr>
          <w:p w:rsidR="00494362" w:rsidRPr="00EB041D" w:rsidRDefault="00494362" w:rsidP="00EB041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 xml:space="preserve">Bachelor </w:t>
            </w:r>
          </w:p>
        </w:tc>
      </w:tr>
      <w:tr w:rsidR="00EB041D" w:rsidRPr="00EB041D" w:rsidTr="0025763E">
        <w:tc>
          <w:tcPr>
            <w:cnfStyle w:val="001000000000" w:firstRow="0" w:lastRow="0" w:firstColumn="1" w:lastColumn="0" w:oddVBand="0" w:evenVBand="0" w:oddHBand="0" w:evenHBand="0" w:firstRowFirstColumn="0" w:firstRowLastColumn="0" w:lastRowFirstColumn="0" w:lastRowLastColumn="0"/>
            <w:tcW w:w="5524" w:type="dxa"/>
          </w:tcPr>
          <w:p w:rsidR="00494362" w:rsidRPr="00EB041D" w:rsidRDefault="00494362" w:rsidP="00EB041D">
            <w:pPr>
              <w:shd w:val="clear" w:color="auto" w:fill="FFFFFF"/>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Period of study</w:t>
            </w:r>
          </w:p>
        </w:tc>
        <w:tc>
          <w:tcPr>
            <w:tcW w:w="9355" w:type="dxa"/>
          </w:tcPr>
          <w:p w:rsidR="00494362" w:rsidRPr="00EB041D" w:rsidRDefault="00494362" w:rsidP="00EB041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4</w:t>
            </w:r>
          </w:p>
        </w:tc>
      </w:tr>
      <w:tr w:rsidR="00EB041D" w:rsidRPr="00EB041D" w:rsidTr="0025763E">
        <w:tc>
          <w:tcPr>
            <w:cnfStyle w:val="001000000000" w:firstRow="0" w:lastRow="0" w:firstColumn="1" w:lastColumn="0" w:oddVBand="0" w:evenVBand="0" w:oddHBand="0" w:evenHBand="0" w:firstRowFirstColumn="0" w:firstRowLastColumn="0" w:lastRowFirstColumn="0" w:lastRowLastColumn="0"/>
            <w:tcW w:w="5524" w:type="dxa"/>
          </w:tcPr>
          <w:p w:rsidR="00494362" w:rsidRPr="00EB041D" w:rsidRDefault="00494362" w:rsidP="00EB041D">
            <w:pPr>
              <w:shd w:val="clear" w:color="auto" w:fill="FFFFFF"/>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Volume of the credits</w:t>
            </w:r>
          </w:p>
        </w:tc>
        <w:tc>
          <w:tcPr>
            <w:tcW w:w="9355" w:type="dxa"/>
          </w:tcPr>
          <w:p w:rsidR="00494362" w:rsidRPr="00EB041D" w:rsidRDefault="00494362" w:rsidP="00EB041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240</w:t>
            </w:r>
          </w:p>
        </w:tc>
      </w:tr>
      <w:tr w:rsidR="00EB041D" w:rsidRPr="00EB041D" w:rsidTr="0025763E">
        <w:tc>
          <w:tcPr>
            <w:cnfStyle w:val="001000000000" w:firstRow="0" w:lastRow="0" w:firstColumn="1" w:lastColumn="0" w:oddVBand="0" w:evenVBand="0" w:oddHBand="0" w:evenHBand="0" w:firstRowFirstColumn="0" w:firstRowLastColumn="0" w:lastRowFirstColumn="0" w:lastRowLastColumn="0"/>
            <w:tcW w:w="5524" w:type="dxa"/>
          </w:tcPr>
          <w:p w:rsidR="00494362" w:rsidRPr="00EB041D" w:rsidRDefault="00494362" w:rsidP="00EB041D">
            <w:pPr>
              <w:shd w:val="clear" w:color="auto" w:fill="FFFFFF"/>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Language of education</w:t>
            </w:r>
          </w:p>
        </w:tc>
        <w:tc>
          <w:tcPr>
            <w:tcW w:w="9355" w:type="dxa"/>
          </w:tcPr>
          <w:p w:rsidR="00494362" w:rsidRPr="00EB041D" w:rsidRDefault="00494362" w:rsidP="00EB041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 xml:space="preserve">Russian, </w:t>
            </w:r>
            <w:r w:rsidR="00B43F5A">
              <w:rPr>
                <w:rFonts w:ascii="Times New Roman" w:eastAsia="Times New Roman" w:hAnsi="Times New Roman" w:cs="Times New Roman"/>
                <w:sz w:val="24"/>
                <w:szCs w:val="24"/>
                <w:lang w:val="kk-KZ" w:eastAsia="ru-RU"/>
              </w:rPr>
              <w:t xml:space="preserve">Kazakh, </w:t>
            </w:r>
            <w:r w:rsidR="00B43F5A">
              <w:rPr>
                <w:rFonts w:ascii="Times New Roman" w:eastAsia="Times New Roman" w:hAnsi="Times New Roman" w:cs="Times New Roman"/>
                <w:sz w:val="24"/>
                <w:szCs w:val="24"/>
                <w:lang w:val="en-US" w:eastAsia="ru-RU"/>
              </w:rPr>
              <w:t>E</w:t>
            </w:r>
            <w:r w:rsidR="005D2E82" w:rsidRPr="00EB041D">
              <w:rPr>
                <w:rFonts w:ascii="Times New Roman" w:eastAsia="Times New Roman" w:hAnsi="Times New Roman" w:cs="Times New Roman"/>
                <w:sz w:val="24"/>
                <w:szCs w:val="24"/>
                <w:lang w:val="kk-KZ" w:eastAsia="ru-RU"/>
              </w:rPr>
              <w:t>nglish</w:t>
            </w:r>
          </w:p>
        </w:tc>
      </w:tr>
      <w:tr w:rsidR="00EB041D" w:rsidRPr="00EB041D" w:rsidTr="0025763E">
        <w:tc>
          <w:tcPr>
            <w:cnfStyle w:val="001000000000" w:firstRow="0" w:lastRow="0" w:firstColumn="1" w:lastColumn="0" w:oddVBand="0" w:evenVBand="0" w:oddHBand="0" w:evenHBand="0" w:firstRowFirstColumn="0" w:firstRowLastColumn="0" w:lastRowFirstColumn="0" w:lastRowLastColumn="0"/>
            <w:tcW w:w="5524" w:type="dxa"/>
          </w:tcPr>
          <w:p w:rsidR="0025763E" w:rsidRPr="00EB041D" w:rsidRDefault="0025763E" w:rsidP="00EB041D">
            <w:pPr>
              <w:shd w:val="clear" w:color="auto" w:fill="FFFFFF"/>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Date of approval of the OP at the Board meeting</w:t>
            </w:r>
          </w:p>
        </w:tc>
        <w:tc>
          <w:tcPr>
            <w:tcW w:w="9355" w:type="dxa"/>
          </w:tcPr>
          <w:p w:rsidR="0025763E" w:rsidRPr="00F3287A" w:rsidRDefault="00B43F5A" w:rsidP="00EB041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00F3287A">
              <w:rPr>
                <w:rFonts w:ascii="Times New Roman" w:eastAsia="Times New Roman" w:hAnsi="Times New Roman" w:cs="Times New Roman"/>
                <w:sz w:val="24"/>
                <w:szCs w:val="24"/>
                <w:lang w:val="kk-KZ" w:eastAsia="ru-RU"/>
              </w:rPr>
              <w:t>5</w:t>
            </w:r>
            <w:r>
              <w:rPr>
                <w:rFonts w:ascii="Times New Roman" w:eastAsia="Times New Roman" w:hAnsi="Times New Roman" w:cs="Times New Roman"/>
                <w:sz w:val="24"/>
                <w:szCs w:val="24"/>
                <w:lang w:val="kk-KZ" w:eastAsia="ru-RU"/>
              </w:rPr>
              <w:t>.04.202</w:t>
            </w:r>
            <w:r w:rsidR="00F3287A">
              <w:rPr>
                <w:rFonts w:ascii="Times New Roman" w:eastAsia="Times New Roman" w:hAnsi="Times New Roman" w:cs="Times New Roman"/>
                <w:sz w:val="24"/>
                <w:szCs w:val="24"/>
                <w:lang w:val="kk-KZ" w:eastAsia="ru-RU"/>
              </w:rPr>
              <w:t>5</w:t>
            </w:r>
            <w:bookmarkStart w:id="0" w:name="_GoBack"/>
            <w:bookmarkEnd w:id="0"/>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5524" w:type="dxa"/>
          </w:tcPr>
          <w:p w:rsidR="00494362" w:rsidRPr="00EB041D" w:rsidRDefault="00494362" w:rsidP="00EB041D">
            <w:pPr>
              <w:shd w:val="clear" w:color="auto" w:fill="FFFFFF"/>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Professional standard</w:t>
            </w:r>
          </w:p>
        </w:tc>
        <w:tc>
          <w:tcPr>
            <w:tcW w:w="9355" w:type="dxa"/>
          </w:tcPr>
          <w:p w:rsidR="00494362" w:rsidRPr="00B43F5A" w:rsidRDefault="00B43F5A" w:rsidP="00027BD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43F5A">
              <w:rPr>
                <w:rFonts w:ascii="Times New Roman" w:eastAsia="Times New Roman" w:hAnsi="Times New Roman" w:cs="Times New Roman"/>
                <w:sz w:val="24"/>
                <w:szCs w:val="24"/>
                <w:lang w:val="kk-KZ" w:eastAsia="ru-RU"/>
              </w:rPr>
              <w:t>Forensic trace examination</w:t>
            </w:r>
            <w:r>
              <w:rPr>
                <w:rFonts w:ascii="Times New Roman" w:eastAsia="Times New Roman" w:hAnsi="Times New Roman" w:cs="Times New Roman"/>
                <w:sz w:val="24"/>
                <w:szCs w:val="24"/>
                <w:lang w:val="en-US" w:eastAsia="ru-RU"/>
              </w:rPr>
              <w:t xml:space="preserve">, </w:t>
            </w:r>
            <w:r w:rsidRPr="00B43F5A">
              <w:rPr>
                <w:rFonts w:ascii="Times New Roman" w:eastAsia="Times New Roman" w:hAnsi="Times New Roman" w:cs="Times New Roman"/>
                <w:sz w:val="24"/>
                <w:szCs w:val="24"/>
                <w:lang w:val="en-US" w:eastAsia="ru-RU"/>
              </w:rPr>
              <w:t>Forensic ballistic examination</w:t>
            </w:r>
            <w:r>
              <w:rPr>
                <w:rFonts w:ascii="Times New Roman" w:eastAsia="Times New Roman" w:hAnsi="Times New Roman" w:cs="Times New Roman"/>
                <w:sz w:val="24"/>
                <w:szCs w:val="24"/>
                <w:lang w:val="en-US" w:eastAsia="ru-RU"/>
              </w:rPr>
              <w:t xml:space="preserve"> 17.04.2024, </w:t>
            </w:r>
            <w:r w:rsidRPr="00B43F5A">
              <w:rPr>
                <w:rFonts w:ascii="Times New Roman" w:eastAsia="Times New Roman" w:hAnsi="Times New Roman" w:cs="Times New Roman"/>
                <w:sz w:val="24"/>
                <w:szCs w:val="24"/>
                <w:lang w:val="en-US" w:eastAsia="ru-RU"/>
              </w:rPr>
              <w:t>Forensic examination of documents</w:t>
            </w:r>
            <w:r>
              <w:rPr>
                <w:rFonts w:ascii="Times New Roman" w:eastAsia="Times New Roman" w:hAnsi="Times New Roman" w:cs="Times New Roman"/>
                <w:sz w:val="24"/>
                <w:szCs w:val="24"/>
                <w:lang w:val="en-US" w:eastAsia="ru-RU"/>
              </w:rPr>
              <w:t xml:space="preserve"> 23.01.2024</w:t>
            </w:r>
          </w:p>
        </w:tc>
      </w:tr>
    </w:tbl>
    <w:p w:rsidR="00827BE5" w:rsidRPr="00EB041D" w:rsidRDefault="00827BE5" w:rsidP="00EB041D">
      <w:pPr>
        <w:spacing w:after="0" w:line="240" w:lineRule="auto"/>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EB041D" w:rsidRPr="00EB041D" w:rsidTr="00EB04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EB041D" w:rsidRDefault="006D2B70"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EB041D" w:rsidRDefault="006D2B70" w:rsidP="00EB041D">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ab/>
            </w:r>
            <w:r w:rsidRPr="00EB041D">
              <w:rPr>
                <w:rFonts w:ascii="Times New Roman" w:eastAsia="Times New Roman" w:hAnsi="Times New Roman" w:cs="Times New Roman"/>
                <w:sz w:val="24"/>
                <w:szCs w:val="24"/>
                <w:lang w:val="kk-KZ" w:eastAsia="ru-RU"/>
              </w:rPr>
              <w:tab/>
            </w:r>
            <w:r w:rsidR="0080445B" w:rsidRPr="00EB041D">
              <w:rPr>
                <w:rFonts w:ascii="Times New Roman" w:eastAsia="Times New Roman" w:hAnsi="Times New Roman" w:cs="Times New Roman"/>
                <w:sz w:val="24"/>
                <w:szCs w:val="24"/>
                <w:lang w:val="kk-KZ" w:eastAsia="ru-RU"/>
              </w:rPr>
              <w:t>Learning outcomes:</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236" w:type="pct"/>
          </w:tcPr>
          <w:p w:rsidR="006D2B70" w:rsidRPr="00EB041D" w:rsidRDefault="006D2B70"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1</w:t>
            </w:r>
          </w:p>
        </w:tc>
        <w:tc>
          <w:tcPr>
            <w:tcW w:w="4764" w:type="pct"/>
          </w:tcPr>
          <w:p w:rsidR="006D2B70" w:rsidRPr="00EB041D" w:rsidRDefault="00027BDC" w:rsidP="00EB041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7BDC">
              <w:rPr>
                <w:rFonts w:ascii="Times New Roman" w:eastAsia="Times New Roman" w:hAnsi="Times New Roman" w:cs="Times New Roman"/>
                <w:sz w:val="24"/>
                <w:szCs w:val="24"/>
                <w:lang w:val="kk-KZ" w:eastAsia="ru-RU"/>
              </w:rPr>
              <w:t>to show an active civic position in interpersonal and intercultural communication in a multilingual environment based on fundamental knowledge and skills in the field of social, political, cultural, psychological sciences in the context of their role in the modernization and digitalization of Kazakh society;</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236" w:type="pct"/>
          </w:tcPr>
          <w:p w:rsidR="006D2B70" w:rsidRPr="00EB041D" w:rsidRDefault="006D2B70"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2</w:t>
            </w:r>
          </w:p>
        </w:tc>
        <w:tc>
          <w:tcPr>
            <w:tcW w:w="4764" w:type="pct"/>
          </w:tcPr>
          <w:p w:rsidR="006D2B70" w:rsidRPr="00EB041D" w:rsidRDefault="00027BDC" w:rsidP="00EB041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7BDC">
              <w:rPr>
                <w:rFonts w:ascii="Times New Roman" w:eastAsia="Times New Roman" w:hAnsi="Times New Roman" w:cs="Times New Roman"/>
                <w:sz w:val="24"/>
                <w:szCs w:val="24"/>
                <w:lang w:val="kk-KZ" w:eastAsia="ru-RU"/>
              </w:rPr>
              <w:t>have the ability to evaluate and apply research methods and innovative approaches to understanding socially significant social phenomena and processes in legal, economic, entrepreneurial, industrial, environmental, cultural environments and anti-corruption policy;</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236" w:type="pct"/>
          </w:tcPr>
          <w:p w:rsidR="006D2B70" w:rsidRPr="00EB041D" w:rsidRDefault="006D2B70"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3</w:t>
            </w:r>
          </w:p>
        </w:tc>
        <w:tc>
          <w:tcPr>
            <w:tcW w:w="4764" w:type="pct"/>
          </w:tcPr>
          <w:p w:rsidR="006D2B70" w:rsidRPr="00EB041D" w:rsidRDefault="00027BDC" w:rsidP="00EB041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7BDC">
              <w:rPr>
                <w:rFonts w:ascii="Times New Roman" w:eastAsia="Times New Roman" w:hAnsi="Times New Roman" w:cs="Times New Roman"/>
                <w:sz w:val="24"/>
                <w:szCs w:val="24"/>
                <w:lang w:val="kk-KZ" w:eastAsia="ru-RU"/>
              </w:rPr>
              <w:t>to analyze the theory of law and the constitutional legislation of the Republic of Kazakhstan and foreign countries in the historical and legal aspect to identify patterns of development and functioning of the state and law;</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236" w:type="pct"/>
          </w:tcPr>
          <w:p w:rsidR="006D2B70" w:rsidRPr="00EB041D" w:rsidRDefault="006D2B70"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4</w:t>
            </w:r>
          </w:p>
        </w:tc>
        <w:tc>
          <w:tcPr>
            <w:tcW w:w="4764" w:type="pct"/>
          </w:tcPr>
          <w:p w:rsidR="006D2B70" w:rsidRPr="00EB041D" w:rsidRDefault="00027BDC" w:rsidP="00EB041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7BDC">
              <w:rPr>
                <w:rFonts w:ascii="Times New Roman" w:eastAsia="Times New Roman" w:hAnsi="Times New Roman" w:cs="Times New Roman"/>
                <w:sz w:val="24"/>
                <w:szCs w:val="24"/>
                <w:lang w:val="kk-KZ" w:eastAsia="ru-RU"/>
              </w:rPr>
              <w:t>use the methods of scientific analysis to conduct research in the field of law, applying the skills of academic writing to write scientific articles, research projects;</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236" w:type="pct"/>
          </w:tcPr>
          <w:p w:rsidR="006D2B70" w:rsidRPr="00EB041D" w:rsidRDefault="006D2B70"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5</w:t>
            </w:r>
          </w:p>
        </w:tc>
        <w:tc>
          <w:tcPr>
            <w:tcW w:w="4764" w:type="pct"/>
          </w:tcPr>
          <w:p w:rsidR="006D2B70" w:rsidRPr="00EB041D" w:rsidRDefault="00027BDC" w:rsidP="00EB041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7BDC">
              <w:rPr>
                <w:rFonts w:ascii="Times New Roman" w:eastAsia="Times New Roman" w:hAnsi="Times New Roman" w:cs="Times New Roman"/>
                <w:sz w:val="24"/>
                <w:szCs w:val="24"/>
                <w:lang w:val="kk-KZ" w:eastAsia="ru-RU"/>
              </w:rPr>
              <w:t>evaluate the materials of a criminal, civil or administrative case, using special knowledge in the field of forensic expertise, to give an expert opinion on the provided judicial evidence;</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236" w:type="pct"/>
          </w:tcPr>
          <w:p w:rsidR="006D2B70" w:rsidRPr="00EB041D" w:rsidRDefault="006D2B70"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6</w:t>
            </w:r>
          </w:p>
        </w:tc>
        <w:tc>
          <w:tcPr>
            <w:tcW w:w="4764" w:type="pct"/>
          </w:tcPr>
          <w:p w:rsidR="006D2B70" w:rsidRPr="00EB041D" w:rsidRDefault="00027BDC" w:rsidP="00EB041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7BDC">
              <w:rPr>
                <w:rFonts w:ascii="Times New Roman" w:eastAsia="Times New Roman" w:hAnsi="Times New Roman" w:cs="Times New Roman"/>
                <w:sz w:val="24"/>
                <w:szCs w:val="24"/>
                <w:lang w:val="kk-KZ" w:eastAsia="ru-RU"/>
              </w:rPr>
              <w:t>to advise on a wide range of issues in the field of information, labor, inheritance, marital, housing, environmental, agricultural and land legislation, as well as intellectual property rights, representing the rights and interests of clients;</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236" w:type="pct"/>
          </w:tcPr>
          <w:p w:rsidR="006D2B70" w:rsidRPr="00EB041D" w:rsidRDefault="006D2B70"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7</w:t>
            </w:r>
          </w:p>
        </w:tc>
        <w:tc>
          <w:tcPr>
            <w:tcW w:w="4764" w:type="pct"/>
          </w:tcPr>
          <w:p w:rsidR="006D2B70" w:rsidRPr="00EB041D" w:rsidRDefault="00027BDC" w:rsidP="00EB041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27BDC">
              <w:rPr>
                <w:rFonts w:ascii="Times New Roman" w:hAnsi="Times New Roman" w:cs="Times New Roman"/>
                <w:sz w:val="24"/>
                <w:szCs w:val="24"/>
                <w:lang w:val="kk-KZ"/>
              </w:rPr>
              <w:t>apply the norms of criminal law in practice, exploring the issues of crime prevention for planning measures to prevent the commission of crimes, as well as measures to ensure the rule of law in the law enforcement practice of penal enforcement law;</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236" w:type="pct"/>
          </w:tcPr>
          <w:p w:rsidR="006D2B70" w:rsidRPr="00EB041D" w:rsidRDefault="006D2B70"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8</w:t>
            </w:r>
          </w:p>
        </w:tc>
        <w:tc>
          <w:tcPr>
            <w:tcW w:w="4764" w:type="pct"/>
          </w:tcPr>
          <w:p w:rsidR="006D2B70" w:rsidRPr="00EB041D" w:rsidRDefault="00027BDC" w:rsidP="00EB041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7BDC">
              <w:rPr>
                <w:rFonts w:ascii="Times New Roman" w:eastAsia="Times New Roman" w:hAnsi="Times New Roman" w:cs="Times New Roman"/>
                <w:sz w:val="24"/>
                <w:szCs w:val="24"/>
                <w:lang w:val="kk-KZ" w:eastAsia="ru-RU"/>
              </w:rPr>
              <w:t>to provide comprehensive legal support of business activities on investment, finance, taxation, currency and banking regulation;</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236" w:type="pct"/>
          </w:tcPr>
          <w:p w:rsidR="006D2B70" w:rsidRPr="00EB041D" w:rsidRDefault="006D2B70"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9</w:t>
            </w:r>
          </w:p>
        </w:tc>
        <w:tc>
          <w:tcPr>
            <w:tcW w:w="4764" w:type="pct"/>
          </w:tcPr>
          <w:p w:rsidR="006D2B70" w:rsidRPr="00EB041D" w:rsidRDefault="00027BDC" w:rsidP="00EB041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7BDC">
              <w:rPr>
                <w:rFonts w:ascii="Times New Roman" w:eastAsia="Times New Roman" w:hAnsi="Times New Roman" w:cs="Times New Roman"/>
                <w:sz w:val="24"/>
                <w:szCs w:val="24"/>
                <w:lang w:val="kk-KZ" w:eastAsia="ru-RU"/>
              </w:rPr>
              <w:t xml:space="preserve">to give qualified legal opinions and consultations, as well as to consider cases in the field of civil law, analyzing legal facts and civil law </w:t>
            </w:r>
            <w:r w:rsidRPr="00027BDC">
              <w:rPr>
                <w:rFonts w:ascii="Times New Roman" w:eastAsia="Times New Roman" w:hAnsi="Times New Roman" w:cs="Times New Roman"/>
                <w:sz w:val="24"/>
                <w:szCs w:val="24"/>
                <w:lang w:val="kk-KZ" w:eastAsia="ru-RU"/>
              </w:rPr>
              <w:lastRenderedPageBreak/>
              <w:t>relations arising in connection with them, including those complicated by a foreign element;</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236" w:type="pct"/>
          </w:tcPr>
          <w:p w:rsidR="006D2B70" w:rsidRPr="00EB041D" w:rsidRDefault="006D2B70"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lastRenderedPageBreak/>
              <w:t>10</w:t>
            </w:r>
          </w:p>
        </w:tc>
        <w:tc>
          <w:tcPr>
            <w:tcW w:w="4764" w:type="pct"/>
          </w:tcPr>
          <w:p w:rsidR="006D2B70" w:rsidRPr="00EB041D" w:rsidRDefault="00027BDC" w:rsidP="00EB041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27BDC">
              <w:rPr>
                <w:rFonts w:ascii="Times New Roman" w:hAnsi="Times New Roman" w:cs="Times New Roman"/>
                <w:sz w:val="24"/>
                <w:szCs w:val="24"/>
                <w:lang w:val="kk-KZ"/>
              </w:rPr>
              <w:t>to negotiate a settlement agreement, combining and evaluating evidence, drawing up legal documents and opinions for the protection and representation of persons in courts and other organizations;</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236" w:type="pct"/>
          </w:tcPr>
          <w:p w:rsidR="00DC6089" w:rsidRPr="00EB041D" w:rsidRDefault="00DC6089"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11</w:t>
            </w:r>
          </w:p>
        </w:tc>
        <w:tc>
          <w:tcPr>
            <w:tcW w:w="4764" w:type="pct"/>
          </w:tcPr>
          <w:p w:rsidR="00DC6089" w:rsidRPr="00EB041D" w:rsidRDefault="00027BDC" w:rsidP="00EB041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27BDC">
              <w:rPr>
                <w:rFonts w:ascii="Times New Roman" w:hAnsi="Times New Roman" w:cs="Times New Roman"/>
                <w:sz w:val="24"/>
                <w:szCs w:val="24"/>
                <w:lang w:val="kk-KZ"/>
              </w:rPr>
              <w:t>analyze and apply the norms of administrative law and administrative procedural legislation in practice for legal support of individual administrative procedures and administrative proceedings, including in the civil service;</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236" w:type="pct"/>
          </w:tcPr>
          <w:p w:rsidR="006B2424" w:rsidRPr="00EB041D" w:rsidRDefault="006B2424"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12</w:t>
            </w:r>
          </w:p>
        </w:tc>
        <w:tc>
          <w:tcPr>
            <w:tcW w:w="4764" w:type="pct"/>
          </w:tcPr>
          <w:p w:rsidR="006B2424" w:rsidRPr="00EB041D" w:rsidRDefault="00027BDC" w:rsidP="00EB041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27BDC">
              <w:rPr>
                <w:rFonts w:ascii="Times New Roman" w:hAnsi="Times New Roman" w:cs="Times New Roman"/>
                <w:sz w:val="24"/>
                <w:szCs w:val="24"/>
                <w:lang w:val="kk-KZ"/>
              </w:rPr>
              <w:t>to apply legislatively fixed methods of conducting preliminary investigation and judicial proceedings in various fields of professional activity, applying knowledge of the general provisions of forensic technology, planning and offering tactical operations and techniques to improve the effectiveness of the investigation of certain types of crimes, for the implementation of operational investigative measures;</w:t>
            </w:r>
          </w:p>
        </w:tc>
      </w:tr>
      <w:tr w:rsidR="00EB041D" w:rsidRPr="00F3287A" w:rsidTr="0025763E">
        <w:tc>
          <w:tcPr>
            <w:cnfStyle w:val="001000000000" w:firstRow="0" w:lastRow="0" w:firstColumn="1" w:lastColumn="0" w:oddVBand="0" w:evenVBand="0" w:oddHBand="0" w:evenHBand="0" w:firstRowFirstColumn="0" w:firstRowLastColumn="0" w:lastRowFirstColumn="0" w:lastRowLastColumn="0"/>
            <w:tcW w:w="236" w:type="pct"/>
          </w:tcPr>
          <w:p w:rsidR="006B2424" w:rsidRPr="00EB041D" w:rsidRDefault="006B2424" w:rsidP="00EB041D">
            <w:pPr>
              <w:jc w:val="center"/>
              <w:rPr>
                <w:rFonts w:ascii="Times New Roman" w:eastAsia="Times New Roman" w:hAnsi="Times New Roman" w:cs="Times New Roman"/>
                <w:sz w:val="24"/>
                <w:szCs w:val="24"/>
                <w:lang w:val="kk-KZ" w:eastAsia="ru-RU"/>
              </w:rPr>
            </w:pPr>
            <w:r w:rsidRPr="00EB041D">
              <w:rPr>
                <w:rFonts w:ascii="Times New Roman" w:eastAsia="Times New Roman" w:hAnsi="Times New Roman" w:cs="Times New Roman"/>
                <w:sz w:val="24"/>
                <w:szCs w:val="24"/>
                <w:lang w:val="kk-KZ" w:eastAsia="ru-RU"/>
              </w:rPr>
              <w:t>13</w:t>
            </w:r>
          </w:p>
        </w:tc>
        <w:tc>
          <w:tcPr>
            <w:tcW w:w="4764" w:type="pct"/>
          </w:tcPr>
          <w:p w:rsidR="006B2424" w:rsidRPr="00EB041D" w:rsidRDefault="00027BDC" w:rsidP="00EB041D">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27BDC">
              <w:rPr>
                <w:rFonts w:ascii="Times New Roman" w:hAnsi="Times New Roman" w:cs="Times New Roman"/>
                <w:sz w:val="24"/>
                <w:szCs w:val="24"/>
                <w:lang w:val="kk-KZ"/>
              </w:rPr>
              <w:t>to develop recommendations for improving the current legislation, analyzing previous court decisions, the practice of applying subordinate and legislative regulatory legal acts of the Republic of Kazakhstan on the basis of the principles and norms of international law.</w:t>
            </w:r>
          </w:p>
        </w:tc>
      </w:tr>
    </w:tbl>
    <w:p w:rsidR="00840D8F" w:rsidRPr="0025763E" w:rsidRDefault="00840D8F" w:rsidP="008A2B1A">
      <w:pPr>
        <w:rPr>
          <w:lang w:val="kk-KZ"/>
        </w:rPr>
      </w:pPr>
    </w:p>
    <w:p w:rsidR="00840D8F" w:rsidRPr="0025763E" w:rsidRDefault="00840D8F">
      <w:pPr>
        <w:rPr>
          <w:lang w:val="kk-KZ"/>
        </w:rPr>
      </w:pPr>
    </w:p>
    <w:sectPr w:rsidR="00840D8F" w:rsidRPr="0025763E"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7BDC"/>
    <w:rsid w:val="000E0437"/>
    <w:rsid w:val="0017400A"/>
    <w:rsid w:val="001E3EF0"/>
    <w:rsid w:val="002110F0"/>
    <w:rsid w:val="002342A7"/>
    <w:rsid w:val="0025763E"/>
    <w:rsid w:val="002C5530"/>
    <w:rsid w:val="003237F2"/>
    <w:rsid w:val="00465CC4"/>
    <w:rsid w:val="00494362"/>
    <w:rsid w:val="005B1B17"/>
    <w:rsid w:val="005D2E82"/>
    <w:rsid w:val="00693A94"/>
    <w:rsid w:val="006B2424"/>
    <w:rsid w:val="006D2B70"/>
    <w:rsid w:val="00726412"/>
    <w:rsid w:val="00733407"/>
    <w:rsid w:val="0080445B"/>
    <w:rsid w:val="00827BE5"/>
    <w:rsid w:val="00840D8F"/>
    <w:rsid w:val="008A2B1A"/>
    <w:rsid w:val="00902806"/>
    <w:rsid w:val="0092523A"/>
    <w:rsid w:val="009C049E"/>
    <w:rsid w:val="009C10A2"/>
    <w:rsid w:val="009C4DB0"/>
    <w:rsid w:val="009D3CE7"/>
    <w:rsid w:val="00A00985"/>
    <w:rsid w:val="00AD1D12"/>
    <w:rsid w:val="00B43F5A"/>
    <w:rsid w:val="00BB13A9"/>
    <w:rsid w:val="00BC72F4"/>
    <w:rsid w:val="00C82115"/>
    <w:rsid w:val="00CC0700"/>
    <w:rsid w:val="00CF2037"/>
    <w:rsid w:val="00D22B17"/>
    <w:rsid w:val="00D51192"/>
    <w:rsid w:val="00DA5772"/>
    <w:rsid w:val="00DC6089"/>
    <w:rsid w:val="00E17DA3"/>
    <w:rsid w:val="00E26C87"/>
    <w:rsid w:val="00EB041D"/>
    <w:rsid w:val="00F3287A"/>
    <w:rsid w:val="00F829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590</Words>
  <Characters>3364</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2024-10-16T11:02:00Z</dcterms:created>
  <dcterms:modified xsi:type="dcterms:W3CDTF">2025-09-02T10:34:00Z</dcterms:modified>
</cp:coreProperties>
</file>