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X="-176" w:tblpY="-10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9576"/>
      </w:tblGrid>
      <w:tr w:rsidR="00840D8F" w:rsidRPr="00766F73" w:rsidTr="00C10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0" w:type="dxa"/>
            <w:tcBorders>
              <w:bottom w:val="none" w:sz="0" w:space="0" w:color="auto"/>
            </w:tcBorders>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Білім беру бағдарламасы</w:t>
            </w:r>
          </w:p>
        </w:tc>
        <w:tc>
          <w:tcPr>
            <w:tcW w:w="9576" w:type="dxa"/>
            <w:tcBorders>
              <w:bottom w:val="none" w:sz="0" w:space="0" w:color="auto"/>
            </w:tcBorders>
          </w:tcPr>
          <w:p w:rsidR="00840D8F" w:rsidRPr="00C10524" w:rsidRDefault="00317673" w:rsidP="00C10524">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pacing w:val="2"/>
                <w:sz w:val="24"/>
                <w:szCs w:val="24"/>
                <w:lang w:val="kk-KZ" w:eastAsia="ru-RU"/>
              </w:rPr>
              <w:t>7M01102 Оқыту бағдарламаларының дизайны (IP)</w:t>
            </w:r>
          </w:p>
        </w:tc>
      </w:tr>
      <w:tr w:rsidR="00840D8F" w:rsidRPr="00766F73"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DA5772"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БББ мақсаты </w:t>
            </w:r>
          </w:p>
        </w:tc>
        <w:tc>
          <w:tcPr>
            <w:tcW w:w="9576" w:type="dxa"/>
          </w:tcPr>
          <w:p w:rsidR="00840D8F" w:rsidRPr="00C10524" w:rsidRDefault="00317673"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Білім беру бағдарламасы педагогикалық дизайн мен әдістемелік ойдың принциптері, модельдері, мүмкіндіктері туралы идеялардың заманауи дамуын ескере отырып, білім беру бағдарламаларын, жеке курстарды әзірлеуге, оқытуға және іске асыруға қабілетті маман даярлауға бағытталған.</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2C5530"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БББ түрі</w:t>
            </w:r>
          </w:p>
        </w:tc>
        <w:tc>
          <w:tcPr>
            <w:tcW w:w="9576" w:type="dxa"/>
          </w:tcPr>
          <w:p w:rsidR="00840D8F" w:rsidRPr="00C10524" w:rsidRDefault="00317673"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Инновациялық</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ҰБШ бойыншадеңгей</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СБШ бойыншадеңгей</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7</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Берілетін</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академиялық</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дәреже </w:t>
            </w:r>
            <w:r w:rsidR="00840D8F" w:rsidRPr="00C10524">
              <w:rPr>
                <w:rFonts w:ascii="Times New Roman" w:eastAsia="Times New Roman" w:hAnsi="Times New Roman" w:cs="Times New Roman"/>
                <w:sz w:val="24"/>
                <w:szCs w:val="24"/>
                <w:lang w:val="kk-KZ" w:eastAsia="ru-RU"/>
              </w:rPr>
              <w:t> </w:t>
            </w:r>
          </w:p>
        </w:tc>
        <w:tc>
          <w:tcPr>
            <w:tcW w:w="9576" w:type="dxa"/>
          </w:tcPr>
          <w:p w:rsidR="00840D8F" w:rsidRPr="00C10524" w:rsidRDefault="00C10524"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М</w:t>
            </w:r>
            <w:r w:rsidR="00DA2AE5" w:rsidRPr="00C10524">
              <w:rPr>
                <w:rFonts w:ascii="Times New Roman" w:eastAsia="Times New Roman" w:hAnsi="Times New Roman" w:cs="Times New Roman"/>
                <w:sz w:val="24"/>
                <w:szCs w:val="24"/>
                <w:lang w:val="kk-KZ" w:eastAsia="ru-RU"/>
              </w:rPr>
              <w:t>агистр</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Оқыту</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мерзімі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2 жыл</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Кредиттердің</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көлемі </w:t>
            </w:r>
          </w:p>
        </w:tc>
        <w:tc>
          <w:tcPr>
            <w:tcW w:w="9576" w:type="dxa"/>
          </w:tcPr>
          <w:p w:rsidR="00840D8F" w:rsidRPr="00C10524" w:rsidRDefault="00DA2AE5"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120</w:t>
            </w:r>
          </w:p>
        </w:tc>
      </w:tr>
      <w:tr w:rsidR="00840D8F"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C72F4"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Оқыту</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тілі</w:t>
            </w:r>
          </w:p>
        </w:tc>
        <w:tc>
          <w:tcPr>
            <w:tcW w:w="9576" w:type="dxa"/>
          </w:tcPr>
          <w:p w:rsidR="00840D8F" w:rsidRPr="00C10524" w:rsidRDefault="00C10524"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Қ</w:t>
            </w:r>
            <w:r w:rsidR="00317673">
              <w:rPr>
                <w:rFonts w:ascii="Times New Roman" w:eastAsia="Times New Roman" w:hAnsi="Times New Roman" w:cs="Times New Roman"/>
                <w:sz w:val="24"/>
                <w:szCs w:val="24"/>
                <w:lang w:val="kk-KZ" w:eastAsia="ru-RU"/>
              </w:rPr>
              <w:t>азақ, орыс</w:t>
            </w:r>
          </w:p>
        </w:tc>
      </w:tr>
      <w:tr w:rsidR="003D2505" w:rsidRPr="00C10524" w:rsidTr="00C10524">
        <w:tc>
          <w:tcPr>
            <w:cnfStyle w:val="001000000000" w:firstRow="0" w:lastRow="0" w:firstColumn="1" w:lastColumn="0" w:oddVBand="0" w:evenVBand="0" w:oddHBand="0" w:evenHBand="0" w:firstRowFirstColumn="0" w:firstRowLastColumn="0" w:lastRowFirstColumn="0" w:lastRowLastColumn="0"/>
            <w:tcW w:w="5700" w:type="dxa"/>
          </w:tcPr>
          <w:p w:rsidR="003D2505" w:rsidRPr="00C10524" w:rsidRDefault="003D2505" w:rsidP="00C10524">
            <w:pPr>
              <w:rPr>
                <w:rFonts w:ascii="Times New Roman" w:hAnsi="Times New Roman" w:cs="Times New Roman"/>
                <w:sz w:val="24"/>
                <w:szCs w:val="24"/>
                <w:lang w:val="kk-KZ"/>
              </w:rPr>
            </w:pPr>
            <w:r w:rsidRPr="00C10524">
              <w:rPr>
                <w:rFonts w:ascii="Times New Roman" w:hAnsi="Times New Roman" w:cs="Times New Roman"/>
                <w:sz w:val="24"/>
                <w:szCs w:val="24"/>
                <w:lang w:val="kk-KZ"/>
              </w:rPr>
              <w:t xml:space="preserve">Басқарма отырысында  БББ бекітукүні </w:t>
            </w:r>
          </w:p>
        </w:tc>
        <w:tc>
          <w:tcPr>
            <w:tcW w:w="9576" w:type="dxa"/>
          </w:tcPr>
          <w:p w:rsidR="003D2505" w:rsidRPr="00FF3421" w:rsidRDefault="00766F73" w:rsidP="00C105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840D8F" w:rsidRPr="00766F73" w:rsidTr="00C10524">
        <w:tc>
          <w:tcPr>
            <w:cnfStyle w:val="001000000000" w:firstRow="0" w:lastRow="0" w:firstColumn="1" w:lastColumn="0" w:oddVBand="0" w:evenVBand="0" w:oddHBand="0" w:evenHBand="0" w:firstRowFirstColumn="0" w:firstRowLastColumn="0" w:lastRowFirstColumn="0" w:lastRowLastColumn="0"/>
            <w:tcW w:w="5700" w:type="dxa"/>
          </w:tcPr>
          <w:p w:rsidR="00840D8F" w:rsidRPr="00C10524" w:rsidRDefault="00BB13A9" w:rsidP="00C10524">
            <w:pPr>
              <w:shd w:val="clear" w:color="auto" w:fill="FFFFFF"/>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Кәсіби</w:t>
            </w:r>
            <w:r w:rsidR="00840D8F" w:rsidRPr="00C10524">
              <w:rPr>
                <w:rFonts w:ascii="Times New Roman" w:eastAsia="Times New Roman" w:hAnsi="Times New Roman" w:cs="Times New Roman"/>
                <w:sz w:val="24"/>
                <w:szCs w:val="24"/>
                <w:lang w:val="kk-KZ" w:eastAsia="ru-RU"/>
              </w:rPr>
              <w:t xml:space="preserve"> стандарт </w:t>
            </w:r>
          </w:p>
        </w:tc>
        <w:tc>
          <w:tcPr>
            <w:tcW w:w="9576" w:type="dxa"/>
          </w:tcPr>
          <w:p w:rsidR="00840D8F" w:rsidRPr="00766F73" w:rsidRDefault="00B57DD1" w:rsidP="00C1052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57DD1">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r w:rsidR="00766F73">
              <w:rPr>
                <w:rFonts w:ascii="Times New Roman" w:eastAsia="Times New Roman" w:hAnsi="Times New Roman" w:cs="Times New Roman"/>
                <w:sz w:val="24"/>
                <w:szCs w:val="24"/>
                <w:lang w:val="kk-KZ" w:eastAsia="ru-RU"/>
              </w:rPr>
              <w:t xml:space="preserve">, </w:t>
            </w:r>
            <w:r w:rsidR="00766F73" w:rsidRPr="00766F73">
              <w:rPr>
                <w:rFonts w:ascii="Times New Roman" w:hAnsi="Times New Roman" w:cs="Times New Roman"/>
                <w:sz w:val="21"/>
                <w:szCs w:val="21"/>
                <w:shd w:val="clear" w:color="auto" w:fill="FFFFFF"/>
                <w:lang w:val="kk-KZ"/>
              </w:rPr>
              <w:t>Білім беру ұйымдарының педагогтеріне арналған кәсіптік стандарттар24.02.2025</w:t>
            </w:r>
            <w:r w:rsidR="00766F73">
              <w:rPr>
                <w:rFonts w:ascii="Segoe UI" w:hAnsi="Segoe UI" w:cs="Segoe UI"/>
                <w:sz w:val="21"/>
                <w:szCs w:val="21"/>
                <w:shd w:val="clear" w:color="auto" w:fill="FFFFFF"/>
                <w:lang w:val="kk-KZ"/>
              </w:rPr>
              <w:t xml:space="preserve">  </w:t>
            </w:r>
            <w:bookmarkStart w:id="0" w:name="_GoBack"/>
            <w:bookmarkEnd w:id="0"/>
          </w:p>
        </w:tc>
      </w:tr>
    </w:tbl>
    <w:p w:rsidR="00840D8F" w:rsidRPr="00C10524" w:rsidRDefault="00840D8F" w:rsidP="00C10524">
      <w:pPr>
        <w:spacing w:after="0" w:line="240" w:lineRule="auto"/>
        <w:rPr>
          <w:rFonts w:ascii="Times New Roman" w:hAnsi="Times New Roman" w:cs="Times New Roman"/>
          <w:sz w:val="24"/>
          <w:szCs w:val="24"/>
          <w:lang w:val="kk-KZ"/>
        </w:rPr>
      </w:pPr>
    </w:p>
    <w:tbl>
      <w:tblPr>
        <w:tblStyle w:val="GridTable1LightAccent1"/>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744"/>
      </w:tblGrid>
      <w:tr w:rsidR="006D2B70" w:rsidRPr="00C10524" w:rsidTr="00C10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 w:type="pct"/>
            <w:tcBorders>
              <w:bottom w:val="none" w:sz="0" w:space="0" w:color="auto"/>
            </w:tcBorders>
            <w:hideMark/>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w:t>
            </w:r>
          </w:p>
        </w:tc>
        <w:tc>
          <w:tcPr>
            <w:tcW w:w="4815" w:type="pct"/>
            <w:tcBorders>
              <w:bottom w:val="none" w:sz="0" w:space="0" w:color="auto"/>
            </w:tcBorders>
            <w:hideMark/>
          </w:tcPr>
          <w:p w:rsidR="006D2B70" w:rsidRPr="00C10524" w:rsidRDefault="006D2B70" w:rsidP="00C10524">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ab/>
            </w:r>
            <w:r w:rsidRPr="00C10524">
              <w:rPr>
                <w:rFonts w:ascii="Times New Roman" w:eastAsia="Times New Roman" w:hAnsi="Times New Roman" w:cs="Times New Roman"/>
                <w:sz w:val="24"/>
                <w:szCs w:val="24"/>
                <w:lang w:val="kk-KZ" w:eastAsia="ru-RU"/>
              </w:rPr>
              <w:tab/>
              <w:t>Оқытудың</w:t>
            </w:r>
            <w:r w:rsidR="00C72C78" w:rsidRPr="00C10524">
              <w:rPr>
                <w:rFonts w:ascii="Times New Roman" w:eastAsia="Times New Roman" w:hAnsi="Times New Roman" w:cs="Times New Roman"/>
                <w:sz w:val="24"/>
                <w:szCs w:val="24"/>
                <w:lang w:val="kk-KZ" w:eastAsia="ru-RU"/>
              </w:rPr>
              <w:t xml:space="preserve"> </w:t>
            </w:r>
            <w:r w:rsidRPr="00C10524">
              <w:rPr>
                <w:rFonts w:ascii="Times New Roman" w:eastAsia="Times New Roman" w:hAnsi="Times New Roman" w:cs="Times New Roman"/>
                <w:sz w:val="24"/>
                <w:szCs w:val="24"/>
                <w:lang w:val="kk-KZ" w:eastAsia="ru-RU"/>
              </w:rPr>
              <w:t>нәтижесі</w:t>
            </w:r>
          </w:p>
        </w:tc>
      </w:tr>
      <w:tr w:rsidR="006D2B70" w:rsidRPr="00766F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1</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 xml:space="preserve">Кәсіби қызметте негізгі ғылыми, педагогикалық, басқарушылық, коммуникативті білім мен дағдыларды қолдану.      </w:t>
            </w:r>
          </w:p>
        </w:tc>
      </w:tr>
      <w:tr w:rsidR="006D2B70" w:rsidRPr="00766F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2</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Еңбек нарығының сұранысын зерттеу, құзыреттілік карталарын тұжырымдау.</w:t>
            </w:r>
          </w:p>
        </w:tc>
      </w:tr>
      <w:tr w:rsidR="006D2B70" w:rsidRPr="00766F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3</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Білім беру жүйесінің даму тенденцияларын ескере отырып, әртүрлі салалар мен деңгейлерге арналған білім беру бағдарламасын жобалау.</w:t>
            </w:r>
          </w:p>
        </w:tc>
      </w:tr>
      <w:tr w:rsidR="006D2B70" w:rsidRPr="00766F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4</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Заманауи құралдарды пайдалана отырып, білім беру ресурстарын әзірлеу дағдыларын дамыту.</w:t>
            </w:r>
          </w:p>
        </w:tc>
      </w:tr>
      <w:tr w:rsidR="006D2B70" w:rsidRPr="00766F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5</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Білім беру бағдарламасының тиімділігін және білім алушылардың жетістіктерінің нәтижелерін бағалау.</w:t>
            </w:r>
          </w:p>
        </w:tc>
      </w:tr>
      <w:tr w:rsidR="006D2B70" w:rsidRPr="00766F73" w:rsidTr="00C10524">
        <w:tc>
          <w:tcPr>
            <w:cnfStyle w:val="001000000000" w:firstRow="0" w:lastRow="0" w:firstColumn="1" w:lastColumn="0" w:oddVBand="0" w:evenVBand="0" w:oddHBand="0" w:evenHBand="0" w:firstRowFirstColumn="0" w:firstRowLastColumn="0" w:lastRowFirstColumn="0" w:lastRowLastColumn="0"/>
            <w:tcW w:w="185" w:type="pct"/>
          </w:tcPr>
          <w:p w:rsidR="006D2B70" w:rsidRPr="00C10524" w:rsidRDefault="006D2B70" w:rsidP="00C10524">
            <w:pPr>
              <w:jc w:val="center"/>
              <w:rPr>
                <w:rFonts w:ascii="Times New Roman" w:eastAsia="Times New Roman" w:hAnsi="Times New Roman" w:cs="Times New Roman"/>
                <w:sz w:val="24"/>
                <w:szCs w:val="24"/>
                <w:lang w:val="kk-KZ" w:eastAsia="ru-RU"/>
              </w:rPr>
            </w:pPr>
            <w:r w:rsidRPr="00C10524">
              <w:rPr>
                <w:rFonts w:ascii="Times New Roman" w:eastAsia="Times New Roman" w:hAnsi="Times New Roman" w:cs="Times New Roman"/>
                <w:sz w:val="24"/>
                <w:szCs w:val="24"/>
                <w:lang w:val="kk-KZ" w:eastAsia="ru-RU"/>
              </w:rPr>
              <w:t>6</w:t>
            </w:r>
          </w:p>
        </w:tc>
        <w:tc>
          <w:tcPr>
            <w:tcW w:w="4815" w:type="pct"/>
          </w:tcPr>
          <w:p w:rsidR="006D2B70" w:rsidRPr="00C10524" w:rsidRDefault="00317673" w:rsidP="00C105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17673">
              <w:rPr>
                <w:rFonts w:ascii="Times New Roman" w:eastAsia="Times New Roman" w:hAnsi="Times New Roman" w:cs="Times New Roman"/>
                <w:sz w:val="24"/>
                <w:szCs w:val="24"/>
                <w:lang w:val="kk-KZ" w:eastAsia="ru-RU"/>
              </w:rPr>
              <w:t>Білім беру бағдарламаларын жобалауда цифрлық білім беру ресурстарын пайдалану.</w:t>
            </w:r>
          </w:p>
        </w:tc>
      </w:tr>
    </w:tbl>
    <w:p w:rsidR="002C5530" w:rsidRPr="00C72C78" w:rsidRDefault="002C5530" w:rsidP="00C10524">
      <w:pPr>
        <w:rPr>
          <w:lang w:val="kk-KZ"/>
        </w:rPr>
      </w:pPr>
    </w:p>
    <w:sectPr w:rsidR="002C5530" w:rsidRPr="00C72C78" w:rsidSect="00B57DD1">
      <w:pgSz w:w="16838" w:h="11906" w:orient="landscape"/>
      <w:pgMar w:top="170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E0437"/>
    <w:rsid w:val="000E658B"/>
    <w:rsid w:val="00295A89"/>
    <w:rsid w:val="002C5530"/>
    <w:rsid w:val="00317673"/>
    <w:rsid w:val="003237F2"/>
    <w:rsid w:val="003D2505"/>
    <w:rsid w:val="00531261"/>
    <w:rsid w:val="00693A94"/>
    <w:rsid w:val="006D2B70"/>
    <w:rsid w:val="00766F73"/>
    <w:rsid w:val="00827BE5"/>
    <w:rsid w:val="00840D8F"/>
    <w:rsid w:val="008A2B1A"/>
    <w:rsid w:val="0092523A"/>
    <w:rsid w:val="009C10A2"/>
    <w:rsid w:val="009D3CE7"/>
    <w:rsid w:val="00A3474D"/>
    <w:rsid w:val="00AD7E4D"/>
    <w:rsid w:val="00B57DD1"/>
    <w:rsid w:val="00BB13A9"/>
    <w:rsid w:val="00BC72F4"/>
    <w:rsid w:val="00C10524"/>
    <w:rsid w:val="00C72C78"/>
    <w:rsid w:val="00D51192"/>
    <w:rsid w:val="00D61B8A"/>
    <w:rsid w:val="00DA2AE5"/>
    <w:rsid w:val="00DA5772"/>
    <w:rsid w:val="00E26C87"/>
    <w:rsid w:val="00E61D24"/>
    <w:rsid w:val="00EA74D5"/>
    <w:rsid w:val="00FF3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2024-10-10T10:26:00Z</dcterms:created>
  <dcterms:modified xsi:type="dcterms:W3CDTF">2025-09-03T11:30:00Z</dcterms:modified>
</cp:coreProperties>
</file>