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X="-176" w:tblpY="-10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9576"/>
      </w:tblGrid>
      <w:tr w:rsidR="00840D8F" w:rsidRPr="00C10524" w:rsidTr="00C10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0" w:type="dxa"/>
            <w:tcBorders>
              <w:bottom w:val="none" w:sz="0" w:space="0" w:color="auto"/>
            </w:tcBorders>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Білім беру бағдарламасы</w:t>
            </w:r>
          </w:p>
        </w:tc>
        <w:tc>
          <w:tcPr>
            <w:tcW w:w="9576" w:type="dxa"/>
            <w:tcBorders>
              <w:bottom w:val="none" w:sz="0" w:space="0" w:color="auto"/>
            </w:tcBorders>
          </w:tcPr>
          <w:p w:rsidR="00840D8F" w:rsidRPr="00C10524" w:rsidRDefault="00E01AAA" w:rsidP="00C10524">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pacing w:val="2"/>
                <w:sz w:val="24"/>
                <w:szCs w:val="24"/>
                <w:lang w:val="kk-KZ" w:eastAsia="ru-RU"/>
              </w:rPr>
              <w:t>7M01510 Цифрлық педагогика (IP)</w:t>
            </w:r>
          </w:p>
        </w:tc>
      </w:tr>
      <w:tr w:rsidR="00840D8F" w:rsidRPr="00CD2598"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DA5772"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БББ мақсаты </w:t>
            </w:r>
          </w:p>
        </w:tc>
        <w:tc>
          <w:tcPr>
            <w:tcW w:w="9576" w:type="dxa"/>
          </w:tcPr>
          <w:p w:rsidR="00840D8F" w:rsidRPr="00C10524" w:rsidRDefault="00E01AAA"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Информатика және білім беруді цифрландыру саласында терең білімі бар және білім беру ортасында цифрлық технологияларды қолдануға және цифрлық дәуірде білім беру саласын одан әрі дамытуға дайын магистрлерді даярлау</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2C5530"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БББ түрі</w:t>
            </w:r>
          </w:p>
        </w:tc>
        <w:tc>
          <w:tcPr>
            <w:tcW w:w="9576" w:type="dxa"/>
          </w:tcPr>
          <w:p w:rsidR="00840D8F" w:rsidRPr="00C10524" w:rsidRDefault="00E01AAA"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Инновациялық</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ҰБШ бойыншадеңгей</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7</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СБШ бойыншадеңгей</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7</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Берілетін</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академиялық</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дәреже </w:t>
            </w:r>
            <w:r w:rsidR="00840D8F" w:rsidRPr="00C10524">
              <w:rPr>
                <w:rFonts w:ascii="Times New Roman" w:eastAsia="Times New Roman" w:hAnsi="Times New Roman" w:cs="Times New Roman"/>
                <w:sz w:val="24"/>
                <w:szCs w:val="24"/>
                <w:lang w:val="kk-KZ" w:eastAsia="ru-RU"/>
              </w:rPr>
              <w:t> </w:t>
            </w:r>
          </w:p>
        </w:tc>
        <w:tc>
          <w:tcPr>
            <w:tcW w:w="9576" w:type="dxa"/>
          </w:tcPr>
          <w:p w:rsidR="00840D8F" w:rsidRPr="00C10524" w:rsidRDefault="00C10524"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М</w:t>
            </w:r>
            <w:r w:rsidR="00DA2AE5" w:rsidRPr="00C10524">
              <w:rPr>
                <w:rFonts w:ascii="Times New Roman" w:eastAsia="Times New Roman" w:hAnsi="Times New Roman" w:cs="Times New Roman"/>
                <w:sz w:val="24"/>
                <w:szCs w:val="24"/>
                <w:lang w:val="kk-KZ" w:eastAsia="ru-RU"/>
              </w:rPr>
              <w:t>агистр</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Оқыту</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мерзімі </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2 жыл</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Кредиттердің</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көлемі </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120</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Оқыту</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тілі</w:t>
            </w:r>
          </w:p>
        </w:tc>
        <w:tc>
          <w:tcPr>
            <w:tcW w:w="9576" w:type="dxa"/>
          </w:tcPr>
          <w:p w:rsidR="00840D8F" w:rsidRPr="00C10524" w:rsidRDefault="00C10524"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Қ</w:t>
            </w:r>
            <w:r w:rsidR="00DA2AE5" w:rsidRPr="00C10524">
              <w:rPr>
                <w:rFonts w:ascii="Times New Roman" w:eastAsia="Times New Roman" w:hAnsi="Times New Roman" w:cs="Times New Roman"/>
                <w:sz w:val="24"/>
                <w:szCs w:val="24"/>
                <w:lang w:val="kk-KZ" w:eastAsia="ru-RU"/>
              </w:rPr>
              <w:t>азақ, орыс, ағылшын</w:t>
            </w:r>
          </w:p>
        </w:tc>
      </w:tr>
      <w:tr w:rsidR="003D2505"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3D2505" w:rsidRPr="00C10524" w:rsidRDefault="003D2505" w:rsidP="00C10524">
            <w:pPr>
              <w:rPr>
                <w:rFonts w:ascii="Times New Roman" w:hAnsi="Times New Roman" w:cs="Times New Roman"/>
                <w:sz w:val="24"/>
                <w:szCs w:val="24"/>
                <w:lang w:val="kk-KZ"/>
              </w:rPr>
            </w:pPr>
            <w:r w:rsidRPr="00C10524">
              <w:rPr>
                <w:rFonts w:ascii="Times New Roman" w:hAnsi="Times New Roman" w:cs="Times New Roman"/>
                <w:sz w:val="24"/>
                <w:szCs w:val="24"/>
                <w:lang w:val="kk-KZ"/>
              </w:rPr>
              <w:t xml:space="preserve">Басқарма отырысында  БББ бекітукүні </w:t>
            </w:r>
          </w:p>
        </w:tc>
        <w:tc>
          <w:tcPr>
            <w:tcW w:w="9576" w:type="dxa"/>
          </w:tcPr>
          <w:p w:rsidR="003D2505" w:rsidRPr="00FF3421" w:rsidRDefault="00CD2598" w:rsidP="00C105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840D8F" w:rsidRPr="00CD2598"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B13A9"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Кәсіби</w:t>
            </w:r>
            <w:r w:rsidR="00840D8F" w:rsidRPr="00C10524">
              <w:rPr>
                <w:rFonts w:ascii="Times New Roman" w:eastAsia="Times New Roman" w:hAnsi="Times New Roman" w:cs="Times New Roman"/>
                <w:sz w:val="24"/>
                <w:szCs w:val="24"/>
                <w:lang w:val="kk-KZ" w:eastAsia="ru-RU"/>
              </w:rPr>
              <w:t xml:space="preserve"> стандарт </w:t>
            </w:r>
          </w:p>
        </w:tc>
        <w:tc>
          <w:tcPr>
            <w:tcW w:w="9576" w:type="dxa"/>
          </w:tcPr>
          <w:p w:rsidR="00840D8F" w:rsidRPr="00C10524" w:rsidRDefault="00CD2598" w:rsidP="00E01A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2C4C">
              <w:rPr>
                <w:rFonts w:ascii="Times New Roman" w:eastAsia="Times New Roman" w:hAnsi="Times New Roman" w:cs="Times New Roman"/>
                <w:sz w:val="24"/>
                <w:szCs w:val="24"/>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rPr>
              <w:t xml:space="preserve"> 20.11.2023, </w:t>
            </w:r>
            <w:r w:rsidRPr="00CF67CD">
              <w:rPr>
                <w:rFonts w:ascii="Times New Roman" w:hAnsi="Times New Roman" w:cs="Times New Roman"/>
                <w:sz w:val="24"/>
                <w:szCs w:val="24"/>
                <w:shd w:val="clear" w:color="auto" w:fill="FFFFFF"/>
                <w:lang w:val="kk-KZ"/>
              </w:rPr>
              <w:t>Білім беру ұйымдарының педагогтеріне арналған кәсіптік стандарттар 24.02.2025</w:t>
            </w:r>
            <w:bookmarkStart w:id="0" w:name="_GoBack"/>
            <w:bookmarkEnd w:id="0"/>
          </w:p>
        </w:tc>
      </w:tr>
    </w:tbl>
    <w:p w:rsidR="00840D8F" w:rsidRDefault="00840D8F" w:rsidP="00C10524">
      <w:pPr>
        <w:spacing w:after="0" w:line="240" w:lineRule="auto"/>
        <w:rPr>
          <w:rFonts w:ascii="Times New Roman" w:hAnsi="Times New Roman" w:cs="Times New Roman"/>
          <w:sz w:val="24"/>
          <w:szCs w:val="24"/>
          <w:lang w:val="kk-KZ"/>
        </w:rPr>
      </w:pPr>
    </w:p>
    <w:p w:rsidR="00E01AAA" w:rsidRDefault="00E01AAA" w:rsidP="00C10524">
      <w:pPr>
        <w:spacing w:after="0" w:line="240" w:lineRule="auto"/>
        <w:rPr>
          <w:rFonts w:ascii="Times New Roman" w:hAnsi="Times New Roman" w:cs="Times New Roman"/>
          <w:sz w:val="24"/>
          <w:szCs w:val="24"/>
          <w:lang w:val="kk-KZ"/>
        </w:rPr>
      </w:pPr>
    </w:p>
    <w:p w:rsidR="00E01AAA" w:rsidRPr="00C10524" w:rsidRDefault="00E01AAA" w:rsidP="00C10524">
      <w:pPr>
        <w:spacing w:after="0" w:line="240" w:lineRule="auto"/>
        <w:rPr>
          <w:rFonts w:ascii="Times New Roman" w:hAnsi="Times New Roman" w:cs="Times New Roman"/>
          <w:sz w:val="24"/>
          <w:szCs w:val="24"/>
          <w:lang w:val="kk-KZ"/>
        </w:rPr>
      </w:pPr>
    </w:p>
    <w:tbl>
      <w:tblPr>
        <w:tblStyle w:val="GridTable1LightAccent1"/>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744"/>
      </w:tblGrid>
      <w:tr w:rsidR="006D2B70" w:rsidRPr="00C10524" w:rsidTr="00C10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 w:type="pct"/>
            <w:tcBorders>
              <w:bottom w:val="none" w:sz="0" w:space="0" w:color="auto"/>
            </w:tcBorders>
            <w:hideMark/>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w:t>
            </w:r>
          </w:p>
        </w:tc>
        <w:tc>
          <w:tcPr>
            <w:tcW w:w="4815" w:type="pct"/>
            <w:tcBorders>
              <w:bottom w:val="none" w:sz="0" w:space="0" w:color="auto"/>
            </w:tcBorders>
            <w:hideMark/>
          </w:tcPr>
          <w:p w:rsidR="006D2B70" w:rsidRPr="00C10524" w:rsidRDefault="006D2B70" w:rsidP="00C10524">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ab/>
            </w:r>
            <w:r w:rsidRPr="00C10524">
              <w:rPr>
                <w:rFonts w:ascii="Times New Roman" w:eastAsia="Times New Roman" w:hAnsi="Times New Roman" w:cs="Times New Roman"/>
                <w:sz w:val="24"/>
                <w:szCs w:val="24"/>
                <w:lang w:val="kk-KZ" w:eastAsia="ru-RU"/>
              </w:rPr>
              <w:tab/>
              <w:t>Оқытудың</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нәтижесі</w:t>
            </w:r>
          </w:p>
        </w:tc>
      </w:tr>
      <w:tr w:rsidR="006D2B70" w:rsidRPr="00CD2598"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1</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оқу процесінің тиімділігін жақсартуға қабілетті, теориялық және әдіснамалық талдау дағдыларын қолдана алатын, зерттеу және практикалық мәселелерді шешу үшін мамандық бойынша білімді және пәнаралық білімді синтездейтін әртүрлі цифрлық құралдар, бағдарламалық платформалар мен технологиялар туралы түсіну</w:t>
            </w:r>
          </w:p>
        </w:tc>
      </w:tr>
      <w:tr w:rsidR="006D2B70" w:rsidRPr="00CD2598"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2</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зерттелетін саладағы ғылыми зерттеу әдістерін меңгеру білім беруді ақпараттандыру және информатиканы оқыту әдістемесі бойынша ғылыми зерттеулер жүргізу, өз бетінше және ғылыми ұжым құрамында жаңа ғылыми және қолданбалы нәтижелер алу, цифрлық педагогика саласында ғылыми зерттеулер жүргізу дағдыларын қолдану, бұл оларға білім беруді дамытуға үлес қосуға мүмкіндік береді</w:t>
            </w:r>
          </w:p>
        </w:tc>
      </w:tr>
      <w:tr w:rsidR="006D2B70" w:rsidRPr="00CD2598"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3</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әртүрлі ақпарат көздерінен ақпаратты талдау, мемлекеттік, орыс және шет тілдерінде тиісті қорытындыларды сауатты тұжырымдау және академиялық жазу дағдыларын қолдану</w:t>
            </w:r>
          </w:p>
        </w:tc>
      </w:tr>
      <w:tr w:rsidR="006D2B70" w:rsidRPr="00CD2598"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4</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білім беру қызметінде озық технологияларды пайдалану және өзінің кәсіби қызметінде информатика және білім беруді цифрландыру саласында терең білімді қолдану, цифрлық технологияларды, интерактивті қосымшаларды, виртуалды және толықтырылған шындықты пайдаланатын оқытудың инновациялық әдістемелерін әзірлеу және енгізу</w:t>
            </w:r>
          </w:p>
        </w:tc>
      </w:tr>
      <w:tr w:rsidR="006D2B70" w:rsidRPr="00CD2598"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5</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білім беру жүйесінде информатиканы оқыту әдістемесін бейімдеумен қолдану, психология және педагогика негіздерін пайдалану, оқыту және тәрбие қызметін жүзеге асыру, оқу жұмысының жаңа әдістемелері мен инновациялық нысандарын әзірлеу, пайдалану дағдыларын көрсету</w:t>
            </w:r>
          </w:p>
        </w:tc>
      </w:tr>
      <w:tr w:rsidR="006D2B70" w:rsidRPr="00CD2598"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6</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оқытуды даралау және даралау құралдарын әзірлеу және пайдалану, цифрлық сервистер мен құралдарды пайдалана отырып, білім беру жобаларын құру және іске асыру, цифрлық құралдарды оқу бағдарламаларына біріктіру, цифрлық білім беру ресурстары мен оқу материалдарын жасау</w:t>
            </w:r>
          </w:p>
        </w:tc>
      </w:tr>
      <w:tr w:rsidR="006D2B70" w:rsidRPr="00CD2598"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7</w:t>
            </w:r>
          </w:p>
        </w:tc>
        <w:tc>
          <w:tcPr>
            <w:tcW w:w="4815" w:type="pct"/>
          </w:tcPr>
          <w:p w:rsidR="006D2B70" w:rsidRPr="00C10524" w:rsidRDefault="00E01AAA" w:rsidP="00C105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01AAA">
              <w:rPr>
                <w:rFonts w:ascii="Times New Roman" w:hAnsi="Times New Roman" w:cs="Times New Roman"/>
                <w:sz w:val="24"/>
                <w:szCs w:val="24"/>
                <w:lang w:val="kk-KZ"/>
              </w:rPr>
              <w:t xml:space="preserve">ұйымдастырушылық-басқарушылық қызмет дағдыларын өзгерту, ұжымда өз бетінше жұмыс істеу және кәсіби қызметтің </w:t>
            </w:r>
            <w:r w:rsidRPr="00E01AAA">
              <w:rPr>
                <w:rFonts w:ascii="Times New Roman" w:hAnsi="Times New Roman" w:cs="Times New Roman"/>
                <w:sz w:val="24"/>
                <w:szCs w:val="24"/>
                <w:lang w:val="kk-KZ"/>
              </w:rPr>
              <w:lastRenderedPageBreak/>
              <w:t>ұйымдастырушылық-құқықтық негіздерін пайдалану</w:t>
            </w:r>
          </w:p>
        </w:tc>
      </w:tr>
      <w:tr w:rsidR="006D2B70" w:rsidRPr="00CD2598"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lastRenderedPageBreak/>
              <w:t>8</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кәсіби қызметтің әртүрлі салаларындағы білімді құрылымдау және интеграциялау және оларды кәсіби міндеттерді шешу барысында шығармашылықпен қолданады және дамытады, жеке білім беру материалдарын, онлайн курстар мен ресурстарды әзірлеу</w:t>
            </w:r>
          </w:p>
        </w:tc>
      </w:tr>
      <w:tr w:rsidR="006D2B70" w:rsidRPr="00CD2598"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9</w:t>
            </w:r>
          </w:p>
        </w:tc>
        <w:tc>
          <w:tcPr>
            <w:tcW w:w="4815" w:type="pct"/>
          </w:tcPr>
          <w:p w:rsidR="006D2B70" w:rsidRPr="00C10524" w:rsidRDefault="00E01AAA"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01AAA">
              <w:rPr>
                <w:rFonts w:ascii="Times New Roman" w:eastAsia="Times New Roman" w:hAnsi="Times New Roman" w:cs="Times New Roman"/>
                <w:sz w:val="24"/>
                <w:szCs w:val="24"/>
                <w:lang w:val="kk-KZ" w:eastAsia="ru-RU"/>
              </w:rPr>
              <w:t>цифрлық деректермен жұмыс істеу, оқытудың тиімділігін бағалауды жүзеге асыру, оқу аналитикасы негізінде оқу процесін ұйымдастыру бойынша шешімдер қабылдау, заманауи цифрлық контент құру, цифрлық білім беру ортасында педагогикалық жобалау мен педагогикалық дизайнды жүзеге асыру</w:t>
            </w:r>
          </w:p>
        </w:tc>
      </w:tr>
    </w:tbl>
    <w:p w:rsidR="002C5530" w:rsidRPr="00C72C78" w:rsidRDefault="002C5530" w:rsidP="00C10524">
      <w:pPr>
        <w:rPr>
          <w:lang w:val="kk-KZ"/>
        </w:rPr>
      </w:pPr>
    </w:p>
    <w:sectPr w:rsidR="002C5530" w:rsidRPr="00C72C78" w:rsidSect="00B57DD1">
      <w:pgSz w:w="16838" w:h="11906" w:orient="landscape"/>
      <w:pgMar w:top="170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E0437"/>
    <w:rsid w:val="000E658B"/>
    <w:rsid w:val="00295A89"/>
    <w:rsid w:val="002C5530"/>
    <w:rsid w:val="003237F2"/>
    <w:rsid w:val="003D2505"/>
    <w:rsid w:val="00531261"/>
    <w:rsid w:val="00693A94"/>
    <w:rsid w:val="006D2B70"/>
    <w:rsid w:val="00827BE5"/>
    <w:rsid w:val="00840D8F"/>
    <w:rsid w:val="008A2B1A"/>
    <w:rsid w:val="0092523A"/>
    <w:rsid w:val="009C10A2"/>
    <w:rsid w:val="009D3CE7"/>
    <w:rsid w:val="00A3474D"/>
    <w:rsid w:val="00AD7E4D"/>
    <w:rsid w:val="00B57DD1"/>
    <w:rsid w:val="00BB13A9"/>
    <w:rsid w:val="00BC72F4"/>
    <w:rsid w:val="00C10524"/>
    <w:rsid w:val="00C72C78"/>
    <w:rsid w:val="00CD2598"/>
    <w:rsid w:val="00D51192"/>
    <w:rsid w:val="00D61B8A"/>
    <w:rsid w:val="00DA2AE5"/>
    <w:rsid w:val="00DA5772"/>
    <w:rsid w:val="00E01AAA"/>
    <w:rsid w:val="00E26C87"/>
    <w:rsid w:val="00E61D24"/>
    <w:rsid w:val="00EA74D5"/>
    <w:rsid w:val="00FF3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474</Words>
  <Characters>2706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2024-10-10T11:28:00Z</dcterms:created>
  <dcterms:modified xsi:type="dcterms:W3CDTF">2025-09-04T04:46:00Z</dcterms:modified>
</cp:coreProperties>
</file>