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366CC" w:rsidRPr="00353525" w:rsidTr="00414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A366CC" w:rsidRPr="000F483A" w:rsidRDefault="00117855" w:rsidP="00414ECC">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7M04105 Management in legal practice</w:t>
            </w:r>
          </w:p>
        </w:tc>
      </w:tr>
      <w:tr w:rsidR="00A366CC" w:rsidRPr="00353525"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purpose </w:t>
            </w:r>
          </w:p>
        </w:tc>
        <w:tc>
          <w:tcPr>
            <w:tcW w:w="9355" w:type="dxa"/>
          </w:tcPr>
          <w:p w:rsidR="00A366CC" w:rsidRPr="000F483A" w:rsidRDefault="00DE23BE"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DE23BE">
              <w:rPr>
                <w:rFonts w:ascii="Times New Roman" w:eastAsia="Times New Roman" w:hAnsi="Times New Roman" w:cs="Times New Roman"/>
                <w:sz w:val="24"/>
                <w:szCs w:val="24"/>
                <w:lang w:val="kk-KZ" w:eastAsia="ru-RU"/>
              </w:rPr>
              <w:t>Training of highly qualified managers with managerial skills and legal education to ensure the improvement of the quality of public legal consciousness with the rational and efficient use of available resources</w:t>
            </w:r>
          </w:p>
        </w:tc>
      </w:tr>
      <w:tr w:rsidR="00A366CC" w:rsidRPr="009C10A2"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type</w:t>
            </w:r>
          </w:p>
        </w:tc>
        <w:tc>
          <w:tcPr>
            <w:tcW w:w="9355" w:type="dxa"/>
          </w:tcPr>
          <w:p w:rsidR="00A366CC" w:rsidRPr="00414ECC" w:rsidRDefault="00117855"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kk-KZ" w:eastAsia="ru-RU"/>
              </w:rPr>
              <w:t>Innovative EP</w:t>
            </w:r>
            <w:r w:rsidR="003F6C92" w:rsidRPr="000F483A">
              <w:rPr>
                <w:rFonts w:ascii="Times New Roman" w:eastAsia="Times New Roman" w:hAnsi="Times New Roman" w:cs="Times New Roman"/>
                <w:sz w:val="24"/>
                <w:szCs w:val="24"/>
                <w:lang w:val="kk-KZ" w:eastAsia="ru-RU"/>
              </w:rPr>
              <w:t xml:space="preserve"> </w:t>
            </w:r>
            <w:r w:rsidR="00414ECC">
              <w:rPr>
                <w:rFonts w:ascii="Times New Roman" w:eastAsia="Times New Roman" w:hAnsi="Times New Roman" w:cs="Times New Roman"/>
                <w:sz w:val="24"/>
                <w:szCs w:val="24"/>
                <w:lang w:val="en-US" w:eastAsia="ru-RU"/>
              </w:rPr>
              <w:t xml:space="preserve"> </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Level on NQF</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7</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Level on SQF</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7</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EP distinctive features</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No</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The awarded academic degree</w:t>
            </w:r>
          </w:p>
        </w:tc>
        <w:tc>
          <w:tcPr>
            <w:tcW w:w="9355" w:type="dxa"/>
          </w:tcPr>
          <w:p w:rsidR="00A366CC" w:rsidRPr="000F483A" w:rsidRDefault="00A366CC"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Master</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Period of study</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1</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Volume of the credits</w:t>
            </w:r>
          </w:p>
        </w:tc>
        <w:tc>
          <w:tcPr>
            <w:tcW w:w="9355" w:type="dxa"/>
          </w:tcPr>
          <w:p w:rsidR="00A366CC" w:rsidRPr="000F483A" w:rsidRDefault="003F6C92"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60</w:t>
            </w:r>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Language of education</w:t>
            </w:r>
          </w:p>
        </w:tc>
        <w:tc>
          <w:tcPr>
            <w:tcW w:w="9355" w:type="dxa"/>
          </w:tcPr>
          <w:p w:rsidR="00A366CC" w:rsidRPr="000F483A" w:rsidRDefault="000F483A"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F483A">
              <w:rPr>
                <w:rFonts w:ascii="Times New Roman" w:eastAsia="Times New Roman" w:hAnsi="Times New Roman" w:cs="Times New Roman"/>
                <w:sz w:val="24"/>
                <w:szCs w:val="24"/>
                <w:lang w:val="en-US" w:eastAsia="ru-RU"/>
              </w:rPr>
              <w:t>Russian</w:t>
            </w:r>
            <w:r w:rsidRPr="000F483A">
              <w:rPr>
                <w:rFonts w:ascii="Times New Roman" w:eastAsia="Times New Roman" w:hAnsi="Times New Roman" w:cs="Times New Roman"/>
                <w:sz w:val="24"/>
                <w:szCs w:val="24"/>
                <w:lang w:eastAsia="ru-RU"/>
              </w:rPr>
              <w:t xml:space="preserve">, </w:t>
            </w:r>
            <w:r w:rsidRPr="000F483A">
              <w:rPr>
                <w:rFonts w:ascii="Times New Roman" w:eastAsia="Times New Roman" w:hAnsi="Times New Roman" w:cs="Times New Roman"/>
                <w:sz w:val="24"/>
                <w:szCs w:val="24"/>
                <w:lang w:val="en-US" w:eastAsia="ru-RU"/>
              </w:rPr>
              <w:t>Kazakh, English</w:t>
            </w:r>
          </w:p>
        </w:tc>
      </w:tr>
      <w:tr w:rsidR="00A366CC" w:rsidRPr="006D2B70"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F483A" w:rsidRDefault="00A366CC" w:rsidP="00414ECC">
            <w:pPr>
              <w:shd w:val="clear" w:color="auto" w:fill="FFFFFF"/>
              <w:rPr>
                <w:rFonts w:ascii="Times New Roman" w:eastAsia="Times New Roman" w:hAnsi="Times New Roman" w:cs="Times New Roman"/>
                <w:sz w:val="24"/>
                <w:szCs w:val="24"/>
                <w:lang w:val="kk-KZ" w:eastAsia="ru-RU"/>
              </w:rPr>
            </w:pPr>
            <w:r w:rsidRPr="000F483A">
              <w:rPr>
                <w:rFonts w:ascii="Times New Roman" w:eastAsia="Times New Roman" w:hAnsi="Times New Roman" w:cs="Times New Roman"/>
                <w:sz w:val="24"/>
                <w:szCs w:val="24"/>
                <w:lang w:val="kk-KZ" w:eastAsia="ru-RU"/>
              </w:rPr>
              <w:t>Date of approval EP on the Academic Council </w:t>
            </w:r>
          </w:p>
        </w:tc>
        <w:tc>
          <w:tcPr>
            <w:tcW w:w="9355" w:type="dxa"/>
          </w:tcPr>
          <w:p w:rsidR="00A366CC" w:rsidRPr="00353525" w:rsidRDefault="00DE23BE" w:rsidP="00414EC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353525">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353525">
              <w:rPr>
                <w:rFonts w:ascii="Times New Roman" w:eastAsia="Times New Roman" w:hAnsi="Times New Roman" w:cs="Times New Roman"/>
                <w:sz w:val="24"/>
                <w:szCs w:val="24"/>
                <w:lang w:val="kk-KZ" w:eastAsia="ru-RU"/>
              </w:rPr>
              <w:t>5</w:t>
            </w:r>
            <w:bookmarkStart w:id="0" w:name="_GoBack"/>
            <w:bookmarkEnd w:id="0"/>
          </w:p>
        </w:tc>
      </w:tr>
      <w:tr w:rsidR="00A366CC" w:rsidRPr="000E0437" w:rsidTr="00414ECC">
        <w:tc>
          <w:tcPr>
            <w:cnfStyle w:val="001000000000" w:firstRow="0" w:lastRow="0" w:firstColumn="1" w:lastColumn="0" w:oddVBand="0" w:evenVBand="0" w:oddHBand="0" w:evenHBand="0" w:firstRowFirstColumn="0" w:firstRowLastColumn="0" w:lastRowFirstColumn="0" w:lastRowLastColumn="0"/>
            <w:tcW w:w="5524" w:type="dxa"/>
          </w:tcPr>
          <w:p w:rsidR="00A366CC" w:rsidRPr="000E0437" w:rsidRDefault="00A366CC" w:rsidP="00414ECC">
            <w:pPr>
              <w:shd w:val="clear" w:color="auto" w:fill="FFFFFF"/>
              <w:rPr>
                <w:rFonts w:ascii="Times New Roman" w:eastAsia="Times New Roman" w:hAnsi="Times New Roman" w:cs="Times New Roman"/>
                <w:color w:val="455A64"/>
                <w:sz w:val="24"/>
                <w:szCs w:val="24"/>
                <w:lang w:val="kk-KZ" w:eastAsia="ru-RU"/>
              </w:rPr>
            </w:pPr>
            <w:r w:rsidRPr="000F436B">
              <w:rPr>
                <w:rFonts w:ascii="Times New Roman" w:eastAsia="Times New Roman" w:hAnsi="Times New Roman" w:cs="Times New Roman"/>
                <w:sz w:val="24"/>
                <w:szCs w:val="24"/>
                <w:lang w:val="kk-KZ" w:eastAsia="ru-RU"/>
              </w:rPr>
              <w:t>Professional standard</w:t>
            </w:r>
          </w:p>
        </w:tc>
        <w:tc>
          <w:tcPr>
            <w:tcW w:w="9355" w:type="dxa"/>
          </w:tcPr>
          <w:p w:rsidR="00A366CC" w:rsidRPr="005606D2" w:rsidRDefault="005606D2" w:rsidP="005606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5606D2">
              <w:rPr>
                <w:rFonts w:ascii="Times New Roman" w:hAnsi="Times New Roman" w:cs="Times New Roman"/>
              </w:rPr>
              <w:t>Strategic</w:t>
            </w:r>
            <w:proofErr w:type="spellEnd"/>
            <w:r w:rsidRPr="005606D2">
              <w:rPr>
                <w:rFonts w:ascii="Times New Roman" w:hAnsi="Times New Roman" w:cs="Times New Roman"/>
              </w:rPr>
              <w:t xml:space="preserve"> HR</w:t>
            </w:r>
            <w:r>
              <w:rPr>
                <w:rFonts w:ascii="Times New Roman" w:hAnsi="Times New Roman" w:cs="Times New Roman"/>
                <w:lang w:val="kk-KZ"/>
              </w:rPr>
              <w:t xml:space="preserve"> 18.12.2019</w:t>
            </w:r>
          </w:p>
        </w:tc>
      </w:tr>
    </w:tbl>
    <w:p w:rsidR="00A366CC" w:rsidRDefault="00A366CC" w:rsidP="00A366CC">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A366CC" w:rsidRPr="00540F04" w:rsidTr="003F6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A366CC" w:rsidRPr="000F483A" w:rsidRDefault="00A366CC" w:rsidP="003F0C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483A">
              <w:rPr>
                <w:rFonts w:ascii="Times New Roman" w:eastAsia="Times New Roman" w:hAnsi="Times New Roman" w:cs="Times New Roman"/>
                <w:sz w:val="24"/>
                <w:szCs w:val="24"/>
                <w:lang w:eastAsia="ru-RU"/>
              </w:rPr>
              <w:tab/>
            </w:r>
            <w:r w:rsidRPr="000F483A">
              <w:rPr>
                <w:rFonts w:ascii="Times New Roman" w:eastAsia="Times New Roman" w:hAnsi="Times New Roman" w:cs="Times New Roman"/>
                <w:sz w:val="24"/>
                <w:szCs w:val="24"/>
                <w:lang w:eastAsia="ru-RU"/>
              </w:rPr>
              <w:tab/>
            </w:r>
            <w:r w:rsidRPr="000F483A">
              <w:rPr>
                <w:rFonts w:ascii="Times New Roman" w:eastAsia="Times New Roman" w:hAnsi="Times New Roman" w:cs="Times New Roman"/>
                <w:sz w:val="24"/>
                <w:szCs w:val="24"/>
                <w:lang w:val="kk-KZ" w:eastAsia="ru-RU"/>
              </w:rPr>
              <w:t>Learning outcomes:</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94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Apply modern approaches, tools and methods of strategic management in the development of strategic management decisions in the face of risk, competition and globalization of the economy</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277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Conduct business research using modern analytical tools for making management decisions</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448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Apply and research legislation in the field of corporate law and labor relations, as well as analyze judicial practice in this area</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3825"/>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Possess the skills of using business and managerial communications in a foreign language to carry out professional activities in an intercultural environment</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Conduct professional research in health care using data analysis</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7855">
              <w:rPr>
                <w:rFonts w:ascii="Times New Roman" w:eastAsia="Times New Roman" w:hAnsi="Times New Roman" w:cs="Times New Roman"/>
                <w:sz w:val="24"/>
                <w:szCs w:val="24"/>
                <w:lang w:val="en-US" w:eastAsia="ru-RU"/>
              </w:rPr>
              <w:t>Manage legal risks in an organization engaged in legal practice by applying the norms of various branches of law</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17855">
              <w:rPr>
                <w:rFonts w:ascii="Times New Roman" w:hAnsi="Times New Roman" w:cs="Times New Roman"/>
                <w:sz w:val="24"/>
                <w:szCs w:val="24"/>
                <w:lang w:val="en-US"/>
              </w:rPr>
              <w:t>Assess stress factors to develop methods for overcoming negative consequences and occupational risks caused by stressful situations</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To form an effective personnel management system by assessing the leadership potential of employees of organizations involved in legal practice, including government agencies</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7855">
              <w:rPr>
                <w:rFonts w:ascii="Times New Roman" w:eastAsia="Times New Roman" w:hAnsi="Times New Roman" w:cs="Times New Roman"/>
                <w:sz w:val="24"/>
                <w:szCs w:val="24"/>
                <w:lang w:val="kk-KZ" w:eastAsia="ru-RU"/>
              </w:rPr>
              <w:t>Form an effective system of creation of regulatory acts in public authorities, including the use of digital technologies in creation of regulatory acts</w:t>
            </w:r>
          </w:p>
        </w:tc>
      </w:tr>
      <w:tr w:rsidR="00A366CC" w:rsidRPr="00353525" w:rsidTr="003F6C92">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366CC" w:rsidRPr="00540F04" w:rsidRDefault="00A366CC" w:rsidP="003F0C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A366CC" w:rsidRPr="000F483A" w:rsidRDefault="00117855" w:rsidP="003F0C28">
            <w:pPr>
              <w:tabs>
                <w:tab w:val="left" w:pos="2025"/>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7855">
              <w:rPr>
                <w:rFonts w:ascii="Times New Roman" w:hAnsi="Times New Roman" w:cs="Times New Roman"/>
                <w:sz w:val="24"/>
                <w:szCs w:val="24"/>
                <w:lang w:val="kk-KZ"/>
              </w:rPr>
              <w:t>Prevent and resolve conflict and disputable situations based on the principles of legal and psychological regulation</w:t>
            </w:r>
          </w:p>
        </w:tc>
      </w:tr>
    </w:tbl>
    <w:p w:rsidR="00EB42D3" w:rsidRPr="00A366CC" w:rsidRDefault="00EB42D3" w:rsidP="00414ECC">
      <w:pPr>
        <w:rPr>
          <w:lang w:val="kk-KZ"/>
        </w:rPr>
      </w:pPr>
    </w:p>
    <w:sectPr w:rsidR="00EB42D3" w:rsidRPr="00A366C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CC"/>
    <w:rsid w:val="000F436B"/>
    <w:rsid w:val="000F483A"/>
    <w:rsid w:val="00117855"/>
    <w:rsid w:val="00353525"/>
    <w:rsid w:val="003F6C92"/>
    <w:rsid w:val="00414ECC"/>
    <w:rsid w:val="00473E17"/>
    <w:rsid w:val="005606D2"/>
    <w:rsid w:val="00A366CC"/>
    <w:rsid w:val="00B92477"/>
    <w:rsid w:val="00DE23BE"/>
    <w:rsid w:val="00EB42D3"/>
    <w:rsid w:val="00F3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A366C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dc:creator>
  <cp:lastModifiedBy>001</cp:lastModifiedBy>
  <cp:revision>4</cp:revision>
  <dcterms:created xsi:type="dcterms:W3CDTF">2024-10-15T10:22:00Z</dcterms:created>
  <dcterms:modified xsi:type="dcterms:W3CDTF">2025-09-04T11:21:00Z</dcterms:modified>
</cp:coreProperties>
</file>