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4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773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773" w:type="dxa"/>
          </w:tcPr>
          <w:p w:rsidR="00F713C5" w:rsidRPr="00F713C5" w:rsidRDefault="00C72BCC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ачественная</w:t>
            </w:r>
            <w:proofErr w:type="spellEnd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3" w:type="dxa"/>
          </w:tcPr>
          <w:p w:rsidR="00F713C5" w:rsidRPr="00D23001" w:rsidRDefault="00B72638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10773" w:type="dxa"/>
          </w:tcPr>
          <w:p w:rsidR="00F713C5" w:rsidRPr="00F713C5" w:rsidRDefault="00C72BCC" w:rsidP="00D2300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F713C5" w:rsidRDefault="00827BE5" w:rsidP="00F71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6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классифицировать разновидности юридической ответственности, толковать правовые нормы и  судебные решения в сфере правового регулирования административной ответственности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азрабатывать</w:t>
            </w:r>
            <w:proofErr w:type="spellEnd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законодательные и подзаконные нормативно-правовые акты в разных областях для решения актуальных проблем права, решения и урегулирования правовых споров, защиты прав, расследования и раскрытия преступлений, назначения наказаний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действующего  законодательства в области конституционного, уголовного, частного, пенитенциарного права, норм права в исполнительном производстве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правового анализа в толковании законодательных и подзаконных нормативно-правовых актов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активную гражданскую позицию при межличностной и межкультурной коммуникации на основе фундаментальных знаний и навыков в области психологии управления, философии и педагогики, формируя интерес к профессиональной деятельности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уголовного права зарубежных стран с уголовным законодательством Казахстана, выявлять проблемы правового регулирования уголовно-правовой охраны и ответственности несовершеннолетних в рамках действующего законодательства и практики его применения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C">
              <w:rPr>
                <w:rFonts w:ascii="Times New Roman" w:hAnsi="Times New Roman" w:cs="Times New Roman"/>
                <w:sz w:val="24"/>
                <w:szCs w:val="24"/>
              </w:rPr>
              <w:t>анализировать актуальные проблемы частного права, вопросы правового регулирования деятельности некоммерческих организаций, применения законодательства в области защиты прав потребителей и сфере правового регулирования обращения с твердыми бытовыми отходами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на академическом уровне, а также проводить анализ юридических принципов, законодательных актов и предшествующих судебных решений на основе полученных знаний об основных методах научного исследования.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AF631D" w:rsidRPr="00F713C5" w:rsidRDefault="00AF631D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26" w:type="pct"/>
          </w:tcPr>
          <w:p w:rsidR="00AF631D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концепции государства и права, а также актуальные проблемы конституционного права и конституционного законодательства, регулировать разрешение трудовых, экологических и земельных споров, используя специальные тактики и методики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0B4CC4" w:rsidRPr="00F713C5" w:rsidRDefault="000B4CC4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0B4CC4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работы по информационному отражению преступлений разных областей, конкретных видов и групп, применяя методики расследования преступлений с учетом охраны и обеспечения прав личности в оперативно-розыскной деятельности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CC4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5427A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AF631D"/>
    <w:rsid w:val="00B72638"/>
    <w:rsid w:val="00BB13A9"/>
    <w:rsid w:val="00BC72F4"/>
    <w:rsid w:val="00C476E4"/>
    <w:rsid w:val="00C72BCC"/>
    <w:rsid w:val="00C82115"/>
    <w:rsid w:val="00D23001"/>
    <w:rsid w:val="00D51192"/>
    <w:rsid w:val="00DA5772"/>
    <w:rsid w:val="00DC6089"/>
    <w:rsid w:val="00E17DA3"/>
    <w:rsid w:val="00E26C87"/>
    <w:rsid w:val="00EA72C1"/>
    <w:rsid w:val="00EB6B12"/>
    <w:rsid w:val="00EF775E"/>
    <w:rsid w:val="00F46C0F"/>
    <w:rsid w:val="00F713C5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2024-10-10T03:50:00Z</dcterms:created>
  <dcterms:modified xsi:type="dcterms:W3CDTF">2025-09-04T12:24:00Z</dcterms:modified>
</cp:coreProperties>
</file>