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81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DE4194" w:rsidTr="00DE4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DE4194" w:rsidRDefault="00086343" w:rsidP="00DE4194">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pacing w:val="2"/>
                <w:sz w:val="24"/>
                <w:szCs w:val="24"/>
                <w:lang w:val="kk-KZ" w:eastAsia="ru-RU"/>
              </w:rPr>
              <w:t>8D0150</w:t>
            </w:r>
            <w:r w:rsidR="009106B6" w:rsidRPr="00DE4194">
              <w:rPr>
                <w:rFonts w:ascii="Times New Roman" w:eastAsia="Times New Roman" w:hAnsi="Times New Roman" w:cs="Times New Roman"/>
                <w:spacing w:val="2"/>
                <w:sz w:val="24"/>
                <w:szCs w:val="24"/>
                <w:lang w:val="kk-KZ" w:eastAsia="ru-RU"/>
              </w:rPr>
              <w:t>1</w:t>
            </w:r>
            <w:r w:rsidRPr="00DE4194">
              <w:rPr>
                <w:rFonts w:ascii="Times New Roman" w:eastAsia="Times New Roman" w:hAnsi="Times New Roman" w:cs="Times New Roman"/>
                <w:spacing w:val="2"/>
                <w:sz w:val="24"/>
                <w:szCs w:val="24"/>
                <w:lang w:val="kk-KZ" w:eastAsia="ru-RU"/>
              </w:rPr>
              <w:t xml:space="preserve"> </w:t>
            </w:r>
            <w:r w:rsidR="009106B6" w:rsidRPr="00DE4194">
              <w:rPr>
                <w:rFonts w:ascii="Times New Roman" w:eastAsia="Times New Roman" w:hAnsi="Times New Roman" w:cs="Times New Roman"/>
                <w:spacing w:val="2"/>
                <w:sz w:val="24"/>
                <w:szCs w:val="24"/>
                <w:lang w:val="kk-KZ" w:eastAsia="ru-RU"/>
              </w:rPr>
              <w:t>Математика</w:t>
            </w:r>
          </w:p>
        </w:tc>
      </w:tr>
      <w:tr w:rsidR="00840D8F" w:rsidRPr="00A429DE"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DA5772"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мақсаты </w:t>
            </w:r>
          </w:p>
        </w:tc>
        <w:tc>
          <w:tcPr>
            <w:tcW w:w="9355" w:type="dxa"/>
          </w:tcPr>
          <w:p w:rsidR="00840D8F" w:rsidRPr="00DE4194" w:rsidRDefault="00FB351B"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Математика саласында ғылымның, білімнің және өндірістің қажеттіліктерін қанағаттандыру үшін кәсіби және ғылыми құзыреттерге ие және оларды практикалық және ғылыми қызметте жүзеге асыру дағдылары бар бәсекеге қабілетті, құзыретті ғылыми және педагог кадрларды дайындау.</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2C5530"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түрі</w:t>
            </w:r>
          </w:p>
        </w:tc>
        <w:tc>
          <w:tcPr>
            <w:tcW w:w="9355" w:type="dxa"/>
          </w:tcPr>
          <w:p w:rsidR="00840D8F" w:rsidRPr="00DE4194" w:rsidRDefault="00A3474D"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Қолданыстағы</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ҰБШ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СБШ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Берілетін</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академиялық</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дәреже </w:t>
            </w:r>
            <w:r w:rsidR="00840D8F" w:rsidRPr="00DE4194">
              <w:rPr>
                <w:rFonts w:ascii="Times New Roman" w:eastAsia="Times New Roman" w:hAnsi="Times New Roman" w:cs="Times New Roman"/>
                <w:sz w:val="24"/>
                <w:szCs w:val="24"/>
                <w:lang w:val="kk-KZ" w:eastAsia="ru-RU"/>
              </w:rPr>
              <w:t> </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Д</w:t>
            </w:r>
            <w:r w:rsidR="00086343" w:rsidRPr="00DE4194">
              <w:rPr>
                <w:rFonts w:ascii="Times New Roman" w:eastAsia="Times New Roman" w:hAnsi="Times New Roman" w:cs="Times New Roman"/>
                <w:sz w:val="24"/>
                <w:szCs w:val="24"/>
                <w:lang w:val="kk-KZ" w:eastAsia="ru-RU"/>
              </w:rPr>
              <w:t>октор</w:t>
            </w:r>
            <w:r>
              <w:rPr>
                <w:rFonts w:ascii="Times New Roman" w:eastAsia="Times New Roman" w:hAnsi="Times New Roman" w:cs="Times New Roman"/>
                <w:sz w:val="24"/>
                <w:szCs w:val="24"/>
                <w:lang w:val="kk-KZ" w:eastAsia="ru-RU"/>
              </w:rPr>
              <w:t xml:space="preserve"> </w:t>
            </w:r>
            <w:r w:rsidR="004D159F">
              <w:rPr>
                <w:rFonts w:ascii="Times New Roman" w:eastAsia="Times New Roman" w:hAnsi="Times New Roman" w:cs="Times New Roman"/>
                <w:sz w:val="24"/>
                <w:szCs w:val="24"/>
                <w:lang w:val="kk-KZ" w:eastAsia="ru-RU"/>
              </w:rPr>
              <w:t xml:space="preserve"> </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мерзімі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r w:rsidR="00DA2AE5" w:rsidRPr="00DE4194">
              <w:rPr>
                <w:rFonts w:ascii="Times New Roman" w:eastAsia="Times New Roman" w:hAnsi="Times New Roman" w:cs="Times New Roman"/>
                <w:sz w:val="24"/>
                <w:szCs w:val="24"/>
                <w:lang w:val="kk-KZ" w:eastAsia="ru-RU"/>
              </w:rPr>
              <w:t xml:space="preserve"> жыл</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Кредиттердің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көлемі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180</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тілі</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w:t>
            </w:r>
            <w:r w:rsidR="00DA2AE5" w:rsidRPr="00DE4194">
              <w:rPr>
                <w:rFonts w:ascii="Times New Roman" w:eastAsia="Times New Roman" w:hAnsi="Times New Roman" w:cs="Times New Roman"/>
                <w:sz w:val="24"/>
                <w:szCs w:val="24"/>
                <w:lang w:val="kk-KZ" w:eastAsia="ru-RU"/>
              </w:rPr>
              <w:t>азақ, орыс, ағылшын</w:t>
            </w:r>
          </w:p>
        </w:tc>
      </w:tr>
      <w:tr w:rsidR="00DF374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DF374F" w:rsidRPr="00DE4194" w:rsidRDefault="00DF374F" w:rsidP="00DE4194">
            <w:pPr>
              <w:rPr>
                <w:rFonts w:ascii="Times New Roman" w:hAnsi="Times New Roman" w:cs="Times New Roman"/>
                <w:sz w:val="24"/>
                <w:szCs w:val="24"/>
                <w:lang w:val="kk-KZ"/>
              </w:rPr>
            </w:pPr>
            <w:r w:rsidRPr="00DE4194">
              <w:rPr>
                <w:rFonts w:ascii="Times New Roman" w:hAnsi="Times New Roman" w:cs="Times New Roman"/>
                <w:sz w:val="24"/>
                <w:szCs w:val="24"/>
                <w:lang w:val="kk-KZ"/>
              </w:rPr>
              <w:t xml:space="preserve">Басқарма отырысында  БББ бекітукүні </w:t>
            </w:r>
          </w:p>
        </w:tc>
        <w:tc>
          <w:tcPr>
            <w:tcW w:w="9355" w:type="dxa"/>
          </w:tcPr>
          <w:p w:rsidR="00DF374F" w:rsidRPr="00DE4194" w:rsidRDefault="00A429DE" w:rsidP="00DE4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840D8F" w:rsidRPr="00A429DE"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B13A9"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Кәсіби</w:t>
            </w:r>
            <w:r w:rsidR="00840D8F" w:rsidRPr="00DE4194">
              <w:rPr>
                <w:rFonts w:ascii="Times New Roman" w:eastAsia="Times New Roman" w:hAnsi="Times New Roman" w:cs="Times New Roman"/>
                <w:sz w:val="24"/>
                <w:szCs w:val="24"/>
                <w:lang w:val="kk-KZ" w:eastAsia="ru-RU"/>
              </w:rPr>
              <w:t xml:space="preserve"> стандарт </w:t>
            </w:r>
          </w:p>
        </w:tc>
        <w:tc>
          <w:tcPr>
            <w:tcW w:w="9355" w:type="dxa"/>
          </w:tcPr>
          <w:p w:rsidR="00840D8F" w:rsidRPr="00DE4194" w:rsidRDefault="00FB351B"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p>
        </w:tc>
      </w:tr>
    </w:tbl>
    <w:p w:rsidR="00840D8F" w:rsidRPr="00DE4194"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DE4194"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DE4194"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ab/>
            </w:r>
            <w:r w:rsidRPr="00DE4194">
              <w:rPr>
                <w:rFonts w:ascii="Times New Roman" w:eastAsia="Times New Roman" w:hAnsi="Times New Roman" w:cs="Times New Roman"/>
                <w:sz w:val="24"/>
                <w:szCs w:val="24"/>
                <w:lang w:val="kk-KZ" w:eastAsia="ru-RU"/>
              </w:rPr>
              <w:tab/>
              <w:t>Оқытудың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нәтижесі</w:t>
            </w:r>
          </w:p>
        </w:tc>
      </w:tr>
      <w:tr w:rsidR="006D2B70"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w:t>
            </w:r>
          </w:p>
        </w:tc>
        <w:tc>
          <w:tcPr>
            <w:tcW w:w="4764" w:type="pct"/>
          </w:tcPr>
          <w:p w:rsidR="006D2B70" w:rsidRPr="00DE4194" w:rsidRDefault="00FB351B"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Жаңа білім мен дағдыларды синтездеу, педагогикалық қызмет саласында одан әрі пайдалану үшін ақпараттық дағдыларды қалыптастыру және білім алушыларды таңдалған кәсіптің құндылықтарымен таныстыру;</w:t>
            </w:r>
          </w:p>
        </w:tc>
      </w:tr>
      <w:tr w:rsidR="006D2B70"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2</w:t>
            </w:r>
          </w:p>
        </w:tc>
        <w:tc>
          <w:tcPr>
            <w:tcW w:w="4764" w:type="pct"/>
          </w:tcPr>
          <w:p w:rsidR="006D2B70" w:rsidRPr="00DE4194" w:rsidRDefault="00FB351B" w:rsidP="009518F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Ғылыми зерттеулерді ұйымдастыру, жоғары білім беруді дамытудың әлемдік үрдістері мен стратегияларын ескере отырып, ұлттық және халықаралық деңгейдегі ғылыми жұмыстарды жазу кезінде зерттеулердің нәтижелерін қолдану;</w:t>
            </w:r>
          </w:p>
        </w:tc>
      </w:tr>
      <w:tr w:rsidR="006D2B70"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p>
        </w:tc>
        <w:tc>
          <w:tcPr>
            <w:tcW w:w="4764" w:type="pct"/>
          </w:tcPr>
          <w:p w:rsidR="006D2B70" w:rsidRPr="00DE4194" w:rsidRDefault="00FB35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Зерттеу нәтижелерін жоспарлау, болжау және іске асыру үшін әртүрлі ғылыми теориялар мен идеяларға, аналитикалық және эксперименттік ғылыми қызметке салыстырмалы талдау жүргізу;</w:t>
            </w:r>
          </w:p>
        </w:tc>
      </w:tr>
      <w:tr w:rsidR="006D2B70"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4</w:t>
            </w:r>
          </w:p>
        </w:tc>
        <w:tc>
          <w:tcPr>
            <w:tcW w:w="4764" w:type="pct"/>
          </w:tcPr>
          <w:p w:rsidR="006D2B70" w:rsidRPr="00DE4194" w:rsidRDefault="00FB35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XXI ғасырдың білім беру ортасының әзірлемелерін математиканы оқытудың жаңа теориялық әдістері мен модельдерінде талдау және іске асыру;</w:t>
            </w:r>
          </w:p>
        </w:tc>
      </w:tr>
      <w:tr w:rsidR="006D2B70"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5</w:t>
            </w:r>
          </w:p>
        </w:tc>
        <w:tc>
          <w:tcPr>
            <w:tcW w:w="4764" w:type="pct"/>
          </w:tcPr>
          <w:p w:rsidR="006D2B70" w:rsidRPr="00DE4194" w:rsidRDefault="00FB35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Ғылыми зерттеулердің нәтижелерін талдау, оларды ғылым мен білім беру саласындағы нақты ғылыми-зерттеу міндеттерін шешу кезінде қолдану, ғылыми зерттеулерді дербес жүзеге асыру.</w:t>
            </w:r>
          </w:p>
        </w:tc>
      </w:tr>
      <w:tr w:rsidR="006D2B70"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6</w:t>
            </w:r>
          </w:p>
        </w:tc>
        <w:tc>
          <w:tcPr>
            <w:tcW w:w="4764" w:type="pct"/>
          </w:tcPr>
          <w:p w:rsidR="006D2B70" w:rsidRPr="00DE4194" w:rsidRDefault="00FB351B"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Іске асыру алгоритмі бар объектілердің математикалық модельдерін әзірлеу және оларды салыстырмалы талдауды орындау, сондай-ақ іргелі және қолданбалы есептерді шешуде теориялық әдістерді таңдау;</w:t>
            </w:r>
          </w:p>
        </w:tc>
      </w:tr>
      <w:tr w:rsidR="00F351FC"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DE4194" w:rsidRDefault="00F351FC"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7</w:t>
            </w:r>
          </w:p>
        </w:tc>
        <w:tc>
          <w:tcPr>
            <w:tcW w:w="4764" w:type="pct"/>
          </w:tcPr>
          <w:p w:rsidR="00F351FC" w:rsidRPr="00DE4194" w:rsidRDefault="00FB351B"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Оқу, ғылыми және білім беру процестерін ұйымдастырудың жүйелік тәсілінің әдіснамасын, басқарудың заманауи тәсілдерін, проблемаларды диагностикалау, талдау және шешу әдістерін негіздеу және сынақтан өткізу;</w:t>
            </w:r>
          </w:p>
        </w:tc>
      </w:tr>
      <w:tr w:rsidR="00E405ED" w:rsidRPr="00A429DE" w:rsidTr="00C72C78">
        <w:tc>
          <w:tcPr>
            <w:cnfStyle w:val="001000000000" w:firstRow="0" w:lastRow="0" w:firstColumn="1" w:lastColumn="0" w:oddVBand="0" w:evenVBand="0" w:oddHBand="0" w:evenHBand="0" w:firstRowFirstColumn="0" w:firstRowLastColumn="0" w:lastRowFirstColumn="0" w:lastRowLastColumn="0"/>
            <w:tcW w:w="236" w:type="pct"/>
          </w:tcPr>
          <w:p w:rsidR="00E405ED" w:rsidRPr="00DE4194" w:rsidRDefault="00E405ED"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lastRenderedPageBreak/>
              <w:t>8</w:t>
            </w:r>
          </w:p>
        </w:tc>
        <w:tc>
          <w:tcPr>
            <w:tcW w:w="4764" w:type="pct"/>
          </w:tcPr>
          <w:p w:rsidR="00E405ED" w:rsidRPr="00DE4194" w:rsidRDefault="00FB351B"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Байқалатын фактілер мен құбылыстарды математикалық әдістермен талдау және синтездеу және олардың негізінде инновациялық технологияларды қолдана отырып, математикалық пәндер бойынша сабақтарды жоспарлау;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86343"/>
    <w:rsid w:val="000B4368"/>
    <w:rsid w:val="000E0437"/>
    <w:rsid w:val="00107284"/>
    <w:rsid w:val="00140520"/>
    <w:rsid w:val="001E677A"/>
    <w:rsid w:val="00295A89"/>
    <w:rsid w:val="002C5530"/>
    <w:rsid w:val="003237F2"/>
    <w:rsid w:val="00335279"/>
    <w:rsid w:val="00342962"/>
    <w:rsid w:val="003B697E"/>
    <w:rsid w:val="0045499C"/>
    <w:rsid w:val="00483EEC"/>
    <w:rsid w:val="004B398B"/>
    <w:rsid w:val="004B66DD"/>
    <w:rsid w:val="004D159F"/>
    <w:rsid w:val="00661A14"/>
    <w:rsid w:val="00693A94"/>
    <w:rsid w:val="006A5831"/>
    <w:rsid w:val="006D2B70"/>
    <w:rsid w:val="00741F54"/>
    <w:rsid w:val="00821FA8"/>
    <w:rsid w:val="00827BE5"/>
    <w:rsid w:val="00840D8F"/>
    <w:rsid w:val="008A2B1A"/>
    <w:rsid w:val="009106B6"/>
    <w:rsid w:val="0092523A"/>
    <w:rsid w:val="009518F9"/>
    <w:rsid w:val="009C10A2"/>
    <w:rsid w:val="009D3CE7"/>
    <w:rsid w:val="00A3474D"/>
    <w:rsid w:val="00A429DE"/>
    <w:rsid w:val="00A646D1"/>
    <w:rsid w:val="00A83D20"/>
    <w:rsid w:val="00AD0C74"/>
    <w:rsid w:val="00AD7E4D"/>
    <w:rsid w:val="00AE2CDC"/>
    <w:rsid w:val="00B05A09"/>
    <w:rsid w:val="00B628C7"/>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E4194"/>
    <w:rsid w:val="00DF0DD0"/>
    <w:rsid w:val="00DF374F"/>
    <w:rsid w:val="00E26C87"/>
    <w:rsid w:val="00E405ED"/>
    <w:rsid w:val="00F351FC"/>
    <w:rsid w:val="00F41599"/>
    <w:rsid w:val="00F4648D"/>
    <w:rsid w:val="00F505FB"/>
    <w:rsid w:val="00F935DB"/>
    <w:rsid w:val="00FB3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2024-10-10T09:41:00Z</dcterms:created>
  <dcterms:modified xsi:type="dcterms:W3CDTF">2025-09-03T05:29:00Z</dcterms:modified>
</cp:coreProperties>
</file>