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pPr w:leftFromText="180" w:rightFromText="180"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986"/>
      </w:tblGrid>
      <w:tr w:rsidR="00D21C14" w:rsidRPr="000A247E" w:rsidTr="007930CF">
        <w:tc>
          <w:tcPr>
            <w:tcW w:w="9628" w:type="dxa"/>
            <w:gridSpan w:val="2"/>
          </w:tcPr>
          <w:p w:rsidR="00D21C14" w:rsidRPr="000A247E" w:rsidRDefault="00D21C14" w:rsidP="00B41949">
            <w:pPr>
              <w:tabs>
                <w:tab w:val="left" w:pos="567"/>
              </w:tabs>
              <w:ind w:firstLine="567"/>
              <w:jc w:val="center"/>
              <w:rPr>
                <w:rFonts w:ascii="Times New Roman" w:hAnsi="Times New Roman" w:cs="Times New Roman"/>
                <w:b/>
                <w:color w:val="000000" w:themeColor="text1"/>
                <w:sz w:val="28"/>
                <w:szCs w:val="28"/>
                <w:lang w:val="kk-KZ"/>
              </w:rPr>
            </w:pPr>
            <w:r w:rsidRPr="000A247E">
              <w:rPr>
                <w:rFonts w:ascii="Times New Roman" w:eastAsia="Arial" w:hAnsi="Times New Roman" w:cs="Times New Roman"/>
                <w:b/>
                <w:color w:val="000000"/>
                <w:sz w:val="28"/>
                <w:szCs w:val="28"/>
                <w:lang w:val="kk-KZ"/>
              </w:rPr>
              <w:t>МАЗМҰНЫ</w:t>
            </w:r>
          </w:p>
        </w:tc>
      </w:tr>
      <w:tr w:rsidR="00D21C14" w:rsidRPr="000A247E" w:rsidTr="007930CF">
        <w:tc>
          <w:tcPr>
            <w:tcW w:w="8642" w:type="dxa"/>
          </w:tcPr>
          <w:p w:rsidR="00D21C14" w:rsidRPr="000A247E" w:rsidRDefault="00D21C14" w:rsidP="00B42556">
            <w:pPr>
              <w:tabs>
                <w:tab w:val="left" w:pos="567"/>
              </w:tabs>
              <w:jc w:val="both"/>
              <w:rPr>
                <w:rFonts w:ascii="Times New Roman" w:eastAsiaTheme="majorEastAsia" w:hAnsi="Times New Roman" w:cs="Times New Roman"/>
                <w:b/>
                <w:bCs/>
                <w:color w:val="000000" w:themeColor="text1"/>
                <w:sz w:val="28"/>
                <w:szCs w:val="28"/>
                <w:lang w:val="ru-RU"/>
              </w:rPr>
            </w:pPr>
            <w:r w:rsidRPr="000A247E">
              <w:rPr>
                <w:rFonts w:ascii="Times New Roman" w:eastAsiaTheme="majorEastAsia" w:hAnsi="Times New Roman" w:cs="Times New Roman"/>
                <w:b/>
                <w:bCs/>
                <w:color w:val="000000"/>
                <w:sz w:val="28"/>
                <w:szCs w:val="28"/>
                <w:lang w:val="ru-RU"/>
              </w:rPr>
              <w:t>НОРМАТИВТІК СІЛТЕМЕЛЕР</w:t>
            </w:r>
          </w:p>
        </w:tc>
        <w:tc>
          <w:tcPr>
            <w:tcW w:w="986" w:type="dxa"/>
          </w:tcPr>
          <w:p w:rsidR="00D21C14" w:rsidRPr="000A247E" w:rsidRDefault="00D21C14" w:rsidP="00B41949">
            <w:pPr>
              <w:tabs>
                <w:tab w:val="left" w:pos="567"/>
              </w:tabs>
              <w:ind w:firstLine="567"/>
              <w:rPr>
                <w:rFonts w:ascii="Times New Roman" w:hAnsi="Times New Roman" w:cs="Times New Roman"/>
                <w:b/>
                <w:color w:val="000000" w:themeColor="text1"/>
                <w:sz w:val="28"/>
                <w:szCs w:val="28"/>
                <w:lang w:val="kk-KZ"/>
              </w:rPr>
            </w:pPr>
          </w:p>
        </w:tc>
      </w:tr>
      <w:tr w:rsidR="00D21C14" w:rsidRPr="000A247E" w:rsidTr="007930CF">
        <w:tc>
          <w:tcPr>
            <w:tcW w:w="8642" w:type="dxa"/>
          </w:tcPr>
          <w:p w:rsidR="00D21C14" w:rsidRPr="000A247E" w:rsidRDefault="00D21C14" w:rsidP="00B42556">
            <w:pPr>
              <w:tabs>
                <w:tab w:val="left" w:pos="567"/>
              </w:tabs>
              <w:jc w:val="both"/>
              <w:rPr>
                <w:rFonts w:ascii="Times New Roman" w:eastAsiaTheme="majorEastAsia" w:hAnsi="Times New Roman" w:cs="Times New Roman"/>
                <w:b/>
                <w:bCs/>
                <w:color w:val="000000" w:themeColor="text1"/>
                <w:sz w:val="28"/>
                <w:szCs w:val="28"/>
                <w:lang w:val="ru-RU"/>
              </w:rPr>
            </w:pPr>
            <w:r w:rsidRPr="000A247E">
              <w:rPr>
                <w:rFonts w:ascii="Times New Roman" w:eastAsiaTheme="majorEastAsia" w:hAnsi="Times New Roman" w:cs="Times New Roman"/>
                <w:b/>
                <w:bCs/>
                <w:color w:val="000000"/>
                <w:sz w:val="28"/>
                <w:szCs w:val="28"/>
                <w:lang w:val="ru-RU"/>
              </w:rPr>
              <w:t>АНЫҚТАМАЛАР</w:t>
            </w:r>
          </w:p>
        </w:tc>
        <w:tc>
          <w:tcPr>
            <w:tcW w:w="986" w:type="dxa"/>
          </w:tcPr>
          <w:p w:rsidR="00D21C14" w:rsidRPr="000A247E" w:rsidRDefault="00D21C14" w:rsidP="00B41949">
            <w:pPr>
              <w:tabs>
                <w:tab w:val="left" w:pos="567"/>
              </w:tabs>
              <w:ind w:firstLine="567"/>
              <w:rPr>
                <w:rFonts w:ascii="Times New Roman" w:hAnsi="Times New Roman" w:cs="Times New Roman"/>
                <w:b/>
                <w:color w:val="000000" w:themeColor="text1"/>
                <w:sz w:val="28"/>
                <w:szCs w:val="28"/>
                <w:lang w:val="kk-KZ"/>
              </w:rPr>
            </w:pPr>
          </w:p>
        </w:tc>
      </w:tr>
      <w:tr w:rsidR="00D21C14" w:rsidRPr="000A247E" w:rsidTr="007930CF">
        <w:tc>
          <w:tcPr>
            <w:tcW w:w="8642" w:type="dxa"/>
          </w:tcPr>
          <w:p w:rsidR="00D21C14" w:rsidRPr="000A247E" w:rsidRDefault="00D21C14" w:rsidP="00B42556">
            <w:pPr>
              <w:tabs>
                <w:tab w:val="left" w:pos="567"/>
              </w:tabs>
              <w:jc w:val="both"/>
              <w:rPr>
                <w:rFonts w:ascii="Times New Roman" w:eastAsiaTheme="majorEastAsia" w:hAnsi="Times New Roman" w:cs="Times New Roman"/>
                <w:b/>
                <w:bCs/>
                <w:color w:val="000000" w:themeColor="text1"/>
                <w:sz w:val="28"/>
                <w:szCs w:val="28"/>
                <w:lang w:val="ru-RU"/>
              </w:rPr>
            </w:pPr>
            <w:r w:rsidRPr="000A247E">
              <w:rPr>
                <w:rFonts w:ascii="Times New Roman" w:eastAsiaTheme="majorEastAsia" w:hAnsi="Times New Roman" w:cs="Times New Roman"/>
                <w:b/>
                <w:bCs/>
                <w:color w:val="000000"/>
                <w:sz w:val="28"/>
                <w:szCs w:val="28"/>
                <w:lang w:val="ru-RU"/>
              </w:rPr>
              <w:t>БЕЛГІЛЕУЛЕР МЕН ҚЫСҚАРТУЛАР</w:t>
            </w:r>
          </w:p>
        </w:tc>
        <w:tc>
          <w:tcPr>
            <w:tcW w:w="986" w:type="dxa"/>
          </w:tcPr>
          <w:p w:rsidR="00D21C14" w:rsidRPr="000A247E" w:rsidRDefault="00D21C14" w:rsidP="00B41949">
            <w:pPr>
              <w:tabs>
                <w:tab w:val="left" w:pos="567"/>
              </w:tabs>
              <w:ind w:firstLine="567"/>
              <w:rPr>
                <w:rFonts w:ascii="Times New Roman" w:hAnsi="Times New Roman" w:cs="Times New Roman"/>
                <w:b/>
                <w:color w:val="000000" w:themeColor="text1"/>
                <w:sz w:val="28"/>
                <w:szCs w:val="28"/>
                <w:lang w:val="kk-KZ"/>
              </w:rPr>
            </w:pPr>
          </w:p>
        </w:tc>
      </w:tr>
      <w:tr w:rsidR="00D21C14" w:rsidRPr="000A247E" w:rsidTr="007930CF">
        <w:tc>
          <w:tcPr>
            <w:tcW w:w="8642" w:type="dxa"/>
          </w:tcPr>
          <w:p w:rsidR="00D21C14" w:rsidRPr="000A247E" w:rsidRDefault="00D21C14" w:rsidP="00B42556">
            <w:pPr>
              <w:tabs>
                <w:tab w:val="left" w:pos="567"/>
              </w:tabs>
              <w:jc w:val="both"/>
              <w:rPr>
                <w:rFonts w:ascii="Times New Roman" w:eastAsiaTheme="majorEastAsia" w:hAnsi="Times New Roman" w:cs="Times New Roman"/>
                <w:b/>
                <w:bCs/>
                <w:color w:val="000000" w:themeColor="text1"/>
                <w:sz w:val="28"/>
                <w:szCs w:val="28"/>
                <w:lang w:val="ru-RU"/>
              </w:rPr>
            </w:pPr>
            <w:r w:rsidRPr="000A247E">
              <w:rPr>
                <w:rFonts w:ascii="Times New Roman" w:eastAsiaTheme="majorEastAsia" w:hAnsi="Times New Roman" w:cs="Times New Roman"/>
                <w:b/>
                <w:bCs/>
                <w:color w:val="000000"/>
                <w:sz w:val="28"/>
                <w:szCs w:val="28"/>
                <w:lang w:val="ru-RU"/>
              </w:rPr>
              <w:t>КІРІСПЕ</w:t>
            </w:r>
          </w:p>
        </w:tc>
        <w:tc>
          <w:tcPr>
            <w:tcW w:w="986" w:type="dxa"/>
          </w:tcPr>
          <w:p w:rsidR="00D21C14" w:rsidRPr="000A247E" w:rsidRDefault="00D21C14" w:rsidP="00B41949">
            <w:pPr>
              <w:tabs>
                <w:tab w:val="left" w:pos="567"/>
              </w:tabs>
              <w:ind w:firstLine="567"/>
              <w:rPr>
                <w:rFonts w:ascii="Times New Roman" w:hAnsi="Times New Roman" w:cs="Times New Roman"/>
                <w:b/>
                <w:color w:val="000000" w:themeColor="text1"/>
                <w:sz w:val="28"/>
                <w:szCs w:val="28"/>
                <w:lang w:val="kk-KZ"/>
              </w:rPr>
            </w:pPr>
          </w:p>
        </w:tc>
      </w:tr>
      <w:tr w:rsidR="00D21C14" w:rsidRPr="000A247E" w:rsidTr="007930CF">
        <w:tc>
          <w:tcPr>
            <w:tcW w:w="8642" w:type="dxa"/>
          </w:tcPr>
          <w:p w:rsidR="00D21C14" w:rsidRPr="000A247E" w:rsidRDefault="00D21C14" w:rsidP="00B42556">
            <w:pPr>
              <w:tabs>
                <w:tab w:val="left" w:pos="567"/>
              </w:tabs>
              <w:jc w:val="both"/>
              <w:rPr>
                <w:rFonts w:ascii="Times New Roman" w:eastAsiaTheme="majorEastAsia" w:hAnsi="Times New Roman" w:cs="Times New Roman"/>
                <w:b/>
                <w:bCs/>
                <w:color w:val="000000" w:themeColor="text1"/>
                <w:sz w:val="28"/>
                <w:szCs w:val="28"/>
              </w:rPr>
            </w:pPr>
            <w:r w:rsidRPr="000A247E">
              <w:rPr>
                <w:rFonts w:ascii="Times New Roman" w:eastAsiaTheme="majorEastAsia" w:hAnsi="Times New Roman" w:cs="Times New Roman"/>
                <w:b/>
                <w:bCs/>
                <w:color w:val="000000"/>
                <w:sz w:val="28"/>
                <w:szCs w:val="28"/>
              </w:rPr>
              <w:t xml:space="preserve">1 </w:t>
            </w:r>
            <w:r w:rsidRPr="000A247E">
              <w:rPr>
                <w:rFonts w:ascii="Times New Roman" w:eastAsiaTheme="majorEastAsia" w:hAnsi="Times New Roman" w:cs="Times New Roman"/>
                <w:b/>
                <w:bCs/>
                <w:color w:val="000000"/>
                <w:sz w:val="28"/>
                <w:szCs w:val="28"/>
                <w:lang w:val="ru-RU"/>
              </w:rPr>
              <w:t>ОҚЫТУДА</w:t>
            </w:r>
            <w:r w:rsidRPr="000A247E">
              <w:rPr>
                <w:rFonts w:ascii="Times New Roman" w:eastAsiaTheme="majorEastAsia" w:hAnsi="Times New Roman" w:cs="Times New Roman"/>
                <w:b/>
                <w:bCs/>
                <w:color w:val="000000"/>
                <w:sz w:val="28"/>
                <w:szCs w:val="28"/>
              </w:rPr>
              <w:t xml:space="preserve"> </w:t>
            </w:r>
            <w:r w:rsidRPr="000A247E">
              <w:rPr>
                <w:rFonts w:ascii="Times New Roman" w:eastAsiaTheme="majorEastAsia" w:hAnsi="Times New Roman" w:cs="Times New Roman"/>
                <w:b/>
                <w:bCs/>
                <w:color w:val="000000"/>
                <w:sz w:val="28"/>
                <w:szCs w:val="28"/>
                <w:lang w:val="ru-RU"/>
              </w:rPr>
              <w:t>ГЕЙМИФИКАЦИЯ</w:t>
            </w:r>
            <w:r w:rsidRPr="000A247E">
              <w:rPr>
                <w:rFonts w:ascii="Times New Roman" w:eastAsiaTheme="majorEastAsia" w:hAnsi="Times New Roman" w:cs="Times New Roman"/>
                <w:b/>
                <w:bCs/>
                <w:color w:val="000000"/>
                <w:sz w:val="28"/>
                <w:szCs w:val="28"/>
              </w:rPr>
              <w:t xml:space="preserve"> </w:t>
            </w:r>
            <w:r w:rsidRPr="000A247E">
              <w:rPr>
                <w:rFonts w:ascii="Times New Roman" w:eastAsiaTheme="majorEastAsia" w:hAnsi="Times New Roman" w:cs="Times New Roman"/>
                <w:b/>
                <w:bCs/>
                <w:color w:val="000000"/>
                <w:sz w:val="28"/>
                <w:szCs w:val="28"/>
                <w:lang w:val="ru-RU"/>
              </w:rPr>
              <w:t>ЭЛЕМЕНТТЕРІН</w:t>
            </w:r>
            <w:r w:rsidRPr="000A247E">
              <w:rPr>
                <w:rFonts w:ascii="Times New Roman" w:eastAsiaTheme="majorEastAsia" w:hAnsi="Times New Roman" w:cs="Times New Roman"/>
                <w:b/>
                <w:bCs/>
                <w:color w:val="000000"/>
                <w:sz w:val="28"/>
                <w:szCs w:val="28"/>
              </w:rPr>
              <w:t xml:space="preserve"> </w:t>
            </w:r>
            <w:r w:rsidRPr="000A247E">
              <w:rPr>
                <w:rFonts w:ascii="Times New Roman" w:eastAsiaTheme="majorEastAsia" w:hAnsi="Times New Roman" w:cs="Times New Roman"/>
                <w:b/>
                <w:bCs/>
                <w:color w:val="000000"/>
                <w:sz w:val="28"/>
                <w:szCs w:val="28"/>
                <w:lang w:val="ru-RU"/>
              </w:rPr>
              <w:t>ҚОЛДАНУДЫҢ</w:t>
            </w:r>
            <w:r w:rsidRPr="000A247E">
              <w:rPr>
                <w:rFonts w:ascii="Times New Roman" w:eastAsiaTheme="majorEastAsia" w:hAnsi="Times New Roman" w:cs="Times New Roman"/>
                <w:b/>
                <w:bCs/>
                <w:color w:val="000000"/>
                <w:sz w:val="28"/>
                <w:szCs w:val="28"/>
              </w:rPr>
              <w:t xml:space="preserve"> </w:t>
            </w:r>
            <w:r w:rsidRPr="000A247E">
              <w:rPr>
                <w:rFonts w:ascii="Times New Roman" w:eastAsiaTheme="majorEastAsia" w:hAnsi="Times New Roman" w:cs="Times New Roman"/>
                <w:b/>
                <w:bCs/>
                <w:color w:val="000000"/>
                <w:sz w:val="28"/>
                <w:szCs w:val="28"/>
                <w:lang w:val="ru-RU"/>
              </w:rPr>
              <w:t>ҒЫЛЫМИ</w:t>
            </w:r>
            <w:r w:rsidR="00FB4ACD" w:rsidRPr="000A247E">
              <w:rPr>
                <w:rFonts w:ascii="Times New Roman" w:eastAsiaTheme="majorEastAsia" w:hAnsi="Times New Roman" w:cs="Times New Roman"/>
                <w:b/>
                <w:bCs/>
                <w:color w:val="000000"/>
                <w:sz w:val="28"/>
                <w:szCs w:val="28"/>
              </w:rPr>
              <w:t>-</w:t>
            </w:r>
            <w:r w:rsidRPr="000A247E">
              <w:rPr>
                <w:rFonts w:ascii="Times New Roman" w:eastAsiaTheme="majorEastAsia" w:hAnsi="Times New Roman" w:cs="Times New Roman"/>
                <w:b/>
                <w:bCs/>
                <w:color w:val="000000"/>
                <w:sz w:val="28"/>
                <w:szCs w:val="28"/>
                <w:lang w:val="ru-RU"/>
              </w:rPr>
              <w:t>ТЕОРИЯЛЫҚ</w:t>
            </w:r>
            <w:r w:rsidRPr="000A247E">
              <w:rPr>
                <w:rFonts w:ascii="Times New Roman" w:eastAsiaTheme="majorEastAsia" w:hAnsi="Times New Roman" w:cs="Times New Roman"/>
                <w:b/>
                <w:bCs/>
                <w:color w:val="000000"/>
                <w:sz w:val="28"/>
                <w:szCs w:val="28"/>
              </w:rPr>
              <w:t xml:space="preserve"> </w:t>
            </w:r>
            <w:r w:rsidRPr="000A247E">
              <w:rPr>
                <w:rFonts w:ascii="Times New Roman" w:eastAsiaTheme="majorEastAsia" w:hAnsi="Times New Roman" w:cs="Times New Roman"/>
                <w:b/>
                <w:bCs/>
                <w:color w:val="000000"/>
                <w:sz w:val="28"/>
                <w:szCs w:val="28"/>
                <w:lang w:val="ru-RU"/>
              </w:rPr>
              <w:t>НЕГІЗДЕРІ</w:t>
            </w:r>
            <w:r w:rsidRPr="000A247E">
              <w:rPr>
                <w:rFonts w:ascii="Times New Roman" w:eastAsiaTheme="majorEastAsia" w:hAnsi="Times New Roman" w:cs="Times New Roman"/>
                <w:b/>
                <w:bCs/>
                <w:color w:val="000000"/>
                <w:sz w:val="28"/>
                <w:szCs w:val="28"/>
              </w:rPr>
              <w:t xml:space="preserve"> </w:t>
            </w:r>
          </w:p>
        </w:tc>
        <w:tc>
          <w:tcPr>
            <w:tcW w:w="986" w:type="dxa"/>
          </w:tcPr>
          <w:p w:rsidR="00D21C14" w:rsidRPr="000A247E" w:rsidRDefault="00D21C14" w:rsidP="00B41949">
            <w:pPr>
              <w:tabs>
                <w:tab w:val="left" w:pos="567"/>
              </w:tabs>
              <w:ind w:firstLine="567"/>
              <w:rPr>
                <w:rFonts w:ascii="Times New Roman" w:hAnsi="Times New Roman" w:cs="Times New Roman"/>
                <w:b/>
                <w:color w:val="000000" w:themeColor="text1"/>
                <w:sz w:val="28"/>
                <w:szCs w:val="28"/>
                <w:lang w:val="kk-KZ"/>
              </w:rPr>
            </w:pPr>
          </w:p>
        </w:tc>
      </w:tr>
      <w:tr w:rsidR="00AD5C54" w:rsidRPr="000A247E" w:rsidTr="007930CF">
        <w:tc>
          <w:tcPr>
            <w:tcW w:w="8642" w:type="dxa"/>
          </w:tcPr>
          <w:p w:rsidR="00AD5C54" w:rsidRPr="000A247E" w:rsidRDefault="00AD5C54" w:rsidP="00B42556">
            <w:pPr>
              <w:tabs>
                <w:tab w:val="left" w:pos="567"/>
              </w:tabs>
              <w:jc w:val="both"/>
              <w:rPr>
                <w:rFonts w:ascii="Times New Roman" w:eastAsiaTheme="majorEastAsia" w:hAnsi="Times New Roman" w:cs="Times New Roman"/>
                <w:b/>
                <w:bCs/>
                <w:color w:val="000000"/>
                <w:sz w:val="28"/>
                <w:szCs w:val="28"/>
              </w:rPr>
            </w:pPr>
            <w:r w:rsidRPr="000A247E">
              <w:rPr>
                <w:rFonts w:ascii="Times New Roman" w:hAnsi="Times New Roman" w:cs="Times New Roman"/>
                <w:color w:val="000000"/>
                <w:sz w:val="28"/>
                <w:szCs w:val="28"/>
                <w:lang w:val="kk-KZ"/>
              </w:rPr>
              <w:t>1.1 Болашақ информатика мұғалімдерін кәсіби даярлаудың қазіргі жағдайы</w:t>
            </w:r>
          </w:p>
        </w:tc>
        <w:tc>
          <w:tcPr>
            <w:tcW w:w="986" w:type="dxa"/>
          </w:tcPr>
          <w:p w:rsidR="00AD5C54" w:rsidRPr="000A247E" w:rsidRDefault="00AD5C54" w:rsidP="00B41949">
            <w:pPr>
              <w:tabs>
                <w:tab w:val="left" w:pos="567"/>
              </w:tabs>
              <w:ind w:firstLine="567"/>
              <w:rPr>
                <w:rFonts w:ascii="Times New Roman" w:hAnsi="Times New Roman" w:cs="Times New Roman"/>
                <w:b/>
                <w:color w:val="000000" w:themeColor="text1"/>
                <w:sz w:val="28"/>
                <w:szCs w:val="28"/>
                <w:lang w:val="kk-KZ"/>
              </w:rPr>
            </w:pPr>
          </w:p>
        </w:tc>
      </w:tr>
      <w:tr w:rsidR="00D21C14" w:rsidRPr="000A247E" w:rsidTr="007930CF">
        <w:tc>
          <w:tcPr>
            <w:tcW w:w="8642" w:type="dxa"/>
          </w:tcPr>
          <w:p w:rsidR="00D21C14" w:rsidRPr="000A247E" w:rsidRDefault="00AD5C54" w:rsidP="00AD5C54">
            <w:pPr>
              <w:tabs>
                <w:tab w:val="left" w:pos="426"/>
              </w:tabs>
              <w:jc w:val="both"/>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1.2 </w:t>
            </w:r>
            <w:r w:rsidR="00D21C14" w:rsidRPr="000A247E">
              <w:rPr>
                <w:rFonts w:ascii="Times New Roman" w:hAnsi="Times New Roman" w:cs="Times New Roman"/>
                <w:color w:val="000000"/>
                <w:sz w:val="28"/>
                <w:szCs w:val="28"/>
                <w:lang w:val="ru-RU"/>
              </w:rPr>
              <w:t>Г</w:t>
            </w:r>
            <w:r w:rsidR="00D21C14" w:rsidRPr="000A247E">
              <w:rPr>
                <w:rFonts w:ascii="Times New Roman" w:hAnsi="Times New Roman" w:cs="Times New Roman"/>
                <w:color w:val="000000"/>
                <w:sz w:val="28"/>
                <w:szCs w:val="28"/>
                <w:lang w:val="kk-KZ"/>
              </w:rPr>
              <w:t>еймификация ұғымының ғылыми теориялық және  педагогикалық негіздері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AD5C5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 xml:space="preserve">1.3 </w:t>
            </w:r>
            <w:r w:rsidR="00D21C14" w:rsidRPr="000A247E">
              <w:rPr>
                <w:rFonts w:ascii="Times New Roman" w:hAnsi="Times New Roman" w:cs="Times New Roman"/>
                <w:color w:val="000000"/>
                <w:sz w:val="28"/>
                <w:szCs w:val="28"/>
                <w:lang w:val="kk-KZ"/>
              </w:rPr>
              <w:t>Оқытуда геймификация элементтерін қолданудың жіктемелері мен маңыздылығы</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AD5C5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 xml:space="preserve">1.4 </w:t>
            </w:r>
            <w:r w:rsidR="00D21C14" w:rsidRPr="000A247E">
              <w:rPr>
                <w:rFonts w:ascii="Times New Roman" w:hAnsi="Times New Roman" w:cs="Times New Roman"/>
                <w:color w:val="000000"/>
                <w:sz w:val="28"/>
                <w:szCs w:val="28"/>
                <w:lang w:val="kk-KZ"/>
              </w:rPr>
              <w:t xml:space="preserve">Геймификация элементтерінің оқу мотивациясына және кәсіби құзыреттілікті қалыптастыруға әсері </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Бірінші бөлім бойынша тұжырым</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b/>
                <w:sz w:val="28"/>
                <w:szCs w:val="28"/>
                <w:lang w:val="kk-KZ"/>
              </w:rPr>
            </w:pPr>
            <w:r w:rsidRPr="000A247E">
              <w:rPr>
                <w:rFonts w:ascii="Times New Roman" w:hAnsi="Times New Roman" w:cs="Times New Roman"/>
                <w:b/>
                <w:color w:val="000000"/>
                <w:sz w:val="28"/>
                <w:szCs w:val="28"/>
                <w:lang w:val="kk-KZ"/>
              </w:rPr>
              <w:t>2 БОЛАШАҚ ИНФОРМАТИКА МҰҒАЛІМДЕРІН ОҚЫТУДА ГЕЙМИФИКАЦИЯ ЭЛЕМЕНТТЕРІН ҚОЛДАНУДЫҢ ӘДІСТЕМЕЛІК ЖҮЙЕСІ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2.1 Оқытуда геймификация элементтерін қолданудың әдістемелік принциптері мен педагогикалық шарттары</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2.2 Болашақ информатика мұғалімдерін оқытуда геймификация элементтерін қолданудың моделі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2.3 Геймификация элементтерін қолдану негізінде болашақ информатика мұғалімдерін оқыту әдістемесі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Екінші бөлім бойынша тұжырым</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440063" w:rsidTr="007930CF">
        <w:tc>
          <w:tcPr>
            <w:tcW w:w="8642" w:type="dxa"/>
          </w:tcPr>
          <w:p w:rsidR="00D21C14" w:rsidRPr="000A247E" w:rsidRDefault="008B7190"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b/>
                <w:sz w:val="28"/>
                <w:szCs w:val="28"/>
                <w:lang w:val="kk-KZ"/>
              </w:rPr>
            </w:pPr>
            <w:r w:rsidRPr="000A247E">
              <w:rPr>
                <w:rFonts w:ascii="Times New Roman" w:hAnsi="Times New Roman" w:cs="Times New Roman"/>
                <w:b/>
                <w:color w:val="000000"/>
                <w:sz w:val="28"/>
                <w:szCs w:val="28"/>
                <w:lang w:val="kk-KZ"/>
              </w:rPr>
              <w:t xml:space="preserve">3 </w:t>
            </w:r>
            <w:r w:rsidR="00D21C14" w:rsidRPr="000A247E">
              <w:rPr>
                <w:rFonts w:ascii="Times New Roman" w:hAnsi="Times New Roman" w:cs="Times New Roman"/>
                <w:b/>
                <w:color w:val="000000"/>
                <w:sz w:val="28"/>
                <w:szCs w:val="28"/>
                <w:lang w:val="kk-KZ"/>
              </w:rPr>
              <w:t>ПЕДАГОГИКАЛЫҚ ЭКСПЕРИМЕНТ ЖƏНЕ ОНЫҢ НƏТИЖЕЛЕРІ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440063" w:rsidTr="007930CF">
        <w:tc>
          <w:tcPr>
            <w:tcW w:w="8642" w:type="dxa"/>
          </w:tcPr>
          <w:p w:rsidR="00D21C14" w:rsidRPr="000A247E" w:rsidRDefault="00C32B2C"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 xml:space="preserve">3.1 </w:t>
            </w:r>
            <w:r w:rsidR="00D21C14" w:rsidRPr="000A247E">
              <w:rPr>
                <w:rFonts w:ascii="Times New Roman" w:hAnsi="Times New Roman" w:cs="Times New Roman"/>
                <w:color w:val="000000"/>
                <w:sz w:val="28"/>
                <w:szCs w:val="28"/>
                <w:lang w:val="kk-KZ"/>
              </w:rPr>
              <w:t xml:space="preserve">Педагогикалық эксперименттің мазмұны мен кезеңдері </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C32B2C"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ru-RU"/>
              </w:rPr>
              <w:t xml:space="preserve">3.2 </w:t>
            </w:r>
            <w:r w:rsidR="00D21C14" w:rsidRPr="000A247E">
              <w:rPr>
                <w:rFonts w:ascii="Times New Roman" w:hAnsi="Times New Roman" w:cs="Times New Roman"/>
                <w:color w:val="000000"/>
                <w:sz w:val="28"/>
                <w:szCs w:val="28"/>
                <w:lang w:val="kk-KZ"/>
              </w:rPr>
              <w:t>Эксперимент нәтижелері</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sz w:val="28"/>
                <w:szCs w:val="28"/>
                <w:lang w:val="kk-KZ"/>
              </w:rPr>
            </w:pPr>
            <w:r w:rsidRPr="000A247E">
              <w:rPr>
                <w:rFonts w:ascii="Times New Roman" w:hAnsi="Times New Roman" w:cs="Times New Roman"/>
                <w:color w:val="000000"/>
                <w:sz w:val="28"/>
                <w:szCs w:val="28"/>
                <w:lang w:val="kk-KZ"/>
              </w:rPr>
              <w:t>Үшінші бөлім бойынша тұжырым</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b/>
                <w:sz w:val="28"/>
                <w:szCs w:val="28"/>
                <w:lang w:val="kk-KZ"/>
              </w:rPr>
            </w:pPr>
            <w:r w:rsidRPr="000A247E">
              <w:rPr>
                <w:rFonts w:ascii="Times New Roman" w:hAnsi="Times New Roman" w:cs="Times New Roman"/>
                <w:b/>
                <w:color w:val="000000"/>
                <w:sz w:val="28"/>
                <w:szCs w:val="28"/>
                <w:lang w:val="kk-KZ"/>
              </w:rPr>
              <w:t>ҚОРЫТЫНДЫ</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r w:rsidR="00D21C14" w:rsidRPr="000A247E" w:rsidTr="007930CF">
        <w:tc>
          <w:tcPr>
            <w:tcW w:w="8642" w:type="dxa"/>
          </w:tcPr>
          <w:p w:rsidR="00D21C14" w:rsidRPr="000A247E" w:rsidRDefault="00D21C14" w:rsidP="00B42556">
            <w:pPr>
              <w:pStyle w:val="a7"/>
              <w:tabs>
                <w:tab w:val="left" w:pos="426"/>
                <w:tab w:val="left" w:pos="567"/>
                <w:tab w:val="left" w:pos="709"/>
                <w:tab w:val="left" w:pos="993"/>
                <w:tab w:val="left" w:pos="1134"/>
                <w:tab w:val="left" w:pos="1560"/>
              </w:tabs>
              <w:spacing w:after="0" w:line="240" w:lineRule="auto"/>
              <w:ind w:left="0"/>
              <w:jc w:val="both"/>
              <w:rPr>
                <w:rFonts w:ascii="Times New Roman" w:hAnsi="Times New Roman" w:cs="Times New Roman"/>
                <w:b/>
                <w:sz w:val="28"/>
                <w:szCs w:val="28"/>
                <w:lang w:val="kk-KZ"/>
              </w:rPr>
            </w:pPr>
            <w:r w:rsidRPr="000A247E">
              <w:rPr>
                <w:rFonts w:ascii="Times New Roman" w:hAnsi="Times New Roman" w:cs="Times New Roman"/>
                <w:b/>
                <w:color w:val="000000"/>
                <w:sz w:val="28"/>
                <w:szCs w:val="28"/>
                <w:lang w:val="kk-KZ"/>
              </w:rPr>
              <w:t xml:space="preserve">ПАЙДАЛАНЫЛҒАН ӘДЕБИЕТТЕР ТІЗІМІ </w:t>
            </w:r>
          </w:p>
        </w:tc>
        <w:tc>
          <w:tcPr>
            <w:tcW w:w="986" w:type="dxa"/>
          </w:tcPr>
          <w:p w:rsidR="00D21C14" w:rsidRPr="000A247E" w:rsidRDefault="00D21C14" w:rsidP="00B41949">
            <w:pPr>
              <w:tabs>
                <w:tab w:val="left" w:pos="567"/>
              </w:tabs>
              <w:ind w:firstLine="567"/>
              <w:rPr>
                <w:rFonts w:ascii="Times New Roman" w:hAnsi="Times New Roman" w:cs="Times New Roman"/>
                <w:color w:val="000000" w:themeColor="text1"/>
                <w:sz w:val="28"/>
                <w:szCs w:val="28"/>
                <w:lang w:val="kk-KZ"/>
              </w:rPr>
            </w:pPr>
          </w:p>
        </w:tc>
      </w:tr>
    </w:tbl>
    <w:p w:rsidR="00D21C14" w:rsidRPr="000A247E" w:rsidRDefault="00D21C14"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D21C14" w:rsidRPr="000A247E" w:rsidRDefault="00D21C14"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D21C14" w:rsidRPr="000A247E" w:rsidRDefault="00D21C14"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D21C14" w:rsidRPr="000A247E" w:rsidRDefault="00D21C14"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D21C14" w:rsidRPr="000A247E" w:rsidRDefault="00D21C14"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7930CF" w:rsidRPr="000A247E" w:rsidRDefault="007930CF"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D21C14" w:rsidRPr="000A247E" w:rsidRDefault="00D21C14"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br w:type="textWrapping" w:clear="all"/>
      </w:r>
    </w:p>
    <w:p w:rsidR="004F51BE" w:rsidRPr="000A247E" w:rsidRDefault="004F51BE"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52449D" w:rsidRPr="000A247E" w:rsidRDefault="0052449D" w:rsidP="00677D84">
      <w:pPr>
        <w:tabs>
          <w:tab w:val="left" w:pos="1227"/>
        </w:tabs>
        <w:spacing w:after="0" w:line="240" w:lineRule="auto"/>
        <w:jc w:val="center"/>
        <w:rPr>
          <w:rFonts w:ascii="Times New Roman" w:eastAsiaTheme="majorEastAsia" w:hAnsi="Times New Roman" w:cs="Times New Roman"/>
          <w:b/>
          <w:bCs/>
          <w:color w:val="000000"/>
          <w:sz w:val="28"/>
          <w:szCs w:val="28"/>
          <w:lang w:val="kk-KZ"/>
        </w:rPr>
      </w:pPr>
      <w:r w:rsidRPr="000A247E">
        <w:rPr>
          <w:rFonts w:ascii="Times New Roman" w:eastAsiaTheme="majorEastAsia" w:hAnsi="Times New Roman" w:cs="Times New Roman"/>
          <w:b/>
          <w:bCs/>
          <w:color w:val="000000"/>
          <w:sz w:val="28"/>
          <w:szCs w:val="28"/>
          <w:lang w:val="kk-KZ"/>
        </w:rPr>
        <w:lastRenderedPageBreak/>
        <w:t>КІРІСПЕ</w:t>
      </w:r>
    </w:p>
    <w:p w:rsidR="0052449D" w:rsidRPr="000A247E" w:rsidRDefault="0052449D" w:rsidP="0052449D">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52449D" w:rsidRPr="000A247E" w:rsidRDefault="0052449D" w:rsidP="0052449D">
      <w:pPr>
        <w:tabs>
          <w:tab w:val="left" w:pos="1227"/>
        </w:tabs>
        <w:spacing w:after="0" w:line="240" w:lineRule="auto"/>
        <w:ind w:firstLine="567"/>
        <w:jc w:val="both"/>
        <w:rPr>
          <w:rFonts w:ascii="Times New Roman" w:eastAsiaTheme="majorEastAsia" w:hAnsi="Times New Roman" w:cs="Times New Roman"/>
          <w:b/>
          <w:bCs/>
          <w:color w:val="000000"/>
          <w:sz w:val="28"/>
          <w:szCs w:val="28"/>
          <w:lang w:val="kk-KZ"/>
        </w:rPr>
      </w:pPr>
      <w:r w:rsidRPr="000A247E">
        <w:rPr>
          <w:rFonts w:ascii="Times New Roman" w:eastAsiaTheme="majorEastAsia" w:hAnsi="Times New Roman" w:cs="Times New Roman"/>
          <w:b/>
          <w:bCs/>
          <w:color w:val="000000"/>
          <w:sz w:val="28"/>
          <w:szCs w:val="28"/>
          <w:lang w:val="kk-KZ"/>
        </w:rPr>
        <w:t>Зерттеудің өзектілігі.</w:t>
      </w:r>
    </w:p>
    <w:p w:rsidR="00397388" w:rsidRPr="000A247E" w:rsidRDefault="00CF14AC"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Заманауи қоғам болашақ педагогтерден пәндік білімді меңгерумен  қатар, алған білімін нақты педагогикалық жағдайларда қолдана алатын, </w:t>
      </w:r>
      <w:r w:rsidR="00397388" w:rsidRPr="000A247E">
        <w:rPr>
          <w:rFonts w:ascii="Times New Roman" w:eastAsiaTheme="majorEastAsia" w:hAnsi="Times New Roman" w:cs="Times New Roman"/>
          <w:bCs/>
          <w:color w:val="000000"/>
          <w:sz w:val="28"/>
          <w:szCs w:val="28"/>
          <w:lang w:val="kk-KZ"/>
        </w:rPr>
        <w:t>цифрлық білім беру ортасында жұмыс істей алатын</w:t>
      </w:r>
      <w:r w:rsidRPr="000A247E">
        <w:rPr>
          <w:rFonts w:ascii="Times New Roman" w:eastAsiaTheme="majorEastAsia" w:hAnsi="Times New Roman" w:cs="Times New Roman"/>
          <w:bCs/>
          <w:color w:val="000000"/>
          <w:sz w:val="28"/>
          <w:szCs w:val="28"/>
          <w:lang w:val="kk-KZ"/>
        </w:rPr>
        <w:t>, оқыту мазмұнын тиімді ұйымдастыра білетін</w:t>
      </w:r>
      <w:r w:rsidR="00397388"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w:t>
      </w:r>
      <w:r w:rsidR="00397388" w:rsidRPr="000A247E">
        <w:rPr>
          <w:rFonts w:ascii="Times New Roman" w:eastAsiaTheme="majorEastAsia" w:hAnsi="Times New Roman" w:cs="Times New Roman"/>
          <w:bCs/>
          <w:color w:val="000000"/>
          <w:sz w:val="28"/>
          <w:szCs w:val="28"/>
          <w:lang w:val="kk-KZ"/>
        </w:rPr>
        <w:t xml:space="preserve">білім алушылардың белсенділігі мен оқу жетістігін қолдайтын </w:t>
      </w:r>
      <w:r w:rsidRPr="000A247E">
        <w:rPr>
          <w:rFonts w:ascii="Times New Roman" w:eastAsiaTheme="majorEastAsia" w:hAnsi="Times New Roman" w:cs="Times New Roman"/>
          <w:bCs/>
          <w:color w:val="000000"/>
          <w:sz w:val="28"/>
          <w:szCs w:val="28"/>
          <w:lang w:val="kk-KZ"/>
        </w:rPr>
        <w:t>кәсіби құзыретті тұлға болуын талап етіп отыр.</w:t>
      </w:r>
      <w:r w:rsidR="00397388" w:rsidRPr="000A247E">
        <w:rPr>
          <w:rFonts w:ascii="Times New Roman" w:eastAsiaTheme="majorEastAsia" w:hAnsi="Times New Roman" w:cs="Times New Roman"/>
          <w:bCs/>
          <w:color w:val="000000"/>
          <w:sz w:val="28"/>
          <w:szCs w:val="28"/>
          <w:lang w:val="kk-KZ"/>
        </w:rPr>
        <w:t xml:space="preserve"> </w:t>
      </w:r>
    </w:p>
    <w:p w:rsidR="00CF14AC" w:rsidRPr="000A247E" w:rsidRDefault="00DD60D1"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Бұл мәселенің өзектілігі Қазақстан Республикасының нормативтік құжаттарымен негізделеді. </w:t>
      </w:r>
      <w:r w:rsidR="00CF14AC" w:rsidRPr="000A247E">
        <w:rPr>
          <w:rFonts w:ascii="Times New Roman" w:eastAsiaTheme="majorEastAsia" w:hAnsi="Times New Roman" w:cs="Times New Roman"/>
          <w:bCs/>
          <w:color w:val="000000"/>
          <w:sz w:val="28"/>
          <w:szCs w:val="28"/>
          <w:lang w:val="kk-KZ"/>
        </w:rPr>
        <w:t xml:space="preserve">Атап айтсақ, </w:t>
      </w:r>
      <w:r w:rsidRPr="000A247E">
        <w:rPr>
          <w:rFonts w:ascii="Times New Roman" w:eastAsiaTheme="majorEastAsia" w:hAnsi="Times New Roman" w:cs="Times New Roman"/>
          <w:bCs/>
          <w:color w:val="000000"/>
          <w:sz w:val="28"/>
          <w:szCs w:val="28"/>
          <w:lang w:val="kk-KZ"/>
        </w:rPr>
        <w:t>Қазақстан Республикасының «Білім туралы» Заңында білім беру жүйесінде оқытудың жаңа технологияларын енгізу қажетті</w:t>
      </w:r>
      <w:r w:rsidR="00CF14AC" w:rsidRPr="000A247E">
        <w:rPr>
          <w:rFonts w:ascii="Times New Roman" w:eastAsiaTheme="majorEastAsia" w:hAnsi="Times New Roman" w:cs="Times New Roman"/>
          <w:bCs/>
          <w:color w:val="000000"/>
          <w:sz w:val="28"/>
          <w:szCs w:val="28"/>
          <w:lang w:val="kk-KZ"/>
        </w:rPr>
        <w:t>лі</w:t>
      </w:r>
      <w:r w:rsidRPr="000A247E">
        <w:rPr>
          <w:rFonts w:ascii="Times New Roman" w:eastAsiaTheme="majorEastAsia" w:hAnsi="Times New Roman" w:cs="Times New Roman"/>
          <w:bCs/>
          <w:color w:val="000000"/>
          <w:sz w:val="28"/>
          <w:szCs w:val="28"/>
          <w:lang w:val="kk-KZ"/>
        </w:rPr>
        <w:t xml:space="preserve">гі көрсетілген [1]. </w:t>
      </w:r>
    </w:p>
    <w:p w:rsidR="00CF14AC" w:rsidRPr="000A247E" w:rsidRDefault="00DD60D1"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Қазақстан Республикасында жоғары білімді және ғылымды дамытудың 2023–2029 жылдарға арналған тұжырымдамасында жоғары білімнің цифрлық архитектурасын дамыту басым бағыттардың бірі ретінде белгіленген [2]. </w:t>
      </w:r>
    </w:p>
    <w:p w:rsidR="00397388" w:rsidRPr="000A247E" w:rsidRDefault="00DD60D1"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Жоғары және жоғары оқу орнынан кейінгі білім берудің мемлекеттік жалпыға міндетті стандарт</w:t>
      </w:r>
      <w:r w:rsidR="00CF14AC" w:rsidRPr="000A247E">
        <w:rPr>
          <w:rFonts w:ascii="Times New Roman" w:eastAsiaTheme="majorEastAsia" w:hAnsi="Times New Roman" w:cs="Times New Roman"/>
          <w:bCs/>
          <w:color w:val="000000"/>
          <w:sz w:val="28"/>
          <w:szCs w:val="28"/>
          <w:lang w:val="kk-KZ"/>
        </w:rPr>
        <w:t xml:space="preserve">ында </w:t>
      </w:r>
      <w:r w:rsidRPr="000A247E">
        <w:rPr>
          <w:rFonts w:ascii="Times New Roman" w:eastAsiaTheme="majorEastAsia" w:hAnsi="Times New Roman" w:cs="Times New Roman"/>
          <w:bCs/>
          <w:color w:val="000000"/>
          <w:sz w:val="28"/>
          <w:szCs w:val="28"/>
          <w:lang w:val="kk-KZ"/>
        </w:rPr>
        <w:t>құзыреттілік оқу процесінде алған білімді кәсіби қызметте практикалық тұрғыда пайдалана білу қабілеті ретінде сипатталады [3].</w:t>
      </w:r>
    </w:p>
    <w:p w:rsidR="00CB74E2" w:rsidRPr="000A247E" w:rsidRDefault="00CB74E2"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«Педагог мәртебесі туралы» Қазақстан Республикасының Заңында педагогтің кәсіби міндеттерінің бірі ретінде оқытудың инновациялық технологияларын, оның ішінде цифрлық құралдарды үздіксіз меңгеру заңнамалық деңгейде бекітілген [4].</w:t>
      </w:r>
    </w:p>
    <w:p w:rsidR="00397388" w:rsidRPr="000A247E" w:rsidRDefault="00CB74E2"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 </w:t>
      </w:r>
      <w:r w:rsidR="00397388" w:rsidRPr="000A247E">
        <w:rPr>
          <w:rFonts w:ascii="Times New Roman" w:eastAsiaTheme="majorEastAsia" w:hAnsi="Times New Roman" w:cs="Times New Roman"/>
          <w:bCs/>
          <w:color w:val="000000"/>
          <w:sz w:val="28"/>
          <w:szCs w:val="28"/>
          <w:lang w:val="kk-KZ"/>
        </w:rPr>
        <w:t xml:space="preserve">Стратегиялық бағыттар да бұл міндетті нақтылай түседі. Қазақстан Республикасы Президенті Қ.К. Тоқаевтың 2024 жылғы 2 қыркүйектегі Қазақстан халқына Жолдауында мектептер мен жоғары оқу орындарында цифрлық сауаттылық негіздерін үйрететін бағдарламаларды енгізу қажеттігі атап өтілді [5]. </w:t>
      </w:r>
    </w:p>
    <w:p w:rsidR="00DD60D1" w:rsidRPr="000A247E" w:rsidRDefault="005827B2" w:rsidP="00CB74E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Pr>
          <w:rFonts w:ascii="Times New Roman" w:eastAsiaTheme="majorEastAsia" w:hAnsi="Times New Roman" w:cs="Times New Roman"/>
          <w:bCs/>
          <w:color w:val="000000"/>
          <w:sz w:val="28"/>
          <w:szCs w:val="28"/>
          <w:lang w:val="kk-KZ"/>
        </w:rPr>
        <w:t xml:space="preserve">Сонымен қатар, </w:t>
      </w:r>
      <w:r w:rsidR="00397388" w:rsidRPr="000A247E">
        <w:rPr>
          <w:rFonts w:ascii="Times New Roman" w:eastAsiaTheme="majorEastAsia" w:hAnsi="Times New Roman" w:cs="Times New Roman"/>
          <w:bCs/>
          <w:color w:val="000000"/>
          <w:sz w:val="28"/>
          <w:szCs w:val="28"/>
          <w:lang w:val="kk-KZ"/>
        </w:rPr>
        <w:t xml:space="preserve">2025 жылғы «Жасанды интеллект дәуіріндегі Қазақстан» атты Жолдауында ғылым, білім және инновацияны өзара байланысты дамыту мәселесі мемлекеттік басымдық ретінде белгіленді [6]. </w:t>
      </w:r>
      <w:r w:rsidR="00AF215D" w:rsidRPr="000A247E">
        <w:rPr>
          <w:rFonts w:ascii="Times New Roman" w:eastAsiaTheme="majorEastAsia" w:hAnsi="Times New Roman" w:cs="Times New Roman"/>
          <w:bCs/>
          <w:color w:val="000000"/>
          <w:sz w:val="28"/>
          <w:szCs w:val="28"/>
          <w:lang w:val="kk-KZ"/>
        </w:rPr>
        <w:t>Жолдауларға сәйкес</w:t>
      </w:r>
      <w:r w:rsidR="00DD60D1" w:rsidRPr="000A247E">
        <w:rPr>
          <w:rFonts w:ascii="Times New Roman" w:eastAsiaTheme="majorEastAsia" w:hAnsi="Times New Roman" w:cs="Times New Roman"/>
          <w:bCs/>
          <w:color w:val="000000"/>
          <w:sz w:val="28"/>
          <w:szCs w:val="28"/>
          <w:lang w:val="kk-KZ"/>
        </w:rPr>
        <w:t xml:space="preserve"> болашақ </w:t>
      </w:r>
      <w:r w:rsidR="00397388" w:rsidRPr="000A247E">
        <w:rPr>
          <w:rFonts w:ascii="Times New Roman" w:eastAsiaTheme="majorEastAsia" w:hAnsi="Times New Roman" w:cs="Times New Roman"/>
          <w:bCs/>
          <w:color w:val="000000"/>
          <w:sz w:val="28"/>
          <w:szCs w:val="28"/>
          <w:lang w:val="kk-KZ"/>
        </w:rPr>
        <w:t>педагогтердің ж</w:t>
      </w:r>
      <w:r w:rsidR="00DD60D1" w:rsidRPr="000A247E">
        <w:rPr>
          <w:rFonts w:ascii="Times New Roman" w:eastAsiaTheme="majorEastAsia" w:hAnsi="Times New Roman" w:cs="Times New Roman"/>
          <w:bCs/>
          <w:color w:val="000000"/>
          <w:sz w:val="28"/>
          <w:szCs w:val="28"/>
          <w:lang w:val="kk-KZ"/>
        </w:rPr>
        <w:t xml:space="preserve">асанды интеллект, интерактивті платформалар және </w:t>
      </w:r>
      <w:r w:rsidR="00397388" w:rsidRPr="000A247E">
        <w:rPr>
          <w:rFonts w:ascii="Times New Roman" w:eastAsiaTheme="majorEastAsia" w:hAnsi="Times New Roman" w:cs="Times New Roman"/>
          <w:bCs/>
          <w:color w:val="000000"/>
          <w:sz w:val="28"/>
          <w:szCs w:val="28"/>
          <w:lang w:val="kk-KZ"/>
        </w:rPr>
        <w:t>цифрлық</w:t>
      </w:r>
      <w:r w:rsidR="00DD60D1" w:rsidRPr="000A247E">
        <w:rPr>
          <w:rFonts w:ascii="Times New Roman" w:eastAsiaTheme="majorEastAsia" w:hAnsi="Times New Roman" w:cs="Times New Roman"/>
          <w:bCs/>
          <w:color w:val="000000"/>
          <w:sz w:val="28"/>
          <w:szCs w:val="28"/>
          <w:lang w:val="kk-KZ"/>
        </w:rPr>
        <w:t xml:space="preserve"> оқыту орталарын кәсіби деңгейде жобалай алуы нақты міндетке айнал</w:t>
      </w:r>
      <w:r w:rsidR="00397388" w:rsidRPr="000A247E">
        <w:rPr>
          <w:rFonts w:ascii="Times New Roman" w:eastAsiaTheme="majorEastAsia" w:hAnsi="Times New Roman" w:cs="Times New Roman"/>
          <w:bCs/>
          <w:color w:val="000000"/>
          <w:sz w:val="28"/>
          <w:szCs w:val="28"/>
          <w:lang w:val="kk-KZ"/>
        </w:rPr>
        <w:t>ып отыр</w:t>
      </w:r>
      <w:r w:rsidR="00DD60D1" w:rsidRPr="000A247E">
        <w:rPr>
          <w:rFonts w:ascii="Times New Roman" w:eastAsiaTheme="majorEastAsia" w:hAnsi="Times New Roman" w:cs="Times New Roman"/>
          <w:bCs/>
          <w:color w:val="000000"/>
          <w:sz w:val="28"/>
          <w:szCs w:val="28"/>
          <w:lang w:val="kk-KZ"/>
        </w:rPr>
        <w:t>.</w:t>
      </w:r>
    </w:p>
    <w:p w:rsidR="005A7D60" w:rsidRPr="000A247E" w:rsidRDefault="002C5133" w:rsidP="00AC0B0F">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МЖМБС-ның </w:t>
      </w:r>
      <w:r w:rsidR="00AC0B0F" w:rsidRPr="000A247E">
        <w:rPr>
          <w:rFonts w:ascii="Times New Roman" w:eastAsiaTheme="majorEastAsia" w:hAnsi="Times New Roman" w:cs="Times New Roman"/>
          <w:bCs/>
          <w:color w:val="000000"/>
          <w:sz w:val="28"/>
          <w:szCs w:val="28"/>
          <w:lang w:val="kk-KZ"/>
        </w:rPr>
        <w:t xml:space="preserve">негізгі мақсатының бірі </w:t>
      </w:r>
      <w:r w:rsidRPr="000A247E">
        <w:rPr>
          <w:rFonts w:ascii="Times New Roman" w:eastAsiaTheme="majorEastAsia" w:hAnsi="Times New Roman" w:cs="Times New Roman"/>
          <w:bCs/>
          <w:color w:val="000000"/>
          <w:sz w:val="28"/>
          <w:szCs w:val="28"/>
          <w:lang w:val="kk-KZ"/>
        </w:rPr>
        <w:t xml:space="preserve">- </w:t>
      </w:r>
      <w:r w:rsidR="00AC0B0F" w:rsidRPr="000A247E">
        <w:rPr>
          <w:rFonts w:ascii="Times New Roman" w:eastAsiaTheme="majorEastAsia" w:hAnsi="Times New Roman" w:cs="Times New Roman"/>
          <w:bCs/>
          <w:color w:val="000000"/>
          <w:sz w:val="28"/>
          <w:szCs w:val="28"/>
          <w:lang w:val="kk-KZ"/>
        </w:rPr>
        <w:t>білім сапасын арттыру және білім алушының оқу әрекетіне қызығушылығын күшейту.</w:t>
      </w:r>
      <w:r w:rsidRPr="000A247E">
        <w:rPr>
          <w:rFonts w:ascii="Times New Roman" w:eastAsiaTheme="majorEastAsia" w:hAnsi="Times New Roman" w:cs="Times New Roman"/>
          <w:bCs/>
          <w:color w:val="000000"/>
          <w:sz w:val="28"/>
          <w:szCs w:val="28"/>
          <w:lang w:val="kk-KZ"/>
        </w:rPr>
        <w:t xml:space="preserve"> Стандартт</w:t>
      </w:r>
      <w:r w:rsidR="005A7D60" w:rsidRPr="000A247E">
        <w:rPr>
          <w:rFonts w:ascii="Times New Roman" w:eastAsiaTheme="majorEastAsia" w:hAnsi="Times New Roman" w:cs="Times New Roman"/>
          <w:bCs/>
          <w:color w:val="000000"/>
          <w:sz w:val="28"/>
          <w:szCs w:val="28"/>
          <w:lang w:val="kk-KZ"/>
        </w:rPr>
        <w:t xml:space="preserve">а </w:t>
      </w:r>
      <w:r w:rsidRPr="000A247E">
        <w:rPr>
          <w:rFonts w:ascii="Times New Roman" w:eastAsiaTheme="majorEastAsia" w:hAnsi="Times New Roman" w:cs="Times New Roman"/>
          <w:bCs/>
          <w:color w:val="000000"/>
          <w:sz w:val="28"/>
          <w:szCs w:val="28"/>
          <w:lang w:val="kk-KZ"/>
        </w:rPr>
        <w:t xml:space="preserve">оқушының белсенді қатысуына, тәжірибелік әрекетіне және оқу мотивациясына басымдық берілген. </w:t>
      </w:r>
    </w:p>
    <w:p w:rsidR="00632363" w:rsidRPr="000A247E" w:rsidRDefault="008448D3" w:rsidP="007009CD">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Цифрлық технологиялардың белсенді енгізілуі дәстүрлі оқыту тәсілдерін қайта қарауды талап етіп, оқу процесін ұйымдастырудың жаңа педагогикалық әдістерін іздестіруді өзекті етеді. Осындай әдістердің бірі оқ</w:t>
      </w:r>
      <w:r w:rsidR="005A7D60" w:rsidRPr="000A247E">
        <w:rPr>
          <w:rFonts w:ascii="Times New Roman" w:eastAsiaTheme="majorEastAsia" w:hAnsi="Times New Roman" w:cs="Times New Roman"/>
          <w:bCs/>
          <w:color w:val="000000"/>
          <w:sz w:val="28"/>
          <w:szCs w:val="28"/>
          <w:lang w:val="kk-KZ"/>
        </w:rPr>
        <w:t>ушының оқу мотивациясын арттыру</w:t>
      </w:r>
      <w:r w:rsidRPr="000A247E">
        <w:rPr>
          <w:rFonts w:ascii="Times New Roman" w:eastAsiaTheme="majorEastAsia" w:hAnsi="Times New Roman" w:cs="Times New Roman"/>
          <w:bCs/>
          <w:color w:val="000000"/>
          <w:sz w:val="28"/>
          <w:szCs w:val="28"/>
          <w:lang w:val="kk-KZ"/>
        </w:rPr>
        <w:t xml:space="preserve">ға негізделген </w:t>
      </w:r>
      <w:r w:rsidR="005A7D60" w:rsidRPr="000A247E">
        <w:rPr>
          <w:rFonts w:ascii="Times New Roman" w:eastAsiaTheme="majorEastAsia" w:hAnsi="Times New Roman" w:cs="Times New Roman"/>
          <w:bCs/>
          <w:color w:val="000000"/>
          <w:sz w:val="28"/>
          <w:szCs w:val="28"/>
          <w:lang w:val="kk-KZ"/>
        </w:rPr>
        <w:t>ойын әдістері болып табылады.</w:t>
      </w:r>
      <w:r w:rsidR="007009CD" w:rsidRPr="000A247E">
        <w:rPr>
          <w:rFonts w:ascii="Times New Roman" w:eastAsiaTheme="majorEastAsia" w:hAnsi="Times New Roman" w:cs="Times New Roman"/>
          <w:bCs/>
          <w:color w:val="000000"/>
          <w:sz w:val="28"/>
          <w:szCs w:val="28"/>
          <w:lang w:val="kk-KZ"/>
        </w:rPr>
        <w:t xml:space="preserve"> </w:t>
      </w:r>
    </w:p>
    <w:p w:rsidR="00B25774" w:rsidRPr="000A247E" w:rsidRDefault="00632363" w:rsidP="007009CD">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Ғылыми әдебиеттерде ойын тәрбиелік, мәдени, когнитивтік және экзистенциалдық мағыналарды қамтитын көпқабатты феномен ретінде сипатталады.</w:t>
      </w:r>
    </w:p>
    <w:p w:rsidR="00632363" w:rsidRPr="000A247E" w:rsidRDefault="007009CD" w:rsidP="007009CD">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lastRenderedPageBreak/>
        <w:t>Психологиялық тұрғыдан Жан Пиаже [</w:t>
      </w:r>
      <w:r w:rsidR="008933A8" w:rsidRPr="000A247E">
        <w:rPr>
          <w:rFonts w:ascii="Times New Roman" w:eastAsiaTheme="majorEastAsia" w:hAnsi="Times New Roman" w:cs="Times New Roman"/>
          <w:bCs/>
          <w:color w:val="000000"/>
          <w:sz w:val="28"/>
          <w:szCs w:val="28"/>
          <w:lang w:val="kk-KZ"/>
        </w:rPr>
        <w:t>7</w:t>
      </w:r>
      <w:r w:rsidRPr="000A247E">
        <w:rPr>
          <w:rFonts w:ascii="Times New Roman" w:eastAsiaTheme="majorEastAsia" w:hAnsi="Times New Roman" w:cs="Times New Roman"/>
          <w:bCs/>
          <w:color w:val="000000"/>
          <w:sz w:val="28"/>
          <w:szCs w:val="28"/>
          <w:lang w:val="kk-KZ"/>
        </w:rPr>
        <w:t>] ойынды баланың интеллектуалдық дамуының табиғи механизмі ретінде қарастырды.</w:t>
      </w:r>
    </w:p>
    <w:p w:rsidR="00632363" w:rsidRPr="000A247E" w:rsidRDefault="007009CD" w:rsidP="007009CD">
      <w:pPr>
        <w:tabs>
          <w:tab w:val="left" w:pos="1227"/>
        </w:tabs>
        <w:spacing w:after="0" w:line="240" w:lineRule="auto"/>
        <w:ind w:firstLine="567"/>
        <w:jc w:val="both"/>
        <w:rPr>
          <w:rFonts w:ascii="Times New Roman" w:eastAsiaTheme="majorEastAsia" w:hAnsi="Times New Roman" w:cs="Times New Roman"/>
          <w:bCs/>
          <w:color w:val="FF0000"/>
          <w:sz w:val="28"/>
          <w:szCs w:val="28"/>
          <w:lang w:val="kk-KZ"/>
        </w:rPr>
      </w:pPr>
      <w:r w:rsidRPr="000A247E">
        <w:rPr>
          <w:rFonts w:ascii="Times New Roman" w:eastAsiaTheme="majorEastAsia" w:hAnsi="Times New Roman" w:cs="Times New Roman"/>
          <w:bCs/>
          <w:color w:val="000000"/>
          <w:sz w:val="28"/>
          <w:szCs w:val="28"/>
          <w:lang w:val="kk-KZ"/>
        </w:rPr>
        <w:t xml:space="preserve"> Ч.Конрадттың «Жұмысты ойын түрінде ұйымдастыру» атты еңбегінде</w:t>
      </w:r>
      <w:r w:rsidR="00E21F85" w:rsidRPr="000A247E">
        <w:rPr>
          <w:rFonts w:ascii="Times New Roman" w:eastAsiaTheme="majorEastAsia" w:hAnsi="Times New Roman" w:cs="Times New Roman"/>
          <w:bCs/>
          <w:color w:val="000000"/>
          <w:sz w:val="28"/>
          <w:szCs w:val="28"/>
          <w:lang w:val="kk-KZ"/>
        </w:rPr>
        <w:t xml:space="preserve"> [</w:t>
      </w:r>
      <w:r w:rsidR="008933A8" w:rsidRPr="000A247E">
        <w:rPr>
          <w:rFonts w:ascii="Times New Roman" w:eastAsiaTheme="majorEastAsia" w:hAnsi="Times New Roman" w:cs="Times New Roman"/>
          <w:bCs/>
          <w:color w:val="000000"/>
          <w:sz w:val="28"/>
          <w:szCs w:val="28"/>
          <w:lang w:val="kk-KZ"/>
        </w:rPr>
        <w:t>8</w:t>
      </w:r>
      <w:r w:rsidR="00E21F85"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жұмыс процесіне ойын және бәсекелестік элементтерін енгізу арқылы мотивация мен өнімділікті арттыру тұжырымдамасы ұсынылған.</w:t>
      </w:r>
      <w:r w:rsidR="00632363" w:rsidRPr="000A247E">
        <w:rPr>
          <w:rFonts w:ascii="Times New Roman" w:eastAsiaTheme="majorEastAsia" w:hAnsi="Times New Roman" w:cs="Times New Roman"/>
          <w:bCs/>
          <w:color w:val="FF0000"/>
          <w:sz w:val="28"/>
          <w:szCs w:val="28"/>
          <w:lang w:val="kk-KZ"/>
        </w:rPr>
        <w:t xml:space="preserve"> </w:t>
      </w:r>
    </w:p>
    <w:p w:rsidR="00824507" w:rsidRPr="000A247E" w:rsidRDefault="00632363" w:rsidP="00824507">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Қазақстандық зерттеушілер ойын және интерактивті технологияларды болашақ педагогтердің кәсіби және цифрлық құзыреттерін дамытуға ықпал ететін тиімді педагогикалық құрал ретінде қарастырады. Мәселен, Ж. Амантай мен Д. Ермаков жоғары білім беру жағдайында ойындар, кейстер және тренингтер болашақ мамандардың коммуникация, ынтымақтастық және сыни ойлау сияқты маңызды дағдыларын қалыптастырудың ең тиімді тәсілдерінің қатарына жататынын атап көрсетеді [9].</w:t>
      </w:r>
      <w:r w:rsidR="00824507" w:rsidRPr="000A247E">
        <w:rPr>
          <w:rFonts w:ascii="Times New Roman" w:eastAsiaTheme="majorEastAsia" w:hAnsi="Times New Roman" w:cs="Times New Roman"/>
          <w:bCs/>
          <w:color w:val="000000" w:themeColor="text1"/>
          <w:sz w:val="28"/>
          <w:szCs w:val="28"/>
          <w:lang w:val="kk-KZ"/>
        </w:rPr>
        <w:t xml:space="preserve"> </w:t>
      </w:r>
    </w:p>
    <w:p w:rsidR="005827B2" w:rsidRPr="000A247E" w:rsidRDefault="00824507" w:rsidP="005827B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Ойын мен таным арасындағы тарихи байланыстың жалғасын геймификация деп түсіндіруге негіз бар. </w:t>
      </w:r>
      <w:r w:rsidR="005827B2" w:rsidRPr="000A247E">
        <w:rPr>
          <w:rFonts w:ascii="Times New Roman" w:eastAsiaTheme="majorEastAsia" w:hAnsi="Times New Roman" w:cs="Times New Roman"/>
          <w:bCs/>
          <w:color w:val="000000"/>
          <w:sz w:val="28"/>
          <w:szCs w:val="28"/>
          <w:lang w:val="kk-KZ"/>
        </w:rPr>
        <w:t xml:space="preserve">Геймификация - ойын феноменінің тарихи-мәдени, философиялық және психологиялық негіздерінен туындайтын пәнаралық құбылыс. Осыған орай, геймификация элементтерін оқу процесіне сыртқы ойындық безендіру ретінде емес, мақсат қою, кезеңдеу, кері байланыс, прогресті көрсету және оқу мотивациясын қолдау механизмі ретінде енгізу маңызды. </w:t>
      </w:r>
    </w:p>
    <w:p w:rsidR="006B398E" w:rsidRPr="000A247E" w:rsidRDefault="005A7D60" w:rsidP="00AC0B0F">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Болон процесі енгізіліп бағдарламалар жаңартылғаннан кейін оқу процесіне ойын элементтерін жаңа форматта енгізу мәселесі туындай бастады. Сондықтан, болашақ мұғалімдерді кәсіби тұлға ретінде қалыптастыру үшін ойын элементтері әрқашан өзекті болып отыр. </w:t>
      </w:r>
      <w:r w:rsidR="002C5133" w:rsidRPr="000A247E">
        <w:rPr>
          <w:rFonts w:ascii="Times New Roman" w:eastAsiaTheme="majorEastAsia" w:hAnsi="Times New Roman" w:cs="Times New Roman"/>
          <w:bCs/>
          <w:color w:val="000000"/>
          <w:sz w:val="28"/>
          <w:szCs w:val="28"/>
          <w:lang w:val="kk-KZ"/>
        </w:rPr>
        <w:t>Ойын элементтері арқылы ынтымақтастық, жауапкершілік, адалдық сияқты құндылықтарды дамытуға болады.</w:t>
      </w:r>
      <w:r w:rsidRPr="000A247E">
        <w:rPr>
          <w:rFonts w:ascii="Times New Roman" w:eastAsiaTheme="majorEastAsia" w:hAnsi="Times New Roman" w:cs="Times New Roman"/>
          <w:bCs/>
          <w:color w:val="000000"/>
          <w:sz w:val="28"/>
          <w:szCs w:val="28"/>
          <w:lang w:val="kk-KZ"/>
        </w:rPr>
        <w:t xml:space="preserve"> </w:t>
      </w:r>
      <w:r w:rsidR="00A03E5A" w:rsidRPr="000A247E">
        <w:rPr>
          <w:rFonts w:ascii="Times New Roman" w:eastAsiaTheme="majorEastAsia" w:hAnsi="Times New Roman" w:cs="Times New Roman"/>
          <w:bCs/>
          <w:color w:val="000000"/>
          <w:sz w:val="28"/>
          <w:szCs w:val="28"/>
          <w:lang w:val="kk-KZ"/>
        </w:rPr>
        <w:t xml:space="preserve">Шебер мұғалім әрқашан білім сапасын арттыру үшін ойын элементтерін қолданып келген. </w:t>
      </w:r>
    </w:p>
    <w:p w:rsidR="00DD60D1" w:rsidRPr="000A247E" w:rsidRDefault="00DD60D1" w:rsidP="00DD60D1">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Геймификацияның теориялық негіздерін С. Детердинг</w:t>
      </w:r>
      <w:r w:rsidR="008933A8" w:rsidRPr="000A247E">
        <w:rPr>
          <w:rFonts w:ascii="Times New Roman" w:eastAsiaTheme="majorEastAsia" w:hAnsi="Times New Roman" w:cs="Times New Roman"/>
          <w:bCs/>
          <w:color w:val="000000"/>
          <w:sz w:val="28"/>
          <w:szCs w:val="28"/>
          <w:lang w:val="kk-KZ"/>
        </w:rPr>
        <w:t>, Д. Диксон, Р. Халед, Л. Нэкли, К. Капп</w:t>
      </w:r>
      <w:r w:rsidRPr="000A247E">
        <w:rPr>
          <w:rFonts w:ascii="Times New Roman" w:eastAsiaTheme="majorEastAsia" w:hAnsi="Times New Roman" w:cs="Times New Roman"/>
          <w:bCs/>
          <w:color w:val="000000"/>
          <w:sz w:val="28"/>
          <w:szCs w:val="28"/>
          <w:lang w:val="kk-KZ"/>
        </w:rPr>
        <w:t>, К. Вербах мен Д. Хантер, Ю.</w:t>
      </w:r>
      <w:r w:rsidR="008933A8" w:rsidRPr="000A247E">
        <w:rPr>
          <w:rFonts w:ascii="Times New Roman" w:eastAsiaTheme="majorEastAsia" w:hAnsi="Times New Roman" w:cs="Times New Roman"/>
          <w:bCs/>
          <w:color w:val="000000"/>
          <w:sz w:val="28"/>
          <w:szCs w:val="28"/>
          <w:lang w:val="kk-KZ"/>
        </w:rPr>
        <w:t xml:space="preserve"> Хамари, Й. Койвисто, Х. Сарса, Д. Дичева мен Г. Ангелова</w:t>
      </w:r>
      <w:r w:rsidRPr="000A247E">
        <w:rPr>
          <w:rFonts w:ascii="Times New Roman" w:eastAsiaTheme="majorEastAsia" w:hAnsi="Times New Roman" w:cs="Times New Roman"/>
          <w:bCs/>
          <w:color w:val="000000"/>
          <w:sz w:val="28"/>
          <w:szCs w:val="28"/>
          <w:lang w:val="kk-KZ"/>
        </w:rPr>
        <w:t>, К. Сиборн мен Д. Фелс, А. Тода</w:t>
      </w:r>
      <w:r w:rsidR="001D283B" w:rsidRPr="000A247E">
        <w:rPr>
          <w:rFonts w:ascii="Times New Roman" w:eastAsiaTheme="majorEastAsia" w:hAnsi="Times New Roman" w:cs="Times New Roman"/>
          <w:bCs/>
          <w:color w:val="000000"/>
          <w:sz w:val="28"/>
          <w:szCs w:val="28"/>
          <w:lang w:val="kk-KZ"/>
        </w:rPr>
        <w:t xml:space="preserve"> және т.б. ғалымдар зерттеген</w:t>
      </w:r>
      <w:r w:rsidRPr="000A247E">
        <w:rPr>
          <w:rFonts w:ascii="Times New Roman" w:eastAsiaTheme="majorEastAsia" w:hAnsi="Times New Roman" w:cs="Times New Roman"/>
          <w:bCs/>
          <w:color w:val="000000"/>
          <w:sz w:val="28"/>
          <w:szCs w:val="28"/>
          <w:lang w:val="kk-KZ"/>
        </w:rPr>
        <w:t>.</w:t>
      </w:r>
      <w:r w:rsidR="001D283B" w:rsidRPr="000A247E">
        <w:rPr>
          <w:rFonts w:ascii="Times New Roman" w:eastAsiaTheme="majorEastAsia" w:hAnsi="Times New Roman" w:cs="Times New Roman"/>
          <w:bCs/>
          <w:color w:val="000000"/>
          <w:sz w:val="28"/>
          <w:szCs w:val="28"/>
          <w:lang w:val="kk-KZ"/>
        </w:rPr>
        <w:t xml:space="preserve"> Бұл зерттеушілер</w:t>
      </w:r>
      <w:r w:rsidRPr="000A247E">
        <w:rPr>
          <w:rFonts w:ascii="Times New Roman" w:eastAsiaTheme="majorEastAsia" w:hAnsi="Times New Roman" w:cs="Times New Roman"/>
          <w:bCs/>
          <w:color w:val="000000"/>
          <w:sz w:val="28"/>
          <w:szCs w:val="28"/>
          <w:lang w:val="kk-KZ"/>
        </w:rPr>
        <w:t xml:space="preserve"> </w:t>
      </w:r>
      <w:r w:rsidR="001D283B"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ойын дизайн</w:t>
      </w:r>
      <w:r w:rsidR="001D283B"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элементтерін ойынна</w:t>
      </w:r>
      <w:r w:rsidR="001D283B" w:rsidRPr="000A247E">
        <w:rPr>
          <w:rFonts w:ascii="Times New Roman" w:eastAsiaTheme="majorEastAsia" w:hAnsi="Times New Roman" w:cs="Times New Roman"/>
          <w:bCs/>
          <w:color w:val="000000"/>
          <w:sz w:val="28"/>
          <w:szCs w:val="28"/>
          <w:lang w:val="kk-KZ"/>
        </w:rPr>
        <w:t>н тыс ортада қолдану деп анықтап,</w:t>
      </w:r>
      <w:r w:rsidRPr="000A247E">
        <w:rPr>
          <w:rFonts w:ascii="Times New Roman" w:eastAsiaTheme="majorEastAsia" w:hAnsi="Times New Roman" w:cs="Times New Roman"/>
          <w:bCs/>
          <w:color w:val="000000"/>
          <w:sz w:val="28"/>
          <w:szCs w:val="28"/>
          <w:lang w:val="kk-KZ"/>
        </w:rPr>
        <w:t xml:space="preserve"> оның оқу мотивациясы мен белсенділікке тигізетін ықпалын зертте</w:t>
      </w:r>
      <w:r w:rsidR="001D283B" w:rsidRPr="000A247E">
        <w:rPr>
          <w:rFonts w:ascii="Times New Roman" w:eastAsiaTheme="majorEastAsia" w:hAnsi="Times New Roman" w:cs="Times New Roman"/>
          <w:bCs/>
          <w:color w:val="000000"/>
          <w:sz w:val="28"/>
          <w:szCs w:val="28"/>
          <w:lang w:val="kk-KZ"/>
        </w:rPr>
        <w:t>ген</w:t>
      </w:r>
      <w:r w:rsidRPr="000A247E">
        <w:rPr>
          <w:rFonts w:ascii="Times New Roman" w:eastAsiaTheme="majorEastAsia" w:hAnsi="Times New Roman" w:cs="Times New Roman"/>
          <w:bCs/>
          <w:color w:val="000000"/>
          <w:sz w:val="28"/>
          <w:szCs w:val="28"/>
          <w:lang w:val="kk-KZ"/>
        </w:rPr>
        <w:t>.</w:t>
      </w:r>
    </w:p>
    <w:p w:rsidR="00DD60D1" w:rsidRPr="000A247E" w:rsidRDefault="00DD60D1" w:rsidP="00DD60D1">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Геймификацияның психологиялық негіздерін</w:t>
      </w:r>
      <w:r w:rsidR="008933A8" w:rsidRPr="000A247E">
        <w:rPr>
          <w:rFonts w:ascii="Times New Roman" w:eastAsiaTheme="majorEastAsia" w:hAnsi="Times New Roman" w:cs="Times New Roman"/>
          <w:bCs/>
          <w:color w:val="000000"/>
          <w:sz w:val="28"/>
          <w:szCs w:val="28"/>
          <w:lang w:val="kk-KZ"/>
        </w:rPr>
        <w:t xml:space="preserve"> зерттеуде Э. Деси мен Р. Райан, М. Чиксентмихайи</w:t>
      </w:r>
      <w:r w:rsidRPr="000A247E">
        <w:rPr>
          <w:rFonts w:ascii="Times New Roman" w:eastAsiaTheme="majorEastAsia" w:hAnsi="Times New Roman" w:cs="Times New Roman"/>
          <w:bCs/>
          <w:color w:val="000000"/>
          <w:sz w:val="28"/>
          <w:szCs w:val="28"/>
          <w:lang w:val="kk-KZ"/>
        </w:rPr>
        <w:t>, А. Бандура, В. Врум, Э. Локк пен Г. Лэтэм</w:t>
      </w:r>
      <w:r w:rsidR="00470321" w:rsidRPr="000A247E">
        <w:rPr>
          <w:rFonts w:ascii="Times New Roman" w:eastAsiaTheme="majorEastAsia" w:hAnsi="Times New Roman" w:cs="Times New Roman"/>
          <w:bCs/>
          <w:color w:val="000000"/>
          <w:sz w:val="28"/>
          <w:szCs w:val="28"/>
          <w:lang w:val="kk-KZ"/>
        </w:rPr>
        <w:t>, Дж. Свеллер</w:t>
      </w:r>
      <w:r w:rsidR="008933A8" w:rsidRPr="000A247E">
        <w:rPr>
          <w:rFonts w:ascii="Times New Roman" w:eastAsiaTheme="majorEastAsia" w:hAnsi="Times New Roman" w:cs="Times New Roman"/>
          <w:bCs/>
          <w:color w:val="000000"/>
          <w:sz w:val="28"/>
          <w:szCs w:val="28"/>
          <w:lang w:val="kk-KZ"/>
        </w:rPr>
        <w:t xml:space="preserve">, </w:t>
      </w:r>
      <w:r w:rsidR="00F45DA3" w:rsidRPr="000A247E">
        <w:rPr>
          <w:rFonts w:ascii="Times New Roman" w:eastAsiaTheme="majorEastAsia" w:hAnsi="Times New Roman" w:cs="Times New Roman"/>
          <w:bCs/>
          <w:color w:val="000000"/>
          <w:sz w:val="28"/>
          <w:szCs w:val="28"/>
          <w:lang w:val="kk-KZ"/>
        </w:rPr>
        <w:br/>
      </w:r>
      <w:r w:rsidR="008933A8" w:rsidRPr="000A247E">
        <w:rPr>
          <w:rFonts w:ascii="Times New Roman" w:eastAsiaTheme="majorEastAsia" w:hAnsi="Times New Roman" w:cs="Times New Roman"/>
          <w:bCs/>
          <w:color w:val="000000"/>
          <w:sz w:val="28"/>
          <w:szCs w:val="28"/>
          <w:lang w:val="kk-KZ"/>
        </w:rPr>
        <w:t>П. Пинтрич</w:t>
      </w:r>
      <w:r w:rsidRPr="000A247E">
        <w:rPr>
          <w:rFonts w:ascii="Times New Roman" w:eastAsiaTheme="majorEastAsia" w:hAnsi="Times New Roman" w:cs="Times New Roman"/>
          <w:bCs/>
          <w:color w:val="000000"/>
          <w:sz w:val="28"/>
          <w:szCs w:val="28"/>
          <w:lang w:val="kk-KZ"/>
        </w:rPr>
        <w:t xml:space="preserve">, Д. Шунк, Р. Ландерс, М. Сейлер, Э. Меклер </w:t>
      </w:r>
      <w:r w:rsidR="0005460E" w:rsidRPr="000A247E">
        <w:rPr>
          <w:rFonts w:ascii="Times New Roman" w:eastAsiaTheme="majorEastAsia" w:hAnsi="Times New Roman" w:cs="Times New Roman"/>
          <w:bCs/>
          <w:color w:val="000000"/>
          <w:sz w:val="28"/>
          <w:szCs w:val="28"/>
          <w:lang w:val="kk-KZ"/>
        </w:rPr>
        <w:t xml:space="preserve">және т.б. </w:t>
      </w:r>
      <w:r w:rsidRPr="000A247E">
        <w:rPr>
          <w:rFonts w:ascii="Times New Roman" w:eastAsiaTheme="majorEastAsia" w:hAnsi="Times New Roman" w:cs="Times New Roman"/>
          <w:bCs/>
          <w:color w:val="000000"/>
          <w:sz w:val="28"/>
          <w:szCs w:val="28"/>
          <w:lang w:val="kk-KZ"/>
        </w:rPr>
        <w:t xml:space="preserve">еңбектері </w:t>
      </w:r>
      <w:r w:rsidR="00F45DA3" w:rsidRPr="000A247E">
        <w:rPr>
          <w:rFonts w:ascii="Times New Roman" w:eastAsiaTheme="majorEastAsia" w:hAnsi="Times New Roman" w:cs="Times New Roman"/>
          <w:bCs/>
          <w:color w:val="000000"/>
          <w:sz w:val="28"/>
          <w:szCs w:val="28"/>
          <w:lang w:val="kk-KZ"/>
        </w:rPr>
        <w:t xml:space="preserve">жетекші орын </w:t>
      </w:r>
      <w:r w:rsidRPr="000A247E">
        <w:rPr>
          <w:rFonts w:ascii="Times New Roman" w:eastAsiaTheme="majorEastAsia" w:hAnsi="Times New Roman" w:cs="Times New Roman"/>
          <w:bCs/>
          <w:color w:val="000000"/>
          <w:sz w:val="28"/>
          <w:szCs w:val="28"/>
          <w:lang w:val="kk-KZ"/>
        </w:rPr>
        <w:t>алады. Бұл зерттеулер оқу мотивациясы, автономия, ағын күйі, өзіндік тиімділік және когнитивтік жүктеме ұғымдарын геймификацияланған ортаның тиімділігін түсіндіретін теориялық база ретінде ұсын</w:t>
      </w:r>
      <w:r w:rsidR="00960030" w:rsidRPr="000A247E">
        <w:rPr>
          <w:rFonts w:ascii="Times New Roman" w:eastAsiaTheme="majorEastAsia" w:hAnsi="Times New Roman" w:cs="Times New Roman"/>
          <w:bCs/>
          <w:color w:val="000000"/>
          <w:sz w:val="28"/>
          <w:szCs w:val="28"/>
          <w:lang w:val="kk-KZ"/>
        </w:rPr>
        <w:t>ған</w:t>
      </w:r>
      <w:r w:rsidRPr="000A247E">
        <w:rPr>
          <w:rFonts w:ascii="Times New Roman" w:eastAsiaTheme="majorEastAsia" w:hAnsi="Times New Roman" w:cs="Times New Roman"/>
          <w:bCs/>
          <w:color w:val="000000"/>
          <w:sz w:val="28"/>
          <w:szCs w:val="28"/>
          <w:lang w:val="kk-KZ"/>
        </w:rPr>
        <w:t>.</w:t>
      </w:r>
      <w:r w:rsidR="00F45DA3" w:rsidRPr="000A247E">
        <w:rPr>
          <w:rFonts w:ascii="Times New Roman" w:eastAsiaTheme="majorEastAsia" w:hAnsi="Times New Roman" w:cs="Times New Roman"/>
          <w:bCs/>
          <w:color w:val="000000"/>
          <w:sz w:val="28"/>
          <w:szCs w:val="28"/>
          <w:lang w:val="kk-KZ"/>
        </w:rPr>
        <w:t xml:space="preserve"> </w:t>
      </w:r>
    </w:p>
    <w:p w:rsidR="005C7A15" w:rsidRPr="000A247E" w:rsidRDefault="00DD60D1" w:rsidP="00DD60D1">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Болашақ мұғалімдерді цифрлық ортада даярлау, технологияны педагогикалық мақсатпен қолдану мәселелерін Л. Шульман, М. Ниес</w:t>
      </w:r>
      <w:r w:rsidR="00470321" w:rsidRPr="000A247E">
        <w:rPr>
          <w:rFonts w:ascii="Times New Roman" w:eastAsiaTheme="majorEastAsia" w:hAnsi="Times New Roman" w:cs="Times New Roman"/>
          <w:bCs/>
          <w:color w:val="000000"/>
          <w:sz w:val="28"/>
          <w:szCs w:val="28"/>
          <w:lang w:val="kk-KZ"/>
        </w:rPr>
        <w:t>с, Дж. Воогт пен П. Фиссер</w:t>
      </w:r>
      <w:r w:rsidRPr="000A247E">
        <w:rPr>
          <w:rFonts w:ascii="Times New Roman" w:eastAsiaTheme="majorEastAsia" w:hAnsi="Times New Roman" w:cs="Times New Roman"/>
          <w:bCs/>
          <w:color w:val="000000"/>
          <w:sz w:val="28"/>
          <w:szCs w:val="28"/>
          <w:lang w:val="kk-KZ"/>
        </w:rPr>
        <w:t>, Дж. Тондёр, П. Э</w:t>
      </w:r>
      <w:r w:rsidR="00470321" w:rsidRPr="000A247E">
        <w:rPr>
          <w:rFonts w:ascii="Times New Roman" w:eastAsiaTheme="majorEastAsia" w:hAnsi="Times New Roman" w:cs="Times New Roman"/>
          <w:bCs/>
          <w:color w:val="000000"/>
          <w:sz w:val="28"/>
          <w:szCs w:val="28"/>
          <w:lang w:val="kk-KZ"/>
        </w:rPr>
        <w:t>ртмер мен А. Оттенбрейт-Лефтвич</w:t>
      </w:r>
      <w:r w:rsidRPr="000A247E">
        <w:rPr>
          <w:rFonts w:ascii="Times New Roman" w:eastAsiaTheme="majorEastAsia" w:hAnsi="Times New Roman" w:cs="Times New Roman"/>
          <w:bCs/>
          <w:color w:val="000000"/>
          <w:sz w:val="28"/>
          <w:szCs w:val="28"/>
          <w:lang w:val="kk-KZ"/>
        </w:rPr>
        <w:t>, Дж. Винг</w:t>
      </w:r>
      <w:r w:rsidR="00470321" w:rsidRPr="000A247E">
        <w:rPr>
          <w:rFonts w:ascii="Times New Roman" w:eastAsiaTheme="majorEastAsia" w:hAnsi="Times New Roman" w:cs="Times New Roman"/>
          <w:bCs/>
          <w:color w:val="000000"/>
          <w:sz w:val="28"/>
          <w:szCs w:val="28"/>
          <w:lang w:val="kk-KZ"/>
        </w:rPr>
        <w:t>, Ш. Гровер</w:t>
      </w:r>
      <w:r w:rsidRPr="000A247E">
        <w:rPr>
          <w:rFonts w:ascii="Times New Roman" w:eastAsiaTheme="majorEastAsia" w:hAnsi="Times New Roman" w:cs="Times New Roman"/>
          <w:bCs/>
          <w:color w:val="000000"/>
          <w:sz w:val="28"/>
          <w:szCs w:val="28"/>
          <w:lang w:val="kk-KZ"/>
        </w:rPr>
        <w:t xml:space="preserve">, </w:t>
      </w:r>
      <w:r w:rsidR="00F45DA3" w:rsidRPr="000A247E">
        <w:rPr>
          <w:rFonts w:ascii="Times New Roman" w:eastAsiaTheme="majorEastAsia" w:hAnsi="Times New Roman" w:cs="Times New Roman"/>
          <w:bCs/>
          <w:color w:val="000000"/>
          <w:sz w:val="28"/>
          <w:szCs w:val="28"/>
          <w:lang w:val="kk-KZ"/>
        </w:rPr>
        <w:br/>
      </w:r>
      <w:r w:rsidRPr="000A247E">
        <w:rPr>
          <w:rFonts w:ascii="Times New Roman" w:eastAsiaTheme="majorEastAsia" w:hAnsi="Times New Roman" w:cs="Times New Roman"/>
          <w:bCs/>
          <w:color w:val="000000"/>
          <w:sz w:val="28"/>
          <w:szCs w:val="28"/>
          <w:lang w:val="kk-KZ"/>
        </w:rPr>
        <w:t>К. Бреннан мен М. Резник, М. Гуздиал</w:t>
      </w:r>
      <w:r w:rsidR="00470321" w:rsidRPr="000A247E">
        <w:rPr>
          <w:rFonts w:ascii="Times New Roman" w:eastAsiaTheme="majorEastAsia" w:hAnsi="Times New Roman" w:cs="Times New Roman"/>
          <w:bCs/>
          <w:color w:val="000000"/>
          <w:sz w:val="28"/>
          <w:szCs w:val="28"/>
          <w:lang w:val="ru-RU"/>
        </w:rPr>
        <w:t>,</w:t>
      </w:r>
      <w:r w:rsidRPr="000A247E">
        <w:rPr>
          <w:rFonts w:ascii="Times New Roman" w:eastAsiaTheme="majorEastAsia" w:hAnsi="Times New Roman" w:cs="Times New Roman"/>
          <w:bCs/>
          <w:color w:val="000000"/>
          <w:sz w:val="28"/>
          <w:szCs w:val="28"/>
          <w:lang w:val="kk-KZ"/>
        </w:rPr>
        <w:t xml:space="preserve"> </w:t>
      </w:r>
      <w:r w:rsidR="00470321" w:rsidRPr="000A247E">
        <w:rPr>
          <w:rFonts w:ascii="Times New Roman" w:eastAsiaTheme="majorEastAsia" w:hAnsi="Times New Roman" w:cs="Times New Roman"/>
          <w:bCs/>
          <w:color w:val="000000"/>
          <w:sz w:val="28"/>
          <w:szCs w:val="28"/>
          <w:lang w:val="kk-KZ"/>
        </w:rPr>
        <w:t xml:space="preserve">П. Мишра мен М. Кёлер </w:t>
      </w:r>
      <w:r w:rsidR="0005460E" w:rsidRPr="000A247E">
        <w:rPr>
          <w:rFonts w:ascii="Times New Roman" w:eastAsiaTheme="majorEastAsia" w:hAnsi="Times New Roman" w:cs="Times New Roman"/>
          <w:bCs/>
          <w:color w:val="000000"/>
          <w:sz w:val="28"/>
          <w:szCs w:val="28"/>
          <w:lang w:val="kk-KZ"/>
        </w:rPr>
        <w:t xml:space="preserve">және т.б. </w:t>
      </w:r>
      <w:r w:rsidRPr="000A247E">
        <w:rPr>
          <w:rFonts w:ascii="Times New Roman" w:eastAsiaTheme="majorEastAsia" w:hAnsi="Times New Roman" w:cs="Times New Roman"/>
          <w:bCs/>
          <w:color w:val="000000"/>
          <w:sz w:val="28"/>
          <w:szCs w:val="28"/>
          <w:lang w:val="kk-KZ"/>
        </w:rPr>
        <w:t xml:space="preserve">зерттеді. </w:t>
      </w:r>
    </w:p>
    <w:p w:rsidR="00DD60D1" w:rsidRPr="000A247E" w:rsidRDefault="00DD60D1" w:rsidP="00DD60D1">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Қазақстандық ғылыми кеңістікте болашақ информатика мұғалімдерін даярлау, информатиканы оқыту әдістемесі және цифрлық педагогика мәселе</w:t>
      </w:r>
      <w:r w:rsidR="004131FF" w:rsidRPr="000A247E">
        <w:rPr>
          <w:rFonts w:ascii="Times New Roman" w:eastAsiaTheme="majorEastAsia" w:hAnsi="Times New Roman" w:cs="Times New Roman"/>
          <w:bCs/>
          <w:color w:val="000000"/>
          <w:sz w:val="28"/>
          <w:szCs w:val="28"/>
          <w:lang w:val="kk-KZ"/>
        </w:rPr>
        <w:t xml:space="preserve">лерін </w:t>
      </w:r>
      <w:r w:rsidR="004131FF" w:rsidRPr="000A247E">
        <w:rPr>
          <w:rFonts w:ascii="Times New Roman" w:eastAsiaTheme="majorEastAsia" w:hAnsi="Times New Roman" w:cs="Times New Roman"/>
          <w:bCs/>
          <w:color w:val="000000"/>
          <w:sz w:val="28"/>
          <w:szCs w:val="28"/>
          <w:lang w:val="kk-KZ"/>
        </w:rPr>
        <w:lastRenderedPageBreak/>
        <w:t xml:space="preserve">Е. Бидайбеков, </w:t>
      </w:r>
      <w:r w:rsidRPr="000A247E">
        <w:rPr>
          <w:rFonts w:ascii="Times New Roman" w:eastAsiaTheme="majorEastAsia" w:hAnsi="Times New Roman" w:cs="Times New Roman"/>
          <w:bCs/>
          <w:color w:val="000000"/>
          <w:sz w:val="28"/>
          <w:szCs w:val="28"/>
          <w:lang w:val="kk-KZ"/>
        </w:rPr>
        <w:t>Ж. Нұрбекова, А. Сағымбаева, Г. Жар</w:t>
      </w:r>
      <w:r w:rsidR="00470321" w:rsidRPr="000A247E">
        <w:rPr>
          <w:rFonts w:ascii="Times New Roman" w:eastAsiaTheme="majorEastAsia" w:hAnsi="Times New Roman" w:cs="Times New Roman"/>
          <w:bCs/>
          <w:color w:val="000000"/>
          <w:sz w:val="28"/>
          <w:szCs w:val="28"/>
          <w:lang w:val="kk-KZ"/>
        </w:rPr>
        <w:t xml:space="preserve">асова, Н. Оспанова, </w:t>
      </w:r>
      <w:r w:rsidR="00F45DA3" w:rsidRPr="000A247E">
        <w:rPr>
          <w:rFonts w:ascii="Times New Roman" w:eastAsiaTheme="majorEastAsia" w:hAnsi="Times New Roman" w:cs="Times New Roman"/>
          <w:bCs/>
          <w:color w:val="000000"/>
          <w:sz w:val="28"/>
          <w:szCs w:val="28"/>
          <w:lang w:val="kk-KZ"/>
        </w:rPr>
        <w:br/>
      </w:r>
      <w:r w:rsidR="00470321" w:rsidRPr="000A247E">
        <w:rPr>
          <w:rFonts w:ascii="Times New Roman" w:eastAsiaTheme="majorEastAsia" w:hAnsi="Times New Roman" w:cs="Times New Roman"/>
          <w:bCs/>
          <w:color w:val="000000"/>
          <w:sz w:val="28"/>
          <w:szCs w:val="28"/>
          <w:lang w:val="kk-KZ"/>
        </w:rPr>
        <w:t>Д. Исабаева, К. Беркімбаев</w:t>
      </w:r>
      <w:r w:rsidRPr="000A247E">
        <w:rPr>
          <w:rFonts w:ascii="Times New Roman" w:eastAsiaTheme="majorEastAsia" w:hAnsi="Times New Roman" w:cs="Times New Roman"/>
          <w:bCs/>
          <w:color w:val="000000"/>
          <w:sz w:val="28"/>
          <w:szCs w:val="28"/>
          <w:lang w:val="kk-KZ"/>
        </w:rPr>
        <w:t>, Г</w:t>
      </w:r>
      <w:r w:rsidR="00470321" w:rsidRPr="000A247E">
        <w:rPr>
          <w:rFonts w:ascii="Times New Roman" w:eastAsiaTheme="majorEastAsia" w:hAnsi="Times New Roman" w:cs="Times New Roman"/>
          <w:bCs/>
          <w:color w:val="000000"/>
          <w:sz w:val="28"/>
          <w:szCs w:val="28"/>
          <w:lang w:val="kk-KZ"/>
        </w:rPr>
        <w:t>. Нургалиева, Е. Артықбаева, А. Тажигулова</w:t>
      </w:r>
      <w:r w:rsidRPr="000A247E">
        <w:rPr>
          <w:rFonts w:ascii="Times New Roman" w:eastAsiaTheme="majorEastAsia" w:hAnsi="Times New Roman" w:cs="Times New Roman"/>
          <w:bCs/>
          <w:color w:val="000000"/>
          <w:sz w:val="28"/>
          <w:szCs w:val="28"/>
          <w:lang w:val="kk-KZ"/>
        </w:rPr>
        <w:t xml:space="preserve">, </w:t>
      </w:r>
      <w:r w:rsidR="00F45DA3" w:rsidRPr="000A247E">
        <w:rPr>
          <w:rFonts w:ascii="Times New Roman" w:eastAsiaTheme="majorEastAsia" w:hAnsi="Times New Roman" w:cs="Times New Roman"/>
          <w:bCs/>
          <w:color w:val="000000"/>
          <w:sz w:val="28"/>
          <w:szCs w:val="28"/>
          <w:lang w:val="kk-KZ"/>
        </w:rPr>
        <w:br/>
      </w:r>
      <w:r w:rsidR="00D052E4" w:rsidRPr="000A247E">
        <w:rPr>
          <w:rFonts w:ascii="Times New Roman" w:eastAsiaTheme="majorEastAsia" w:hAnsi="Times New Roman" w:cs="Times New Roman"/>
          <w:bCs/>
          <w:color w:val="000000"/>
          <w:sz w:val="28"/>
          <w:szCs w:val="28"/>
          <w:lang w:val="kk-KZ"/>
        </w:rPr>
        <w:t>Р. К</w:t>
      </w:r>
      <w:r w:rsidR="00B67AD5" w:rsidRPr="000A247E">
        <w:rPr>
          <w:rFonts w:ascii="Times New Roman" w:eastAsiaTheme="majorEastAsia" w:hAnsi="Times New Roman" w:cs="Times New Roman"/>
          <w:bCs/>
          <w:color w:val="000000"/>
          <w:sz w:val="28"/>
          <w:szCs w:val="28"/>
          <w:lang w:val="kk-KZ"/>
        </w:rPr>
        <w:t>ад</w:t>
      </w:r>
      <w:r w:rsidR="00D052E4" w:rsidRPr="000A247E">
        <w:rPr>
          <w:rFonts w:ascii="Times New Roman" w:eastAsiaTheme="majorEastAsia" w:hAnsi="Times New Roman" w:cs="Times New Roman"/>
          <w:bCs/>
          <w:color w:val="000000"/>
          <w:sz w:val="28"/>
          <w:szCs w:val="28"/>
          <w:lang w:val="kk-KZ"/>
        </w:rPr>
        <w:t>и</w:t>
      </w:r>
      <w:r w:rsidR="00470321" w:rsidRPr="000A247E">
        <w:rPr>
          <w:rFonts w:ascii="Times New Roman" w:eastAsiaTheme="majorEastAsia" w:hAnsi="Times New Roman" w:cs="Times New Roman"/>
          <w:bCs/>
          <w:color w:val="000000"/>
          <w:sz w:val="28"/>
          <w:szCs w:val="28"/>
          <w:lang w:val="kk-KZ"/>
        </w:rPr>
        <w:t>рбаева</w:t>
      </w:r>
      <w:r w:rsidR="00B67AD5" w:rsidRPr="000A247E">
        <w:rPr>
          <w:rFonts w:ascii="Times New Roman" w:eastAsiaTheme="majorEastAsia" w:hAnsi="Times New Roman" w:cs="Times New Roman"/>
          <w:bCs/>
          <w:color w:val="000000"/>
          <w:sz w:val="28"/>
          <w:szCs w:val="28"/>
          <w:lang w:val="kk-KZ"/>
        </w:rPr>
        <w:t xml:space="preserve">, </w:t>
      </w:r>
      <w:r w:rsidRPr="000A247E">
        <w:rPr>
          <w:rFonts w:ascii="Times New Roman" w:eastAsiaTheme="majorEastAsia" w:hAnsi="Times New Roman" w:cs="Times New Roman"/>
          <w:bCs/>
          <w:color w:val="000000"/>
          <w:sz w:val="28"/>
          <w:szCs w:val="28"/>
          <w:lang w:val="kk-KZ"/>
        </w:rPr>
        <w:t>А.</w:t>
      </w:r>
      <w:r w:rsidR="00470321" w:rsidRPr="000A247E">
        <w:rPr>
          <w:rFonts w:ascii="Times New Roman" w:eastAsiaTheme="majorEastAsia" w:hAnsi="Times New Roman" w:cs="Times New Roman"/>
          <w:bCs/>
          <w:color w:val="000000"/>
          <w:sz w:val="28"/>
          <w:szCs w:val="28"/>
          <w:lang w:val="kk-KZ"/>
        </w:rPr>
        <w:t xml:space="preserve"> Давлетова, Ж. Жалғасбекова</w:t>
      </w:r>
      <w:r w:rsidRPr="000A247E">
        <w:rPr>
          <w:rFonts w:ascii="Times New Roman" w:eastAsiaTheme="majorEastAsia" w:hAnsi="Times New Roman" w:cs="Times New Roman"/>
          <w:bCs/>
          <w:color w:val="000000"/>
          <w:sz w:val="28"/>
          <w:szCs w:val="28"/>
          <w:lang w:val="kk-KZ"/>
        </w:rPr>
        <w:t xml:space="preserve">, </w:t>
      </w:r>
      <w:r w:rsidR="00B61C9C" w:rsidRPr="000A247E">
        <w:rPr>
          <w:rFonts w:ascii="Times New Roman" w:eastAsiaTheme="majorEastAsia" w:hAnsi="Times New Roman" w:cs="Times New Roman"/>
          <w:bCs/>
          <w:color w:val="000000"/>
          <w:sz w:val="28"/>
          <w:szCs w:val="28"/>
          <w:lang w:val="kk-KZ"/>
        </w:rPr>
        <w:t xml:space="preserve">О.Ж.Оманова, </w:t>
      </w:r>
      <w:r w:rsidR="00470321" w:rsidRPr="000A247E">
        <w:rPr>
          <w:rFonts w:ascii="Times New Roman" w:eastAsiaTheme="majorEastAsia" w:hAnsi="Times New Roman" w:cs="Times New Roman"/>
          <w:bCs/>
          <w:color w:val="000000"/>
          <w:sz w:val="28"/>
          <w:szCs w:val="28"/>
          <w:lang w:val="kk-KZ"/>
        </w:rPr>
        <w:t>Г. Абильдинова</w:t>
      </w:r>
      <w:r w:rsidRPr="000A247E">
        <w:rPr>
          <w:rFonts w:ascii="Times New Roman" w:eastAsiaTheme="majorEastAsia" w:hAnsi="Times New Roman" w:cs="Times New Roman"/>
          <w:bCs/>
          <w:color w:val="000000"/>
          <w:sz w:val="28"/>
          <w:szCs w:val="28"/>
          <w:lang w:val="kk-KZ"/>
        </w:rPr>
        <w:t>, М. Қаратаева, Л. Жай</w:t>
      </w:r>
      <w:r w:rsidR="00470321" w:rsidRPr="000A247E">
        <w:rPr>
          <w:rFonts w:ascii="Times New Roman" w:eastAsiaTheme="majorEastAsia" w:hAnsi="Times New Roman" w:cs="Times New Roman"/>
          <w:bCs/>
          <w:color w:val="000000"/>
          <w:sz w:val="28"/>
          <w:szCs w:val="28"/>
          <w:lang w:val="kk-KZ"/>
        </w:rPr>
        <w:t>дақбаева, Г. Омашова</w:t>
      </w:r>
      <w:r w:rsidR="00B67AD5" w:rsidRPr="000A247E">
        <w:rPr>
          <w:rFonts w:ascii="Times New Roman" w:eastAsiaTheme="majorEastAsia" w:hAnsi="Times New Roman" w:cs="Times New Roman"/>
          <w:bCs/>
          <w:color w:val="000000"/>
          <w:sz w:val="28"/>
          <w:szCs w:val="28"/>
          <w:lang w:val="kk-KZ"/>
        </w:rPr>
        <w:t xml:space="preserve"> </w:t>
      </w:r>
      <w:r w:rsidR="00E9255D" w:rsidRPr="000A247E">
        <w:rPr>
          <w:rFonts w:ascii="Times New Roman" w:eastAsiaTheme="majorEastAsia" w:hAnsi="Times New Roman" w:cs="Times New Roman"/>
          <w:bCs/>
          <w:color w:val="000000"/>
          <w:sz w:val="28"/>
          <w:szCs w:val="28"/>
          <w:lang w:val="kk-KZ"/>
        </w:rPr>
        <w:t>зерттеді. З</w:t>
      </w:r>
      <w:r w:rsidRPr="000A247E">
        <w:rPr>
          <w:rFonts w:ascii="Times New Roman" w:eastAsiaTheme="majorEastAsia" w:hAnsi="Times New Roman" w:cs="Times New Roman"/>
          <w:bCs/>
          <w:color w:val="000000"/>
          <w:sz w:val="28"/>
          <w:szCs w:val="28"/>
          <w:lang w:val="kk-KZ"/>
        </w:rPr>
        <w:t xml:space="preserve">ерттеушілер Қазақстан жағдайында информатика мұғалімдерін кәсіби даярлау, цифрлық білім беру ортасын ұйымдастыру, STEM бағытындағы педагогтерді даярлау мәселелерін қарастырды. </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Қазақстандық зерттеушілер болашақ информатика мұғалімдерін даярлау мен геймификация арасындағы байланысты бірнеше бағытта зер</w:t>
      </w:r>
      <w:r w:rsidR="005827B2">
        <w:rPr>
          <w:rFonts w:ascii="Times New Roman" w:eastAsiaTheme="majorEastAsia" w:hAnsi="Times New Roman" w:cs="Times New Roman"/>
          <w:bCs/>
          <w:color w:val="000000"/>
          <w:sz w:val="28"/>
          <w:szCs w:val="28"/>
          <w:lang w:val="kk-KZ"/>
        </w:rPr>
        <w:t>тте</w:t>
      </w:r>
      <w:r w:rsidRPr="000A247E">
        <w:rPr>
          <w:rFonts w:ascii="Times New Roman" w:eastAsiaTheme="majorEastAsia" w:hAnsi="Times New Roman" w:cs="Times New Roman"/>
          <w:bCs/>
          <w:color w:val="000000"/>
          <w:sz w:val="28"/>
          <w:szCs w:val="28"/>
          <w:lang w:val="kk-KZ"/>
        </w:rPr>
        <w:t xml:space="preserve">ген. Цифрлық технологиялар арқылы мұғалім даярлауды зерттеген Р. Ахитова, </w:t>
      </w:r>
      <w:r w:rsidR="00824507" w:rsidRPr="000A247E">
        <w:rPr>
          <w:rFonts w:ascii="Times New Roman" w:eastAsiaTheme="majorEastAsia" w:hAnsi="Times New Roman" w:cs="Times New Roman"/>
          <w:bCs/>
          <w:color w:val="000000"/>
          <w:sz w:val="28"/>
          <w:szCs w:val="28"/>
          <w:lang w:val="kk-KZ"/>
        </w:rPr>
        <w:br/>
      </w:r>
      <w:r w:rsidRPr="000A247E">
        <w:rPr>
          <w:rFonts w:ascii="Times New Roman" w:eastAsiaTheme="majorEastAsia" w:hAnsi="Times New Roman" w:cs="Times New Roman"/>
          <w:bCs/>
          <w:color w:val="000000"/>
          <w:sz w:val="28"/>
          <w:szCs w:val="28"/>
          <w:lang w:val="kk-KZ"/>
        </w:rPr>
        <w:t>А. Алжанов және В. Борисов болашақ информатика мұғалімдерінің кәсіби құзыреттілігін дамытуда цифрлық және интерактивті технологиялардың рөлін негіздейді [</w:t>
      </w:r>
      <w:r w:rsidR="00F45DA3" w:rsidRPr="000A247E">
        <w:rPr>
          <w:rFonts w:ascii="Times New Roman" w:eastAsiaTheme="majorEastAsia" w:hAnsi="Times New Roman" w:cs="Times New Roman"/>
          <w:bCs/>
          <w:color w:val="000000"/>
          <w:sz w:val="28"/>
          <w:szCs w:val="28"/>
          <w:lang w:val="kk-KZ"/>
        </w:rPr>
        <w:t>10</w:t>
      </w:r>
      <w:r w:rsidRPr="000A247E">
        <w:rPr>
          <w:rFonts w:ascii="Times New Roman" w:eastAsiaTheme="majorEastAsia" w:hAnsi="Times New Roman" w:cs="Times New Roman"/>
          <w:bCs/>
          <w:color w:val="000000"/>
          <w:sz w:val="28"/>
          <w:szCs w:val="28"/>
          <w:lang w:val="kk-KZ"/>
        </w:rPr>
        <w:t xml:space="preserve">]. </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Осы бағытты одан әрі кеңейте отырып, А. Давлетова, Ж. Төлегенова және т.б. болашақ педагогтердің цифрлық мәдениетін қалыптастыруда ашық білім беру ортасының мүмкіндіктерін сипаттайды [1</w:t>
      </w:r>
      <w:r w:rsidR="00F45DA3" w:rsidRPr="000A247E">
        <w:rPr>
          <w:rFonts w:ascii="Times New Roman" w:eastAsiaTheme="majorEastAsia" w:hAnsi="Times New Roman" w:cs="Times New Roman"/>
          <w:bCs/>
          <w:color w:val="000000"/>
          <w:sz w:val="28"/>
          <w:szCs w:val="28"/>
          <w:lang w:val="kk-KZ"/>
        </w:rPr>
        <w:t>1</w:t>
      </w:r>
      <w:r w:rsidRPr="000A247E">
        <w:rPr>
          <w:rFonts w:ascii="Times New Roman" w:eastAsiaTheme="majorEastAsia" w:hAnsi="Times New Roman" w:cs="Times New Roman"/>
          <w:bCs/>
          <w:color w:val="000000"/>
          <w:sz w:val="28"/>
          <w:szCs w:val="28"/>
          <w:lang w:val="kk-KZ"/>
        </w:rPr>
        <w:t>]. Аталмыш жұмыстар бір-бірін толықтырып, цифрлық дайындықтың жеке технологияларды меңгеруден гөрі кең ауқымды феномен екенін айқындайды.</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Мұғалімдердің цифрлық сауаттылығы мәселесіне арнайы тоқталған </w:t>
      </w:r>
      <w:r w:rsidR="00824507" w:rsidRPr="000A247E">
        <w:rPr>
          <w:rFonts w:ascii="Times New Roman" w:eastAsiaTheme="majorEastAsia" w:hAnsi="Times New Roman" w:cs="Times New Roman"/>
          <w:bCs/>
          <w:color w:val="000000"/>
          <w:sz w:val="28"/>
          <w:szCs w:val="28"/>
          <w:lang w:val="kk-KZ"/>
        </w:rPr>
        <w:br/>
      </w:r>
      <w:r w:rsidRPr="000A247E">
        <w:rPr>
          <w:rFonts w:ascii="Times New Roman" w:eastAsiaTheme="majorEastAsia" w:hAnsi="Times New Roman" w:cs="Times New Roman"/>
          <w:bCs/>
          <w:color w:val="000000"/>
          <w:sz w:val="28"/>
          <w:szCs w:val="28"/>
          <w:lang w:val="kk-KZ"/>
        </w:rPr>
        <w:t>М. Темірханова, Г. Абильдинова және С. Каража педагогтің өз цифрлық дайындығы оқушылардың тиісті құзыреттіліктерін қалыптастырудың алғышарты болатынын дәлелдейді [1</w:t>
      </w:r>
      <w:r w:rsidR="00F45DA3" w:rsidRPr="000A247E">
        <w:rPr>
          <w:rFonts w:ascii="Times New Roman" w:eastAsiaTheme="majorEastAsia" w:hAnsi="Times New Roman" w:cs="Times New Roman"/>
          <w:bCs/>
          <w:color w:val="000000"/>
          <w:sz w:val="28"/>
          <w:szCs w:val="28"/>
          <w:lang w:val="kk-KZ"/>
        </w:rPr>
        <w:t>2</w:t>
      </w:r>
      <w:r w:rsidRPr="000A247E">
        <w:rPr>
          <w:rFonts w:ascii="Times New Roman" w:eastAsiaTheme="majorEastAsia" w:hAnsi="Times New Roman" w:cs="Times New Roman"/>
          <w:bCs/>
          <w:color w:val="000000"/>
          <w:sz w:val="28"/>
          <w:szCs w:val="28"/>
          <w:lang w:val="kk-KZ"/>
        </w:rPr>
        <w:t xml:space="preserve">]. </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Р. Кадирбаева, А. Давлетова, Г. Абильдинова, Ж. Жалғасбекова, О. Оманова, М. Қаратаева және Л. Жайдақбаеваның </w:t>
      </w:r>
      <w:bookmarkStart w:id="0" w:name="_GoBack"/>
      <w:bookmarkEnd w:id="0"/>
      <w:r w:rsidRPr="000A247E">
        <w:rPr>
          <w:rFonts w:ascii="Times New Roman" w:eastAsiaTheme="majorEastAsia" w:hAnsi="Times New Roman" w:cs="Times New Roman"/>
          <w:bCs/>
          <w:color w:val="000000"/>
          <w:sz w:val="28"/>
          <w:szCs w:val="28"/>
          <w:lang w:val="kk-KZ"/>
        </w:rPr>
        <w:t xml:space="preserve">жұмыстарында цифрлық білім беру ортасы, STEM-білім беру, информатика мұғалімдерін кәсіби даярлау және педагогтердің цифрлық құзыреттілігін дамыту проблемалары кешенді түрде қарастырылған. </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Н. Токжигитова, А. Садыкова, А. Токжигитова және Н. Оспанова информатика пәнін оқытуда геймификация технологиясын қолданудың педагогикалық негіздерін қарастырып, оның білім алушылардың танымдық белсенділігі мен оқу мотивациясына тигізетін оң ықпалын нақты мысалдармен дәлелдейді [</w:t>
      </w:r>
      <w:r w:rsidR="00EA5590" w:rsidRPr="000A247E">
        <w:rPr>
          <w:rFonts w:ascii="Times New Roman" w:eastAsiaTheme="majorEastAsia" w:hAnsi="Times New Roman" w:cs="Times New Roman"/>
          <w:bCs/>
          <w:color w:val="000000"/>
          <w:sz w:val="28"/>
          <w:szCs w:val="28"/>
          <w:lang w:val="kk-KZ"/>
        </w:rPr>
        <w:t>1</w:t>
      </w:r>
      <w:r w:rsidR="0027399B" w:rsidRPr="000A247E">
        <w:rPr>
          <w:rFonts w:ascii="Times New Roman" w:eastAsiaTheme="majorEastAsia" w:hAnsi="Times New Roman" w:cs="Times New Roman"/>
          <w:bCs/>
          <w:color w:val="000000"/>
          <w:sz w:val="28"/>
          <w:szCs w:val="28"/>
          <w:lang w:val="kk-KZ"/>
        </w:rPr>
        <w:t>3</w:t>
      </w:r>
      <w:r w:rsidRPr="000A247E">
        <w:rPr>
          <w:rFonts w:ascii="Times New Roman" w:eastAsiaTheme="majorEastAsia" w:hAnsi="Times New Roman" w:cs="Times New Roman"/>
          <w:bCs/>
          <w:color w:val="000000"/>
          <w:sz w:val="28"/>
          <w:szCs w:val="28"/>
          <w:lang w:val="kk-KZ"/>
        </w:rPr>
        <w:t>]. Бұл зерттеулер геймификацияны тек ойын-сауық құралы ретінде емес, дидактикалық тәсіл ретінде қарастыруға теориялық негіз береді.</w:t>
      </w:r>
    </w:p>
    <w:p w:rsidR="00824507" w:rsidRPr="000A247E" w:rsidRDefault="00EA5590" w:rsidP="0082450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Э. Абдыкеримова мен Г. Калиева геймификацияны білім алушылардың оқу мотивациясы мен танымдық белсенділігін арттыратын тиімді педагогикалық құрал ретінде қарастырады және оны жүзеге асыруға мүмкіндік беретін заманауи цифрлық платформаларды жүйелейді [1</w:t>
      </w:r>
      <w:r w:rsidR="0027399B" w:rsidRPr="000A247E">
        <w:rPr>
          <w:rFonts w:ascii="Times New Roman" w:eastAsiaTheme="majorEastAsia" w:hAnsi="Times New Roman" w:cs="Times New Roman"/>
          <w:bCs/>
          <w:color w:val="000000"/>
          <w:sz w:val="28"/>
          <w:szCs w:val="28"/>
          <w:lang w:val="kk-KZ"/>
        </w:rPr>
        <w:t>4</w:t>
      </w:r>
      <w:r w:rsidRPr="000A247E">
        <w:rPr>
          <w:rFonts w:ascii="Times New Roman" w:eastAsiaTheme="majorEastAsia" w:hAnsi="Times New Roman" w:cs="Times New Roman"/>
          <w:bCs/>
          <w:color w:val="000000"/>
          <w:sz w:val="28"/>
          <w:szCs w:val="28"/>
          <w:lang w:val="kk-KZ"/>
        </w:rPr>
        <w:t>].</w:t>
      </w:r>
      <w:r w:rsidR="00824507" w:rsidRPr="000A247E">
        <w:rPr>
          <w:rFonts w:ascii="Times New Roman" w:eastAsiaTheme="majorEastAsia" w:hAnsi="Times New Roman" w:cs="Times New Roman"/>
          <w:bCs/>
          <w:color w:val="000000"/>
          <w:sz w:val="28"/>
          <w:szCs w:val="28"/>
          <w:lang w:val="kk-KZ"/>
        </w:rPr>
        <w:t xml:space="preserve"> </w:t>
      </w:r>
    </w:p>
    <w:p w:rsidR="00044767" w:rsidRPr="000A247E" w:rsidRDefault="00044767" w:rsidP="00044767">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Осы зерттеулер геймификация мен цифрлық технологияларды ықпалдастырудың әдістемелік алғышарттарын бірлесіп қалыптастырады. </w:t>
      </w:r>
    </w:p>
    <w:p w:rsidR="0041797C" w:rsidRPr="000A247E" w:rsidRDefault="0041797C" w:rsidP="0041797C">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Қарастырылған </w:t>
      </w:r>
      <w:r w:rsidR="00DD60D1" w:rsidRPr="000A247E">
        <w:rPr>
          <w:rFonts w:ascii="Times New Roman" w:eastAsiaTheme="majorEastAsia" w:hAnsi="Times New Roman" w:cs="Times New Roman"/>
          <w:bCs/>
          <w:color w:val="000000"/>
          <w:sz w:val="28"/>
          <w:szCs w:val="28"/>
          <w:lang w:val="kk-KZ"/>
        </w:rPr>
        <w:t xml:space="preserve">зерттеулерде геймификация көбіне жалпы білім беру немесе оқу мотивациясын арттыру контекстінде бағаланады. </w:t>
      </w:r>
      <w:r w:rsidRPr="000A247E">
        <w:rPr>
          <w:rFonts w:ascii="Times New Roman" w:eastAsiaTheme="majorEastAsia" w:hAnsi="Times New Roman" w:cs="Times New Roman"/>
          <w:bCs/>
          <w:color w:val="000000"/>
          <w:sz w:val="28"/>
          <w:szCs w:val="28"/>
          <w:lang w:val="kk-KZ"/>
        </w:rPr>
        <w:t xml:space="preserve">Ғалымдардың еңбектерін зерттеу нәтижесінде оқытуда геймификацияны қолдану жан-жақты қарастырылып </w:t>
      </w:r>
      <w:r w:rsidRPr="000A247E">
        <w:rPr>
          <w:rFonts w:ascii="Times New Roman" w:eastAsiaTheme="majorEastAsia" w:hAnsi="Times New Roman" w:cs="Times New Roman"/>
          <w:bCs/>
          <w:color w:val="000000"/>
          <w:sz w:val="28"/>
          <w:szCs w:val="28"/>
          <w:lang w:val="kk-KZ"/>
        </w:rPr>
        <w:lastRenderedPageBreak/>
        <w:t>зерттелгенін байқадық. Әйтсе де, болашақ информатика мұғалімдерін оқытуда геймификация элементтерін қолданудың әдістемелік ерекшеліктерін негіздеу әлі де болса зерттеуді қажет ететін</w:t>
      </w:r>
      <w:r w:rsidR="007B0CB2" w:rsidRPr="000A247E">
        <w:rPr>
          <w:rFonts w:ascii="Times New Roman" w:eastAsiaTheme="majorEastAsia" w:hAnsi="Times New Roman" w:cs="Times New Roman"/>
          <w:bCs/>
          <w:color w:val="000000"/>
          <w:sz w:val="28"/>
          <w:szCs w:val="28"/>
          <w:lang w:val="kk-KZ"/>
        </w:rPr>
        <w:t xml:space="preserve"> мәселе болып табылады</w:t>
      </w:r>
      <w:r w:rsidRPr="000A247E">
        <w:rPr>
          <w:rFonts w:ascii="Times New Roman" w:eastAsiaTheme="majorEastAsia" w:hAnsi="Times New Roman" w:cs="Times New Roman"/>
          <w:bCs/>
          <w:color w:val="000000"/>
          <w:sz w:val="28"/>
          <w:szCs w:val="28"/>
          <w:lang w:val="kk-KZ"/>
        </w:rPr>
        <w:t>. Осы</w:t>
      </w:r>
      <w:r w:rsidR="007B0CB2" w:rsidRPr="000A247E">
        <w:rPr>
          <w:rFonts w:ascii="Times New Roman" w:eastAsiaTheme="majorEastAsia" w:hAnsi="Times New Roman" w:cs="Times New Roman"/>
          <w:bCs/>
          <w:color w:val="000000"/>
          <w:sz w:val="28"/>
          <w:szCs w:val="28"/>
          <w:lang w:val="kk-KZ"/>
        </w:rPr>
        <w:t xml:space="preserve"> мәселе</w:t>
      </w:r>
      <w:r w:rsidRPr="000A247E">
        <w:rPr>
          <w:rFonts w:ascii="Times New Roman" w:eastAsiaTheme="majorEastAsia" w:hAnsi="Times New Roman" w:cs="Times New Roman"/>
          <w:bCs/>
          <w:color w:val="000000"/>
          <w:sz w:val="28"/>
          <w:szCs w:val="28"/>
          <w:lang w:val="kk-KZ"/>
        </w:rPr>
        <w:t xml:space="preserve"> мынандай </w:t>
      </w:r>
      <w:r w:rsidRPr="000A247E">
        <w:rPr>
          <w:rFonts w:ascii="Times New Roman" w:eastAsiaTheme="majorEastAsia" w:hAnsi="Times New Roman" w:cs="Times New Roman"/>
          <w:b/>
          <w:bCs/>
          <w:color w:val="000000"/>
          <w:sz w:val="28"/>
          <w:szCs w:val="28"/>
          <w:lang w:val="kk-KZ"/>
        </w:rPr>
        <w:t>қарама-қайшылықтарды</w:t>
      </w:r>
      <w:r w:rsidRPr="000A247E">
        <w:rPr>
          <w:rFonts w:ascii="Times New Roman" w:eastAsiaTheme="majorEastAsia" w:hAnsi="Times New Roman" w:cs="Times New Roman"/>
          <w:bCs/>
          <w:color w:val="000000"/>
          <w:sz w:val="28"/>
          <w:szCs w:val="28"/>
          <w:lang w:val="kk-KZ"/>
        </w:rPr>
        <w:t xml:space="preserve"> тудырды: </w:t>
      </w:r>
    </w:p>
    <w:p w:rsidR="00C250F8" w:rsidRPr="000A247E" w:rsidRDefault="00C250F8" w:rsidP="00F57B2D">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заманауи цифрлық ресурстардың көптігі мен оларды кәсіби тұлғаны қалыптастыру қажеттілігі арасында;</w:t>
      </w:r>
    </w:p>
    <w:p w:rsidR="00C250F8" w:rsidRPr="000A247E" w:rsidRDefault="00C250F8" w:rsidP="00F57B2D">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геймификация элементтерінің білім берудегі потенциалының жоғары болуы мен оларды болашақ информатика мұғалімдерінің қолдануына ғылыми-әдістемелік негізделуінің </w:t>
      </w:r>
      <w:r w:rsidR="00F57B2D" w:rsidRPr="000A247E">
        <w:rPr>
          <w:rFonts w:ascii="Times New Roman" w:eastAsiaTheme="majorEastAsia" w:hAnsi="Times New Roman" w:cs="Times New Roman"/>
          <w:bCs/>
          <w:color w:val="000000"/>
          <w:sz w:val="28"/>
          <w:szCs w:val="28"/>
          <w:lang w:val="kk-KZ"/>
        </w:rPr>
        <w:t xml:space="preserve">жеткілікті жүйеленбеуі </w:t>
      </w:r>
      <w:r w:rsidRPr="000A247E">
        <w:rPr>
          <w:rFonts w:ascii="Times New Roman" w:eastAsiaTheme="majorEastAsia" w:hAnsi="Times New Roman" w:cs="Times New Roman"/>
          <w:bCs/>
          <w:color w:val="000000"/>
          <w:sz w:val="28"/>
          <w:szCs w:val="28"/>
          <w:lang w:val="kk-KZ"/>
        </w:rPr>
        <w:t xml:space="preserve">арасында; </w:t>
      </w:r>
    </w:p>
    <w:p w:rsidR="00C250F8" w:rsidRPr="000A247E" w:rsidRDefault="00C250F8" w:rsidP="00F57B2D">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болашақ педагогтерді дайындауда геймификация элементтерін қолданудың қажеттілігі мен оны қолдану әдістемесінің жеткіліксіздігі арасында.</w:t>
      </w:r>
    </w:p>
    <w:p w:rsidR="0041797C" w:rsidRPr="000A247E" w:rsidRDefault="00D54802" w:rsidP="00D5480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Анықталған қарама-қайшылықтар </w:t>
      </w:r>
      <w:r w:rsidRPr="000A247E">
        <w:rPr>
          <w:rFonts w:ascii="Times New Roman" w:eastAsiaTheme="majorEastAsia" w:hAnsi="Times New Roman" w:cs="Times New Roman"/>
          <w:b/>
          <w:bCs/>
          <w:color w:val="000000"/>
          <w:sz w:val="28"/>
          <w:szCs w:val="28"/>
          <w:lang w:val="kk-KZ"/>
        </w:rPr>
        <w:t>зерттеу  проблемасын</w:t>
      </w:r>
      <w:r w:rsidRPr="000A247E">
        <w:rPr>
          <w:rFonts w:ascii="Times New Roman" w:eastAsiaTheme="majorEastAsia" w:hAnsi="Times New Roman" w:cs="Times New Roman"/>
          <w:bCs/>
          <w:color w:val="000000"/>
          <w:sz w:val="28"/>
          <w:szCs w:val="28"/>
          <w:lang w:val="kk-KZ"/>
        </w:rPr>
        <w:t xml:space="preserve"> </w:t>
      </w:r>
      <w:r w:rsidR="00502253" w:rsidRPr="000A247E">
        <w:rPr>
          <w:rFonts w:ascii="Times New Roman" w:eastAsiaTheme="majorEastAsia" w:hAnsi="Times New Roman" w:cs="Times New Roman"/>
          <w:bCs/>
          <w:color w:val="000000"/>
          <w:sz w:val="28"/>
          <w:szCs w:val="28"/>
          <w:lang w:val="kk-KZ"/>
        </w:rPr>
        <w:t xml:space="preserve">былай </w:t>
      </w:r>
      <w:r w:rsidRPr="000A247E">
        <w:rPr>
          <w:rFonts w:ascii="Times New Roman" w:eastAsiaTheme="majorEastAsia" w:hAnsi="Times New Roman" w:cs="Times New Roman"/>
          <w:bCs/>
          <w:color w:val="000000"/>
          <w:sz w:val="28"/>
          <w:szCs w:val="28"/>
          <w:lang w:val="kk-KZ"/>
        </w:rPr>
        <w:t>анықтады: геймификация элементтерін болашақ информатика мұғалімдерін оқытуда қолданудың әдістемелік ер</w:t>
      </w:r>
      <w:r w:rsidR="00502253" w:rsidRPr="000A247E">
        <w:rPr>
          <w:rFonts w:ascii="Times New Roman" w:eastAsiaTheme="majorEastAsia" w:hAnsi="Times New Roman" w:cs="Times New Roman"/>
          <w:bCs/>
          <w:color w:val="000000"/>
          <w:sz w:val="28"/>
          <w:szCs w:val="28"/>
          <w:lang w:val="kk-KZ"/>
        </w:rPr>
        <w:t>екшелігі неде және ол кәсіби құзыр</w:t>
      </w:r>
      <w:r w:rsidRPr="000A247E">
        <w:rPr>
          <w:rFonts w:ascii="Times New Roman" w:eastAsiaTheme="majorEastAsia" w:hAnsi="Times New Roman" w:cs="Times New Roman"/>
          <w:bCs/>
          <w:color w:val="000000"/>
          <w:sz w:val="28"/>
          <w:szCs w:val="28"/>
          <w:lang w:val="kk-KZ"/>
        </w:rPr>
        <w:t>еттіліктің</w:t>
      </w:r>
      <w:r w:rsidR="00502253" w:rsidRPr="000A247E">
        <w:rPr>
          <w:rFonts w:ascii="Times New Roman" w:eastAsiaTheme="majorEastAsia" w:hAnsi="Times New Roman" w:cs="Times New Roman"/>
          <w:bCs/>
          <w:color w:val="000000"/>
          <w:sz w:val="28"/>
          <w:szCs w:val="28"/>
          <w:lang w:val="kk-KZ"/>
        </w:rPr>
        <w:t xml:space="preserve">  </w:t>
      </w:r>
      <w:r w:rsidRPr="000A247E">
        <w:rPr>
          <w:rFonts w:ascii="Times New Roman" w:eastAsiaTheme="majorEastAsia" w:hAnsi="Times New Roman" w:cs="Times New Roman"/>
          <w:bCs/>
          <w:color w:val="000000"/>
          <w:sz w:val="28"/>
          <w:szCs w:val="28"/>
          <w:lang w:val="kk-KZ"/>
        </w:rPr>
        <w:t xml:space="preserve"> қалыптасуына қалай әсер етеді?</w:t>
      </w:r>
    </w:p>
    <w:p w:rsidR="00EF43E9" w:rsidRPr="000A247E" w:rsidRDefault="00EF43E9" w:rsidP="00D54802">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Бұл зерттеу жұмысының тақырыбын </w:t>
      </w:r>
      <w:r w:rsidRPr="000A247E">
        <w:rPr>
          <w:rFonts w:ascii="Times New Roman" w:eastAsiaTheme="majorEastAsia" w:hAnsi="Times New Roman" w:cs="Times New Roman"/>
          <w:b/>
          <w:bCs/>
          <w:color w:val="000000"/>
          <w:sz w:val="28"/>
          <w:szCs w:val="28"/>
          <w:lang w:val="kk-KZ"/>
        </w:rPr>
        <w:t xml:space="preserve">«Болашақ информатика </w:t>
      </w:r>
      <w:r w:rsidR="007F6DB5" w:rsidRPr="000A247E">
        <w:rPr>
          <w:rFonts w:ascii="Times New Roman" w:eastAsiaTheme="majorEastAsia" w:hAnsi="Times New Roman" w:cs="Times New Roman"/>
          <w:b/>
          <w:bCs/>
          <w:color w:val="000000"/>
          <w:sz w:val="28"/>
          <w:szCs w:val="28"/>
          <w:lang w:val="kk-KZ"/>
        </w:rPr>
        <w:t>мұғалімдерін оқытуда геймификац</w:t>
      </w:r>
      <w:r w:rsidRPr="000A247E">
        <w:rPr>
          <w:rFonts w:ascii="Times New Roman" w:eastAsiaTheme="majorEastAsia" w:hAnsi="Times New Roman" w:cs="Times New Roman"/>
          <w:b/>
          <w:bCs/>
          <w:color w:val="000000"/>
          <w:sz w:val="28"/>
          <w:szCs w:val="28"/>
          <w:lang w:val="kk-KZ"/>
        </w:rPr>
        <w:t xml:space="preserve">ия элементтерін қолданудың әдістемелік ерекшеліктері» </w:t>
      </w:r>
      <w:r w:rsidRPr="000A247E">
        <w:rPr>
          <w:rFonts w:ascii="Times New Roman" w:eastAsiaTheme="majorEastAsia" w:hAnsi="Times New Roman" w:cs="Times New Roman"/>
          <w:bCs/>
          <w:color w:val="000000"/>
          <w:sz w:val="28"/>
          <w:szCs w:val="28"/>
          <w:lang w:val="kk-KZ"/>
        </w:rPr>
        <w:t>деп алуға негіз болды.</w:t>
      </w:r>
    </w:p>
    <w:p w:rsidR="003518F2" w:rsidRPr="000A247E" w:rsidRDefault="003518F2" w:rsidP="003518F2">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 xml:space="preserve">Зерттеудің мақсаты: </w:t>
      </w:r>
      <w:r w:rsidRPr="000A247E">
        <w:rPr>
          <w:rFonts w:ascii="Times New Roman" w:eastAsiaTheme="majorEastAsia" w:hAnsi="Times New Roman" w:cs="Times New Roman"/>
          <w:bCs/>
          <w:color w:val="000000" w:themeColor="text1"/>
          <w:sz w:val="28"/>
          <w:szCs w:val="28"/>
          <w:lang w:val="kk-KZ"/>
        </w:rPr>
        <w:t>болашақ информатика мұғалімдерінің кәсіби құзыреттілігін</w:t>
      </w:r>
      <w:r w:rsidR="007F6DB5" w:rsidRPr="000A247E">
        <w:rPr>
          <w:rFonts w:ascii="Times New Roman" w:eastAsiaTheme="majorEastAsia" w:hAnsi="Times New Roman" w:cs="Times New Roman"/>
          <w:bCs/>
          <w:color w:val="000000" w:themeColor="text1"/>
          <w:sz w:val="28"/>
          <w:szCs w:val="28"/>
          <w:lang w:val="kk-KZ"/>
        </w:rPr>
        <w:t xml:space="preserve"> </w:t>
      </w:r>
      <w:r w:rsidR="007F6DB5" w:rsidRPr="000A247E">
        <w:rPr>
          <w:rFonts w:ascii="Times New Roman" w:eastAsiaTheme="majorEastAsia" w:hAnsi="Times New Roman" w:cs="Times New Roman"/>
          <w:bCs/>
          <w:color w:val="000000"/>
          <w:sz w:val="28"/>
          <w:szCs w:val="28"/>
          <w:lang w:val="kk-KZ"/>
        </w:rPr>
        <w:t xml:space="preserve">(пәндік, </w:t>
      </w:r>
      <w:r w:rsidR="00E6721F" w:rsidRPr="000A247E">
        <w:rPr>
          <w:rFonts w:ascii="Times New Roman" w:eastAsiaTheme="majorEastAsia" w:hAnsi="Times New Roman" w:cs="Times New Roman"/>
          <w:bCs/>
          <w:color w:val="000000"/>
          <w:sz w:val="28"/>
          <w:szCs w:val="28"/>
          <w:lang w:val="kk-KZ"/>
        </w:rPr>
        <w:t xml:space="preserve">әдістемелік, </w:t>
      </w:r>
      <w:r w:rsidR="00967FBA" w:rsidRPr="000A247E">
        <w:rPr>
          <w:rFonts w:ascii="Times New Roman" w:eastAsiaTheme="majorEastAsia" w:hAnsi="Times New Roman" w:cs="Times New Roman"/>
          <w:bCs/>
          <w:color w:val="000000"/>
          <w:sz w:val="28"/>
          <w:szCs w:val="28"/>
          <w:lang w:val="kk-KZ"/>
        </w:rPr>
        <w:t>цифр</w:t>
      </w:r>
      <w:r w:rsidR="007F6DB5" w:rsidRPr="000A247E">
        <w:rPr>
          <w:rFonts w:ascii="Times New Roman" w:eastAsiaTheme="majorEastAsia" w:hAnsi="Times New Roman" w:cs="Times New Roman"/>
          <w:bCs/>
          <w:color w:val="000000"/>
          <w:sz w:val="28"/>
          <w:szCs w:val="28"/>
          <w:lang w:val="kk-KZ"/>
        </w:rPr>
        <w:t>лық)</w:t>
      </w:r>
      <w:r w:rsidRPr="000A247E">
        <w:rPr>
          <w:rFonts w:ascii="Times New Roman" w:eastAsiaTheme="majorEastAsia" w:hAnsi="Times New Roman" w:cs="Times New Roman"/>
          <w:bCs/>
          <w:color w:val="000000" w:themeColor="text1"/>
          <w:sz w:val="28"/>
          <w:szCs w:val="28"/>
          <w:lang w:val="kk-KZ"/>
        </w:rPr>
        <w:t xml:space="preserve"> қалыптастыру үшін оқытуда геймификация элементтерін қол</w:t>
      </w:r>
      <w:r w:rsidR="005E20A5" w:rsidRPr="000A247E">
        <w:rPr>
          <w:rFonts w:ascii="Times New Roman" w:eastAsiaTheme="majorEastAsia" w:hAnsi="Times New Roman" w:cs="Times New Roman"/>
          <w:bCs/>
          <w:color w:val="000000" w:themeColor="text1"/>
          <w:sz w:val="28"/>
          <w:szCs w:val="28"/>
          <w:lang w:val="kk-KZ"/>
        </w:rPr>
        <w:t xml:space="preserve">дану ерекшеліктерінің </w:t>
      </w:r>
      <w:r w:rsidRPr="000A247E">
        <w:rPr>
          <w:rFonts w:ascii="Times New Roman" w:eastAsiaTheme="majorEastAsia" w:hAnsi="Times New Roman" w:cs="Times New Roman"/>
          <w:bCs/>
          <w:color w:val="000000" w:themeColor="text1"/>
          <w:sz w:val="28"/>
          <w:szCs w:val="28"/>
          <w:lang w:val="kk-KZ"/>
        </w:rPr>
        <w:t>әдістеме</w:t>
      </w:r>
      <w:r w:rsidR="005E20A5" w:rsidRPr="000A247E">
        <w:rPr>
          <w:rFonts w:ascii="Times New Roman" w:eastAsiaTheme="majorEastAsia" w:hAnsi="Times New Roman" w:cs="Times New Roman"/>
          <w:bCs/>
          <w:color w:val="000000" w:themeColor="text1"/>
          <w:sz w:val="28"/>
          <w:szCs w:val="28"/>
          <w:lang w:val="kk-KZ"/>
        </w:rPr>
        <w:t xml:space="preserve">сін </w:t>
      </w:r>
      <w:r w:rsidR="00F56197" w:rsidRPr="000A247E">
        <w:rPr>
          <w:rFonts w:ascii="Times New Roman" w:eastAsiaTheme="majorEastAsia" w:hAnsi="Times New Roman" w:cs="Times New Roman"/>
          <w:bCs/>
          <w:color w:val="000000" w:themeColor="text1"/>
          <w:sz w:val="28"/>
          <w:szCs w:val="28"/>
          <w:lang w:val="kk-KZ"/>
        </w:rPr>
        <w:t>әзірлеу</w:t>
      </w:r>
      <w:r w:rsidR="007A095B" w:rsidRPr="000A247E">
        <w:rPr>
          <w:rFonts w:ascii="Times New Roman" w:eastAsiaTheme="majorEastAsia" w:hAnsi="Times New Roman" w:cs="Times New Roman"/>
          <w:bCs/>
          <w:color w:val="000000" w:themeColor="text1"/>
          <w:sz w:val="28"/>
          <w:szCs w:val="28"/>
          <w:lang w:val="kk-KZ"/>
        </w:rPr>
        <w:t>.</w:t>
      </w:r>
      <w:r w:rsidR="007F6DB5" w:rsidRPr="000A247E">
        <w:rPr>
          <w:rFonts w:ascii="Times New Roman" w:eastAsiaTheme="majorEastAsia" w:hAnsi="Times New Roman" w:cs="Times New Roman"/>
          <w:bCs/>
          <w:color w:val="000000" w:themeColor="text1"/>
          <w:sz w:val="28"/>
          <w:szCs w:val="28"/>
          <w:lang w:val="kk-KZ"/>
        </w:rPr>
        <w:t xml:space="preserve"> </w:t>
      </w:r>
    </w:p>
    <w:p w:rsidR="0052449D" w:rsidRPr="000A247E" w:rsidRDefault="0052449D" w:rsidP="00DD60D1">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нысаны</w:t>
      </w:r>
      <w:r w:rsidR="009F32A0" w:rsidRPr="000A247E">
        <w:rPr>
          <w:rFonts w:ascii="Times New Roman" w:eastAsiaTheme="majorEastAsia" w:hAnsi="Times New Roman" w:cs="Times New Roman"/>
          <w:bCs/>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жоғары пед</w:t>
      </w:r>
      <w:r w:rsidR="001A4479" w:rsidRPr="000A247E">
        <w:rPr>
          <w:rFonts w:ascii="Times New Roman" w:eastAsiaTheme="majorEastAsia" w:hAnsi="Times New Roman" w:cs="Times New Roman"/>
          <w:bCs/>
          <w:color w:val="000000" w:themeColor="text1"/>
          <w:sz w:val="28"/>
          <w:szCs w:val="28"/>
          <w:lang w:val="kk-KZ"/>
        </w:rPr>
        <w:t>агогикалық білім беру жүйесінде</w:t>
      </w:r>
      <w:r w:rsidRPr="000A247E">
        <w:rPr>
          <w:rFonts w:ascii="Times New Roman" w:eastAsiaTheme="majorEastAsia" w:hAnsi="Times New Roman" w:cs="Times New Roman"/>
          <w:bCs/>
          <w:color w:val="000000" w:themeColor="text1"/>
          <w:sz w:val="28"/>
          <w:szCs w:val="28"/>
          <w:lang w:val="kk-KZ"/>
        </w:rPr>
        <w:t xml:space="preserve"> болашақ информ</w:t>
      </w:r>
      <w:r w:rsidR="00FC1ED2" w:rsidRPr="000A247E">
        <w:rPr>
          <w:rFonts w:ascii="Times New Roman" w:eastAsiaTheme="majorEastAsia" w:hAnsi="Times New Roman" w:cs="Times New Roman"/>
          <w:bCs/>
          <w:color w:val="000000" w:themeColor="text1"/>
          <w:sz w:val="28"/>
          <w:szCs w:val="28"/>
          <w:lang w:val="kk-KZ"/>
        </w:rPr>
        <w:t>атика мұғалімдерін оқыту</w:t>
      </w:r>
      <w:r w:rsidRPr="000A247E">
        <w:rPr>
          <w:rFonts w:ascii="Times New Roman" w:eastAsiaTheme="majorEastAsia" w:hAnsi="Times New Roman" w:cs="Times New Roman"/>
          <w:bCs/>
          <w:color w:val="000000" w:themeColor="text1"/>
          <w:sz w:val="28"/>
          <w:szCs w:val="28"/>
          <w:lang w:val="kk-KZ"/>
        </w:rPr>
        <w:t xml:space="preserve"> процесі.</w:t>
      </w:r>
    </w:p>
    <w:p w:rsidR="0052449D" w:rsidRPr="000A247E" w:rsidRDefault="0052449D" w:rsidP="0052449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пәні</w:t>
      </w:r>
      <w:r w:rsidR="009F32A0" w:rsidRPr="000A247E">
        <w:rPr>
          <w:rFonts w:ascii="Times New Roman" w:eastAsiaTheme="majorEastAsia" w:hAnsi="Times New Roman" w:cs="Times New Roman"/>
          <w:bCs/>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w:t>
      </w:r>
      <w:r w:rsidR="00F56197" w:rsidRPr="000A247E">
        <w:rPr>
          <w:rFonts w:ascii="Times New Roman" w:eastAsiaTheme="majorEastAsia" w:hAnsi="Times New Roman" w:cs="Times New Roman"/>
          <w:bCs/>
          <w:color w:val="000000" w:themeColor="text1"/>
          <w:sz w:val="28"/>
          <w:szCs w:val="28"/>
          <w:lang w:val="kk-KZ"/>
        </w:rPr>
        <w:t xml:space="preserve">болашақ информатика мұғалімдерінің кәсіби құзыреттілігін қалыптастыруда </w:t>
      </w:r>
      <w:r w:rsidRPr="000A247E">
        <w:rPr>
          <w:rFonts w:ascii="Times New Roman" w:eastAsiaTheme="majorEastAsia" w:hAnsi="Times New Roman" w:cs="Times New Roman"/>
          <w:bCs/>
          <w:color w:val="000000" w:themeColor="text1"/>
          <w:sz w:val="28"/>
          <w:szCs w:val="28"/>
          <w:lang w:val="kk-KZ"/>
        </w:rPr>
        <w:t>геймификация</w:t>
      </w:r>
      <w:r w:rsidR="00F56197" w:rsidRPr="000A247E">
        <w:rPr>
          <w:rFonts w:ascii="Times New Roman" w:eastAsiaTheme="majorEastAsia" w:hAnsi="Times New Roman" w:cs="Times New Roman"/>
          <w:bCs/>
          <w:color w:val="000000" w:themeColor="text1"/>
          <w:sz w:val="28"/>
          <w:szCs w:val="28"/>
          <w:lang w:val="kk-KZ"/>
        </w:rPr>
        <w:t xml:space="preserve"> </w:t>
      </w:r>
      <w:r w:rsidRPr="000A247E">
        <w:rPr>
          <w:rFonts w:ascii="Times New Roman" w:eastAsiaTheme="majorEastAsia" w:hAnsi="Times New Roman" w:cs="Times New Roman"/>
          <w:bCs/>
          <w:color w:val="000000" w:themeColor="text1"/>
          <w:sz w:val="28"/>
          <w:szCs w:val="28"/>
          <w:lang w:val="kk-KZ"/>
        </w:rPr>
        <w:t>элементтерін қолданудың әдістемелік ерекшеліктері.</w:t>
      </w:r>
    </w:p>
    <w:p w:rsidR="0052449D" w:rsidRPr="000A247E" w:rsidRDefault="0052449D" w:rsidP="0052449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ғылыми болжамы</w:t>
      </w:r>
      <w:r w:rsidR="009F32A0" w:rsidRPr="000A247E">
        <w:rPr>
          <w:rFonts w:ascii="Times New Roman" w:eastAsiaTheme="majorEastAsia" w:hAnsi="Times New Roman" w:cs="Times New Roman"/>
          <w:bCs/>
          <w:color w:val="000000" w:themeColor="text1"/>
          <w:sz w:val="28"/>
          <w:szCs w:val="28"/>
          <w:lang w:val="kk-KZ"/>
        </w:rPr>
        <w:t>:</w:t>
      </w:r>
    </w:p>
    <w:p w:rsidR="0052449D" w:rsidRPr="000A247E" w:rsidRDefault="0052449D" w:rsidP="001570B5">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Егер</w:t>
      </w:r>
      <w:r w:rsidRPr="000A247E">
        <w:rPr>
          <w:rFonts w:ascii="Times New Roman" w:eastAsiaTheme="majorEastAsia" w:hAnsi="Times New Roman" w:cs="Times New Roman"/>
          <w:bCs/>
          <w:color w:val="000000" w:themeColor="text1"/>
          <w:sz w:val="28"/>
          <w:szCs w:val="28"/>
          <w:lang w:val="kk-KZ"/>
        </w:rPr>
        <w:t xml:space="preserve"> болашақ информатика мұғалімдерін </w:t>
      </w:r>
      <w:r w:rsidR="001A4479" w:rsidRPr="000A247E">
        <w:rPr>
          <w:rFonts w:ascii="Times New Roman" w:eastAsiaTheme="majorEastAsia" w:hAnsi="Times New Roman" w:cs="Times New Roman"/>
          <w:bCs/>
          <w:color w:val="000000" w:themeColor="text1"/>
          <w:sz w:val="28"/>
          <w:szCs w:val="28"/>
          <w:lang w:val="kk-KZ"/>
        </w:rPr>
        <w:t xml:space="preserve">оқыту процесіне геймификация элементтері </w:t>
      </w:r>
      <w:r w:rsidRPr="000A247E">
        <w:rPr>
          <w:rFonts w:ascii="Times New Roman" w:eastAsiaTheme="majorEastAsia" w:hAnsi="Times New Roman" w:cs="Times New Roman"/>
          <w:bCs/>
          <w:color w:val="000000" w:themeColor="text1"/>
          <w:sz w:val="28"/>
          <w:szCs w:val="28"/>
          <w:lang w:val="kk-KZ"/>
        </w:rPr>
        <w:t xml:space="preserve">«қос рөлдік практика» форматы арқылы кіріктірілсе, онда </w:t>
      </w:r>
      <w:r w:rsidR="001A4479" w:rsidRPr="000A247E">
        <w:rPr>
          <w:rFonts w:ascii="Times New Roman" w:eastAsiaTheme="majorEastAsia" w:hAnsi="Times New Roman" w:cs="Times New Roman"/>
          <w:bCs/>
          <w:color w:val="000000" w:themeColor="text1"/>
          <w:sz w:val="28"/>
          <w:szCs w:val="28"/>
          <w:lang w:val="kk-KZ"/>
        </w:rPr>
        <w:t xml:space="preserve">олардың </w:t>
      </w:r>
      <w:r w:rsidR="008D4876" w:rsidRPr="000A247E">
        <w:rPr>
          <w:rFonts w:ascii="Times New Roman" w:eastAsiaTheme="majorEastAsia" w:hAnsi="Times New Roman" w:cs="Times New Roman"/>
          <w:bCs/>
          <w:color w:val="000000" w:themeColor="text1"/>
          <w:sz w:val="28"/>
          <w:szCs w:val="28"/>
          <w:lang w:val="kk-KZ"/>
        </w:rPr>
        <w:t xml:space="preserve">кәсіби </w:t>
      </w:r>
      <w:r w:rsidR="001570B5" w:rsidRPr="000A247E">
        <w:rPr>
          <w:rFonts w:ascii="Times New Roman" w:eastAsiaTheme="majorEastAsia" w:hAnsi="Times New Roman" w:cs="Times New Roman"/>
          <w:bCs/>
          <w:color w:val="000000" w:themeColor="text1"/>
          <w:sz w:val="28"/>
          <w:szCs w:val="28"/>
          <w:lang w:val="kk-KZ"/>
        </w:rPr>
        <w:t xml:space="preserve">құзыреттіліктері </w:t>
      </w:r>
      <w:r w:rsidR="001A4479" w:rsidRPr="000A247E">
        <w:rPr>
          <w:rFonts w:ascii="Times New Roman" w:eastAsiaTheme="majorEastAsia" w:hAnsi="Times New Roman" w:cs="Times New Roman"/>
          <w:bCs/>
          <w:color w:val="000000" w:themeColor="text1"/>
          <w:sz w:val="28"/>
          <w:szCs w:val="28"/>
          <w:lang w:val="kk-KZ"/>
        </w:rPr>
        <w:t xml:space="preserve">артады, </w:t>
      </w:r>
      <w:r w:rsidR="001A4479" w:rsidRPr="000A247E">
        <w:rPr>
          <w:rFonts w:ascii="Times New Roman" w:eastAsiaTheme="majorEastAsia" w:hAnsi="Times New Roman" w:cs="Times New Roman"/>
          <w:b/>
          <w:bCs/>
          <w:color w:val="000000" w:themeColor="text1"/>
          <w:sz w:val="28"/>
          <w:szCs w:val="28"/>
          <w:lang w:val="kk-KZ"/>
        </w:rPr>
        <w:t>өйткені</w:t>
      </w:r>
      <w:r w:rsidR="001A4479" w:rsidRPr="000A247E">
        <w:rPr>
          <w:rFonts w:ascii="Times New Roman" w:eastAsiaTheme="majorEastAsia" w:hAnsi="Times New Roman" w:cs="Times New Roman"/>
          <w:bCs/>
          <w:color w:val="000000" w:themeColor="text1"/>
          <w:sz w:val="28"/>
          <w:szCs w:val="28"/>
          <w:lang w:val="kk-KZ"/>
        </w:rPr>
        <w:t xml:space="preserve"> олардың пәндік</w:t>
      </w:r>
      <w:r w:rsidR="00276580" w:rsidRPr="000A247E">
        <w:rPr>
          <w:rFonts w:ascii="Times New Roman" w:eastAsiaTheme="majorEastAsia" w:hAnsi="Times New Roman" w:cs="Times New Roman"/>
          <w:bCs/>
          <w:color w:val="000000" w:themeColor="text1"/>
          <w:sz w:val="28"/>
          <w:szCs w:val="28"/>
          <w:lang w:val="kk-KZ"/>
        </w:rPr>
        <w:t xml:space="preserve">, </w:t>
      </w:r>
      <w:r w:rsidR="008D4876" w:rsidRPr="000A247E">
        <w:rPr>
          <w:rFonts w:ascii="Times New Roman" w:eastAsiaTheme="majorEastAsia" w:hAnsi="Times New Roman" w:cs="Times New Roman"/>
          <w:bCs/>
          <w:color w:val="000000" w:themeColor="text1"/>
          <w:sz w:val="28"/>
          <w:szCs w:val="28"/>
          <w:lang w:val="kk-KZ"/>
        </w:rPr>
        <w:t>технологиялық</w:t>
      </w:r>
      <w:r w:rsidR="001A4479" w:rsidRPr="000A247E">
        <w:rPr>
          <w:rFonts w:ascii="Times New Roman" w:eastAsiaTheme="majorEastAsia" w:hAnsi="Times New Roman" w:cs="Times New Roman"/>
          <w:bCs/>
          <w:color w:val="000000" w:themeColor="text1"/>
          <w:sz w:val="28"/>
          <w:szCs w:val="28"/>
          <w:lang w:val="kk-KZ"/>
        </w:rPr>
        <w:t xml:space="preserve"> білімі тереңдейді</w:t>
      </w:r>
      <w:r w:rsidR="001570B5" w:rsidRPr="000A247E">
        <w:rPr>
          <w:rFonts w:ascii="Times New Roman" w:eastAsiaTheme="majorEastAsia" w:hAnsi="Times New Roman" w:cs="Times New Roman"/>
          <w:bCs/>
          <w:color w:val="000000" w:themeColor="text1"/>
          <w:sz w:val="28"/>
          <w:szCs w:val="28"/>
          <w:lang w:val="kk-KZ"/>
        </w:rPr>
        <w:t xml:space="preserve"> және әдістемелік дағдылары қалыптасады.</w:t>
      </w:r>
    </w:p>
    <w:p w:rsidR="0052449D" w:rsidRPr="000A247E" w:rsidRDefault="0052449D" w:rsidP="0052449D">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міндеттері:</w:t>
      </w:r>
    </w:p>
    <w:p w:rsidR="00227C6C" w:rsidRPr="000A247E" w:rsidRDefault="007F1E8B" w:rsidP="00523118">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п</w:t>
      </w:r>
      <w:r w:rsidR="00752216" w:rsidRPr="000A247E">
        <w:rPr>
          <w:rFonts w:ascii="Times New Roman" w:eastAsiaTheme="majorEastAsia" w:hAnsi="Times New Roman" w:cs="Times New Roman"/>
          <w:bCs/>
          <w:color w:val="000000" w:themeColor="text1"/>
          <w:sz w:val="28"/>
          <w:szCs w:val="28"/>
          <w:lang w:val="kk-KZ"/>
        </w:rPr>
        <w:t>сихологиялық-</w:t>
      </w:r>
      <w:r w:rsidR="008021B8" w:rsidRPr="000A247E">
        <w:rPr>
          <w:rFonts w:ascii="Times New Roman" w:eastAsiaTheme="majorEastAsia" w:hAnsi="Times New Roman" w:cs="Times New Roman"/>
          <w:bCs/>
          <w:color w:val="000000" w:themeColor="text1"/>
          <w:sz w:val="28"/>
          <w:szCs w:val="28"/>
          <w:lang w:val="kk-KZ"/>
        </w:rPr>
        <w:t>педагогикалық</w:t>
      </w:r>
      <w:r w:rsidR="00227C6C" w:rsidRPr="000A247E">
        <w:rPr>
          <w:rFonts w:ascii="Times New Roman" w:eastAsiaTheme="majorEastAsia" w:hAnsi="Times New Roman" w:cs="Times New Roman"/>
          <w:bCs/>
          <w:color w:val="000000" w:themeColor="text1"/>
          <w:sz w:val="28"/>
          <w:szCs w:val="28"/>
          <w:lang w:val="kk-KZ"/>
        </w:rPr>
        <w:t>, әдістемелік</w:t>
      </w:r>
      <w:r w:rsidR="008021B8" w:rsidRPr="000A247E">
        <w:rPr>
          <w:rFonts w:ascii="Times New Roman" w:eastAsiaTheme="majorEastAsia" w:hAnsi="Times New Roman" w:cs="Times New Roman"/>
          <w:bCs/>
          <w:color w:val="000000" w:themeColor="text1"/>
          <w:sz w:val="28"/>
          <w:szCs w:val="28"/>
          <w:lang w:val="kk-KZ"/>
        </w:rPr>
        <w:t xml:space="preserve"> еңбектердегі геймификация ұғымын</w:t>
      </w:r>
      <w:r w:rsidR="00752216" w:rsidRPr="000A247E">
        <w:rPr>
          <w:rFonts w:ascii="Times New Roman" w:eastAsiaTheme="majorEastAsia" w:hAnsi="Times New Roman" w:cs="Times New Roman"/>
          <w:bCs/>
          <w:color w:val="000000" w:themeColor="text1"/>
          <w:sz w:val="28"/>
          <w:szCs w:val="28"/>
          <w:lang w:val="kk-KZ"/>
        </w:rPr>
        <w:t xml:space="preserve"> талдау негізінде б</w:t>
      </w:r>
      <w:r w:rsidR="008021B8" w:rsidRPr="000A247E">
        <w:rPr>
          <w:rFonts w:ascii="Times New Roman" w:eastAsiaTheme="majorEastAsia" w:hAnsi="Times New Roman" w:cs="Times New Roman"/>
          <w:bCs/>
          <w:color w:val="000000" w:themeColor="text1"/>
          <w:sz w:val="28"/>
          <w:szCs w:val="28"/>
          <w:lang w:val="kk-KZ"/>
        </w:rPr>
        <w:t>олашақ информатика мұғалімдерін даярлау контексіне сәйкес тұжырым</w:t>
      </w:r>
      <w:r w:rsidR="00C22720" w:rsidRPr="000A247E">
        <w:rPr>
          <w:rFonts w:ascii="Times New Roman" w:eastAsiaTheme="majorEastAsia" w:hAnsi="Times New Roman" w:cs="Times New Roman"/>
          <w:bCs/>
          <w:color w:val="000000" w:themeColor="text1"/>
          <w:sz w:val="28"/>
          <w:szCs w:val="28"/>
          <w:lang w:val="kk-KZ"/>
        </w:rPr>
        <w:t>ын</w:t>
      </w:r>
      <w:r w:rsidR="008021B8" w:rsidRPr="000A247E">
        <w:rPr>
          <w:rFonts w:ascii="Times New Roman" w:eastAsiaTheme="majorEastAsia" w:hAnsi="Times New Roman" w:cs="Times New Roman"/>
          <w:bCs/>
          <w:color w:val="000000" w:themeColor="text1"/>
          <w:sz w:val="28"/>
          <w:szCs w:val="28"/>
          <w:lang w:val="kk-KZ"/>
        </w:rPr>
        <w:t xml:space="preserve"> </w:t>
      </w:r>
      <w:r w:rsidR="00752216" w:rsidRPr="000A247E">
        <w:rPr>
          <w:rFonts w:ascii="Times New Roman" w:eastAsiaTheme="majorEastAsia" w:hAnsi="Times New Roman" w:cs="Times New Roman"/>
          <w:bCs/>
          <w:color w:val="000000" w:themeColor="text1"/>
          <w:sz w:val="28"/>
          <w:szCs w:val="28"/>
          <w:lang w:val="kk-KZ"/>
        </w:rPr>
        <w:t>анықтау</w:t>
      </w:r>
      <w:r w:rsidR="008021B8" w:rsidRPr="000A247E">
        <w:rPr>
          <w:rFonts w:ascii="Times New Roman" w:eastAsiaTheme="majorEastAsia" w:hAnsi="Times New Roman" w:cs="Times New Roman"/>
          <w:bCs/>
          <w:color w:val="000000" w:themeColor="text1"/>
          <w:sz w:val="28"/>
          <w:szCs w:val="28"/>
          <w:lang w:val="kk-KZ"/>
        </w:rPr>
        <w:t>;</w:t>
      </w:r>
    </w:p>
    <w:p w:rsidR="005932F0" w:rsidRPr="000A247E" w:rsidRDefault="00227C6C" w:rsidP="00523118">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оқытуда геймифи</w:t>
      </w:r>
      <w:r w:rsidR="00C22720" w:rsidRPr="000A247E">
        <w:rPr>
          <w:rFonts w:ascii="Times New Roman" w:eastAsiaTheme="majorEastAsia" w:hAnsi="Times New Roman" w:cs="Times New Roman"/>
          <w:bCs/>
          <w:color w:val="000000" w:themeColor="text1"/>
          <w:sz w:val="28"/>
          <w:szCs w:val="28"/>
          <w:lang w:val="kk-KZ"/>
        </w:rPr>
        <w:t xml:space="preserve">кация элементтерін қолданудың </w:t>
      </w:r>
      <w:r w:rsidR="00752216" w:rsidRPr="000A247E">
        <w:rPr>
          <w:rFonts w:ascii="Times New Roman" w:eastAsiaTheme="majorEastAsia" w:hAnsi="Times New Roman" w:cs="Times New Roman"/>
          <w:bCs/>
          <w:color w:val="000000" w:themeColor="text1"/>
          <w:sz w:val="28"/>
          <w:szCs w:val="28"/>
          <w:lang w:val="kk-KZ"/>
        </w:rPr>
        <w:t xml:space="preserve">педагогикалық шарттары мен </w:t>
      </w:r>
      <w:r w:rsidRPr="000A247E">
        <w:rPr>
          <w:rFonts w:ascii="Times New Roman" w:eastAsiaTheme="majorEastAsia" w:hAnsi="Times New Roman" w:cs="Times New Roman"/>
          <w:bCs/>
          <w:color w:val="000000" w:themeColor="text1"/>
          <w:sz w:val="28"/>
          <w:szCs w:val="28"/>
          <w:lang w:val="kk-KZ"/>
        </w:rPr>
        <w:t>әдістемелік принцип</w:t>
      </w:r>
      <w:r w:rsidR="00C22720" w:rsidRPr="000A247E">
        <w:rPr>
          <w:rFonts w:ascii="Times New Roman" w:eastAsiaTheme="majorEastAsia" w:hAnsi="Times New Roman" w:cs="Times New Roman"/>
          <w:bCs/>
          <w:color w:val="000000" w:themeColor="text1"/>
          <w:sz w:val="28"/>
          <w:szCs w:val="28"/>
          <w:lang w:val="kk-KZ"/>
        </w:rPr>
        <w:t>тері</w:t>
      </w:r>
      <w:r w:rsidR="005A5989" w:rsidRPr="000A247E">
        <w:rPr>
          <w:rFonts w:ascii="Times New Roman" w:eastAsiaTheme="majorEastAsia" w:hAnsi="Times New Roman" w:cs="Times New Roman"/>
          <w:bCs/>
          <w:color w:val="000000" w:themeColor="text1"/>
          <w:sz w:val="28"/>
          <w:szCs w:val="28"/>
          <w:lang w:val="kk-KZ"/>
        </w:rPr>
        <w:t xml:space="preserve">н </w:t>
      </w:r>
      <w:r w:rsidR="00C22720" w:rsidRPr="000A247E">
        <w:rPr>
          <w:rFonts w:ascii="Times New Roman" w:eastAsiaTheme="majorEastAsia" w:hAnsi="Times New Roman" w:cs="Times New Roman"/>
          <w:bCs/>
          <w:color w:val="000000" w:themeColor="text1"/>
          <w:sz w:val="28"/>
          <w:szCs w:val="28"/>
          <w:lang w:val="kk-KZ"/>
        </w:rPr>
        <w:t>анықтау</w:t>
      </w:r>
      <w:r w:rsidR="005932F0" w:rsidRPr="000A247E">
        <w:rPr>
          <w:rFonts w:ascii="Times New Roman" w:eastAsiaTheme="majorEastAsia" w:hAnsi="Times New Roman" w:cs="Times New Roman"/>
          <w:bCs/>
          <w:color w:val="000000" w:themeColor="text1"/>
          <w:sz w:val="28"/>
          <w:szCs w:val="28"/>
          <w:lang w:val="kk-KZ"/>
        </w:rPr>
        <w:t>;</w:t>
      </w:r>
    </w:p>
    <w:p w:rsidR="000D61A8" w:rsidRPr="000A247E" w:rsidRDefault="00B0092B" w:rsidP="00523118">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болашақ информатика мұғалімдерін оқытуда геймификация элементтерін қолданудың моделін </w:t>
      </w:r>
      <w:r w:rsidR="008F7AF9" w:rsidRPr="000A247E">
        <w:rPr>
          <w:rFonts w:ascii="Times New Roman" w:eastAsiaTheme="majorEastAsia" w:hAnsi="Times New Roman" w:cs="Times New Roman"/>
          <w:bCs/>
          <w:color w:val="000000" w:themeColor="text1"/>
          <w:sz w:val="28"/>
          <w:szCs w:val="28"/>
          <w:lang w:val="kk-KZ"/>
        </w:rPr>
        <w:t>құр</w:t>
      </w:r>
      <w:r w:rsidRPr="000A247E">
        <w:rPr>
          <w:rFonts w:ascii="Times New Roman" w:eastAsiaTheme="majorEastAsia" w:hAnsi="Times New Roman" w:cs="Times New Roman"/>
          <w:bCs/>
          <w:color w:val="000000" w:themeColor="text1"/>
          <w:sz w:val="28"/>
          <w:szCs w:val="28"/>
          <w:lang w:val="kk-KZ"/>
        </w:rPr>
        <w:t>у;</w:t>
      </w:r>
    </w:p>
    <w:p w:rsidR="007A095B" w:rsidRPr="000A247E" w:rsidRDefault="000D61A8" w:rsidP="00523118">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оқытуда геймификация элементтерін қолдану ерекшеліктерінің әдістемесін </w:t>
      </w:r>
      <w:r w:rsidR="00B42556" w:rsidRPr="000A247E">
        <w:rPr>
          <w:rFonts w:ascii="Times New Roman" w:eastAsiaTheme="majorEastAsia" w:hAnsi="Times New Roman" w:cs="Times New Roman"/>
          <w:bCs/>
          <w:color w:val="000000" w:themeColor="text1"/>
          <w:sz w:val="28"/>
          <w:szCs w:val="28"/>
          <w:lang w:val="kk-KZ"/>
        </w:rPr>
        <w:t>әзірлеу</w:t>
      </w:r>
      <w:r w:rsidRPr="000A247E">
        <w:rPr>
          <w:rFonts w:ascii="Times New Roman" w:eastAsiaTheme="majorEastAsia" w:hAnsi="Times New Roman" w:cs="Times New Roman"/>
          <w:bCs/>
          <w:color w:val="000000" w:themeColor="text1"/>
          <w:sz w:val="28"/>
          <w:szCs w:val="28"/>
          <w:lang w:val="kk-KZ"/>
        </w:rPr>
        <w:t xml:space="preserve"> </w:t>
      </w:r>
      <w:r w:rsidR="00F572B5" w:rsidRPr="000A247E">
        <w:rPr>
          <w:rFonts w:ascii="Times New Roman" w:eastAsiaTheme="majorEastAsia" w:hAnsi="Times New Roman" w:cs="Times New Roman"/>
          <w:bCs/>
          <w:color w:val="000000" w:themeColor="text1"/>
          <w:sz w:val="28"/>
          <w:szCs w:val="28"/>
          <w:lang w:val="kk-KZ"/>
        </w:rPr>
        <w:t>жəне оның тиімділігін эксперименттік түрде тексеру.</w:t>
      </w:r>
    </w:p>
    <w:p w:rsidR="007D339F" w:rsidRPr="000A247E" w:rsidRDefault="008A2C17" w:rsidP="00B42556">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lastRenderedPageBreak/>
        <w:t xml:space="preserve">     </w:t>
      </w:r>
      <w:r w:rsidR="007D339F" w:rsidRPr="000A247E">
        <w:rPr>
          <w:rFonts w:ascii="Times New Roman" w:eastAsiaTheme="majorEastAsia" w:hAnsi="Times New Roman" w:cs="Times New Roman"/>
          <w:bCs/>
          <w:color w:val="000000" w:themeColor="text1"/>
          <w:sz w:val="28"/>
          <w:szCs w:val="28"/>
          <w:lang w:val="kk-KZ"/>
        </w:rPr>
        <w:t xml:space="preserve">Зерттеудің мақсаты мен міндеттеріне сəйкес келесі зерттеу әдістері </w:t>
      </w:r>
      <w:r w:rsidRPr="000A247E">
        <w:rPr>
          <w:rFonts w:ascii="Times New Roman" w:eastAsiaTheme="majorEastAsia" w:hAnsi="Times New Roman" w:cs="Times New Roman"/>
          <w:bCs/>
          <w:color w:val="000000" w:themeColor="text1"/>
          <w:sz w:val="28"/>
          <w:szCs w:val="28"/>
          <w:lang w:val="kk-KZ"/>
        </w:rPr>
        <w:t>пайдаланылд</w:t>
      </w:r>
      <w:r w:rsidR="007D339F" w:rsidRPr="000A247E">
        <w:rPr>
          <w:rFonts w:ascii="Times New Roman" w:eastAsiaTheme="majorEastAsia" w:hAnsi="Times New Roman" w:cs="Times New Roman"/>
          <w:bCs/>
          <w:color w:val="000000" w:themeColor="text1"/>
          <w:sz w:val="28"/>
          <w:szCs w:val="28"/>
          <w:lang w:val="kk-KZ"/>
        </w:rPr>
        <w:t xml:space="preserve">ы:  </w:t>
      </w:r>
    </w:p>
    <w:p w:rsidR="00F626F5" w:rsidRPr="000A247E" w:rsidRDefault="007D339F" w:rsidP="00F626F5">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i/>
          <w:color w:val="000000" w:themeColor="text1"/>
          <w:sz w:val="28"/>
          <w:szCs w:val="28"/>
          <w:lang w:val="kk-KZ"/>
        </w:rPr>
        <w:t>теориялық зерттеу</w:t>
      </w:r>
      <w:r w:rsidR="008A2C17" w:rsidRPr="000A247E">
        <w:rPr>
          <w:rFonts w:ascii="Times New Roman" w:eastAsiaTheme="majorEastAsia" w:hAnsi="Times New Roman" w:cs="Times New Roman"/>
          <w:bCs/>
          <w:i/>
          <w:color w:val="000000" w:themeColor="text1"/>
          <w:sz w:val="28"/>
          <w:szCs w:val="28"/>
          <w:lang w:val="kk-KZ"/>
        </w:rPr>
        <w:t xml:space="preserve"> </w:t>
      </w:r>
      <w:r w:rsidRPr="000A247E">
        <w:rPr>
          <w:rFonts w:ascii="Times New Roman" w:eastAsiaTheme="majorEastAsia" w:hAnsi="Times New Roman" w:cs="Times New Roman"/>
          <w:bCs/>
          <w:i/>
          <w:color w:val="000000" w:themeColor="text1"/>
          <w:sz w:val="28"/>
          <w:szCs w:val="28"/>
          <w:lang w:val="kk-KZ"/>
        </w:rPr>
        <w:t>əдістері</w:t>
      </w:r>
      <w:r w:rsidRPr="000A247E">
        <w:rPr>
          <w:rFonts w:ascii="Times New Roman" w:eastAsiaTheme="majorEastAsia" w:hAnsi="Times New Roman" w:cs="Times New Roman"/>
          <w:b/>
          <w:bCs/>
          <w:i/>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педагогикалық, психологиялық, әдістемелік және ғылыми-техникалық әдебиеттерді жүйелі шолу, талдау, жинақтау, қорыту</w:t>
      </w:r>
      <w:r w:rsidR="00F626F5" w:rsidRPr="000A247E">
        <w:rPr>
          <w:rFonts w:ascii="Times New Roman" w:eastAsiaTheme="majorEastAsia" w:hAnsi="Times New Roman" w:cs="Times New Roman"/>
          <w:bCs/>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нормативтік</w:t>
      </w:r>
      <w:r w:rsidR="00B42556" w:rsidRPr="000A247E">
        <w:rPr>
          <w:rFonts w:ascii="Times New Roman" w:eastAsiaTheme="majorEastAsia" w:hAnsi="Times New Roman" w:cs="Times New Roman"/>
          <w:bCs/>
          <w:color w:val="000000" w:themeColor="text1"/>
          <w:sz w:val="28"/>
          <w:szCs w:val="28"/>
          <w:lang w:val="kk-KZ"/>
        </w:rPr>
        <w:t xml:space="preserve"> </w:t>
      </w:r>
      <w:r w:rsidRPr="000A247E">
        <w:rPr>
          <w:rFonts w:ascii="Times New Roman" w:eastAsiaTheme="majorEastAsia" w:hAnsi="Times New Roman" w:cs="Times New Roman"/>
          <w:bCs/>
          <w:color w:val="000000" w:themeColor="text1"/>
          <w:sz w:val="28"/>
          <w:szCs w:val="28"/>
          <w:lang w:val="kk-KZ"/>
        </w:rPr>
        <w:t>құжаттарды зерделеу</w:t>
      </w:r>
      <w:r w:rsidR="00F626F5" w:rsidRPr="000A247E">
        <w:rPr>
          <w:rFonts w:ascii="Times New Roman" w:eastAsiaTheme="majorEastAsia" w:hAnsi="Times New Roman" w:cs="Times New Roman"/>
          <w:bCs/>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геймификация </w:t>
      </w:r>
      <w:r w:rsidR="00B42556" w:rsidRPr="000A247E">
        <w:rPr>
          <w:rFonts w:ascii="Times New Roman" w:eastAsiaTheme="majorEastAsia" w:hAnsi="Times New Roman" w:cs="Times New Roman"/>
          <w:bCs/>
          <w:color w:val="000000" w:themeColor="text1"/>
          <w:sz w:val="28"/>
          <w:szCs w:val="28"/>
          <w:lang w:val="kk-KZ"/>
        </w:rPr>
        <w:t>элементтерін жіктеу</w:t>
      </w:r>
      <w:r w:rsidR="00F626F5" w:rsidRPr="000A247E">
        <w:rPr>
          <w:rFonts w:ascii="Times New Roman" w:eastAsiaTheme="majorEastAsia" w:hAnsi="Times New Roman" w:cs="Times New Roman"/>
          <w:bCs/>
          <w:color w:val="000000" w:themeColor="text1"/>
          <w:sz w:val="28"/>
          <w:szCs w:val="28"/>
          <w:lang w:val="kk-KZ"/>
        </w:rPr>
        <w:t xml:space="preserve">, </w:t>
      </w:r>
      <w:r w:rsidR="008A2C17" w:rsidRPr="000A247E">
        <w:rPr>
          <w:rFonts w:ascii="Times New Roman" w:eastAsiaTheme="majorEastAsia" w:hAnsi="Times New Roman" w:cs="Times New Roman"/>
          <w:bCs/>
          <w:color w:val="000000" w:themeColor="text1"/>
          <w:sz w:val="28"/>
          <w:szCs w:val="28"/>
          <w:lang w:val="kk-KZ"/>
        </w:rPr>
        <w:t>модельдеу</w:t>
      </w:r>
      <w:r w:rsidR="00F626F5" w:rsidRPr="000A247E">
        <w:rPr>
          <w:rFonts w:ascii="Times New Roman" w:eastAsiaTheme="majorEastAsia" w:hAnsi="Times New Roman" w:cs="Times New Roman"/>
          <w:bCs/>
          <w:color w:val="000000" w:themeColor="text1"/>
          <w:sz w:val="28"/>
          <w:szCs w:val="28"/>
          <w:lang w:val="kk-KZ"/>
        </w:rPr>
        <w:t>;</w:t>
      </w:r>
    </w:p>
    <w:p w:rsidR="007D339F" w:rsidRPr="000A247E" w:rsidRDefault="007D339F" w:rsidP="00F626F5">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i/>
          <w:color w:val="000000" w:themeColor="text1"/>
          <w:sz w:val="28"/>
          <w:szCs w:val="28"/>
          <w:lang w:val="kk-KZ"/>
        </w:rPr>
        <w:t>əлеуметтік зерттеу əдістері</w:t>
      </w:r>
      <w:r w:rsidR="008A2C17" w:rsidRPr="000A247E">
        <w:rPr>
          <w:rFonts w:ascii="Times New Roman" w:eastAsiaTheme="majorEastAsia" w:hAnsi="Times New Roman" w:cs="Times New Roman"/>
          <w:bCs/>
          <w:i/>
          <w:color w:val="000000" w:themeColor="text1"/>
          <w:sz w:val="28"/>
          <w:szCs w:val="28"/>
          <w:lang w:val="kk-KZ"/>
        </w:rPr>
        <w:t>:</w:t>
      </w:r>
      <w:r w:rsidR="008A2C17" w:rsidRPr="000A247E">
        <w:rPr>
          <w:rFonts w:ascii="Times New Roman" w:eastAsiaTheme="majorEastAsia" w:hAnsi="Times New Roman" w:cs="Times New Roman"/>
          <w:bCs/>
          <w:color w:val="000000" w:themeColor="text1"/>
          <w:sz w:val="28"/>
          <w:szCs w:val="28"/>
          <w:lang w:val="kk-KZ"/>
        </w:rPr>
        <w:t xml:space="preserve"> оқытушылармен және болашақ информатика мұғалімдерімен жүргізілген сауалнама</w:t>
      </w:r>
      <w:r w:rsidRPr="000A247E">
        <w:rPr>
          <w:rFonts w:ascii="Times New Roman" w:eastAsiaTheme="majorEastAsia" w:hAnsi="Times New Roman" w:cs="Times New Roman"/>
          <w:bCs/>
          <w:color w:val="000000" w:themeColor="text1"/>
          <w:sz w:val="28"/>
          <w:szCs w:val="28"/>
          <w:lang w:val="kk-KZ"/>
        </w:rPr>
        <w:t>, тест</w:t>
      </w:r>
      <w:r w:rsidR="00F626F5" w:rsidRPr="000A247E">
        <w:rPr>
          <w:rFonts w:ascii="Times New Roman" w:eastAsiaTheme="majorEastAsia" w:hAnsi="Times New Roman" w:cs="Times New Roman"/>
          <w:bCs/>
          <w:color w:val="000000" w:themeColor="text1"/>
          <w:sz w:val="28"/>
          <w:szCs w:val="28"/>
          <w:lang w:val="kk-KZ"/>
        </w:rPr>
        <w:t>ілеу, әріптестік бағалау;</w:t>
      </w:r>
    </w:p>
    <w:p w:rsidR="005A5989" w:rsidRPr="000A247E" w:rsidRDefault="007D339F" w:rsidP="005822FC">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i/>
          <w:color w:val="000000" w:themeColor="text1"/>
          <w:sz w:val="28"/>
          <w:szCs w:val="28"/>
          <w:lang w:val="kk-KZ"/>
        </w:rPr>
        <w:t>эмпирикалық зерттеу əдістері:</w:t>
      </w:r>
      <w:r w:rsidRPr="000A247E">
        <w:rPr>
          <w:rFonts w:ascii="Times New Roman" w:eastAsiaTheme="majorEastAsia" w:hAnsi="Times New Roman" w:cs="Times New Roman"/>
          <w:bCs/>
          <w:color w:val="000000" w:themeColor="text1"/>
          <w:sz w:val="28"/>
          <w:szCs w:val="28"/>
          <w:lang w:val="kk-KZ"/>
        </w:rPr>
        <w:t xml:space="preserve"> </w:t>
      </w:r>
      <w:r w:rsidR="005822FC" w:rsidRPr="000A247E">
        <w:rPr>
          <w:rFonts w:ascii="Times New Roman" w:eastAsiaTheme="majorEastAsia" w:hAnsi="Times New Roman" w:cs="Times New Roman"/>
          <w:bCs/>
          <w:color w:val="000000" w:themeColor="text1"/>
          <w:sz w:val="28"/>
          <w:szCs w:val="28"/>
          <w:lang w:val="kk-KZ"/>
        </w:rPr>
        <w:t>педагогикалық эксперимент</w:t>
      </w:r>
      <w:r w:rsidR="00E8102D" w:rsidRPr="000A247E">
        <w:rPr>
          <w:rFonts w:ascii="Times New Roman" w:eastAsiaTheme="majorEastAsia" w:hAnsi="Times New Roman" w:cs="Times New Roman"/>
          <w:bCs/>
          <w:color w:val="000000" w:themeColor="text1"/>
          <w:sz w:val="28"/>
          <w:szCs w:val="28"/>
          <w:lang w:val="kk-KZ"/>
        </w:rPr>
        <w:t xml:space="preserve"> арқылы ғылыми болжамды тексеру,</w:t>
      </w:r>
      <w:r w:rsidR="005822FC" w:rsidRPr="000A247E">
        <w:rPr>
          <w:rFonts w:ascii="Times New Roman" w:eastAsiaTheme="majorEastAsia" w:hAnsi="Times New Roman" w:cs="Times New Roman"/>
          <w:bCs/>
          <w:color w:val="000000" w:themeColor="text1"/>
          <w:sz w:val="28"/>
          <w:szCs w:val="28"/>
          <w:lang w:val="kk-KZ"/>
        </w:rPr>
        <w:t xml:space="preserve"> статистикалық əдістермен деректерді жинау, өңдеу жəне талдау.</w:t>
      </w:r>
    </w:p>
    <w:p w:rsidR="005822FC" w:rsidRPr="000A247E" w:rsidRDefault="0027399B" w:rsidP="00E8102D">
      <w:pPr>
        <w:pStyle w:val="a7"/>
        <w:tabs>
          <w:tab w:val="left" w:pos="567"/>
        </w:tabs>
        <w:spacing w:after="0" w:line="240" w:lineRule="auto"/>
        <w:ind w:left="284"/>
        <w:jc w:val="both"/>
        <w:rPr>
          <w:rFonts w:ascii="Times New Roman" w:eastAsiaTheme="majorEastAsia" w:hAnsi="Times New Roman" w:cs="Times New Roman"/>
          <w:b/>
          <w:bCs/>
          <w:i/>
          <w:color w:val="000000" w:themeColor="text1"/>
          <w:sz w:val="28"/>
          <w:szCs w:val="28"/>
          <w:lang w:val="kk-KZ"/>
        </w:rPr>
      </w:pPr>
      <w:r w:rsidRPr="000A247E">
        <w:rPr>
          <w:rFonts w:ascii="Times New Roman" w:eastAsiaTheme="majorEastAsia" w:hAnsi="Times New Roman" w:cs="Times New Roman"/>
          <w:b/>
          <w:bCs/>
          <w:i/>
          <w:color w:val="000000" w:themeColor="text1"/>
          <w:sz w:val="28"/>
          <w:szCs w:val="28"/>
          <w:lang w:val="kk-KZ"/>
        </w:rPr>
        <w:tab/>
      </w:r>
      <w:r w:rsidR="00E8102D" w:rsidRPr="000A247E">
        <w:rPr>
          <w:rFonts w:ascii="Times New Roman" w:eastAsiaTheme="majorEastAsia" w:hAnsi="Times New Roman" w:cs="Times New Roman"/>
          <w:b/>
          <w:bCs/>
          <w:i/>
          <w:color w:val="000000" w:themeColor="text1"/>
          <w:sz w:val="28"/>
          <w:szCs w:val="28"/>
          <w:lang w:val="kk-KZ"/>
        </w:rPr>
        <w:t>Зерттеудің теориялық-əдіснамалық негіздері:</w:t>
      </w:r>
    </w:p>
    <w:p w:rsidR="00EA5590" w:rsidRPr="000A247E" w:rsidRDefault="00EA5590" w:rsidP="00EA5590">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Зерттеудің психологиялық-педагогикалық негіздерін А.Н. Леонтьевтің іс-әрекет теориясы, Л.С. Выготскийдің жақын даму аймағы тұжырымдамасы,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 xml:space="preserve">П.Я. Гальперин мен Н.Ф. Талызинаның ақыл-ой әрекеттерін кезеңдеп қалыптастыру теориясы, Э. Деси мен Р. Райанның өзін-өзі айқындау теориясы,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М. Чиксентмихайидың ағын күйі тұжырымдамасы, А. Бандураның өзіндік тиімділік теориясы, В. Врумның күту теориясы, Б. Блумның таксономиясы және Дж. Свеллердің когнитивтік жүктеме теориясы құрайды.</w:t>
      </w:r>
    </w:p>
    <w:p w:rsidR="00EA5590" w:rsidRPr="000A247E" w:rsidRDefault="00EA5590" w:rsidP="00EA5590">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Геймификация теориясының негіздері С. Детердинг, Д. Диксон, Р. Халед,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 xml:space="preserve">Л. Нэкли, К. Капп, К. Вербах, Д. Хантер, Ю.-К. Чоу, Ю. Хамари, Й. Койвисто,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Х. Сарса, Г. Зихерман, Дж. Макгонигал және басқа да зерттеушілердің еңбектеріне сүйенеді. Бұл еңбектерде геймификация ойын дизайн элементтерін ойыннан тыс ортада қолдану, білім алушылардың мотивациясын арттыру, белсенділігін күшейту және оқу үдерісін нәтижелі ұйымдастыру құралы ретінде қарастырылады.</w:t>
      </w:r>
    </w:p>
    <w:p w:rsidR="00EA5590" w:rsidRPr="000A247E" w:rsidRDefault="00EA5590" w:rsidP="00EA5590">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Болашақ информатика мұғалімдерін даярлауда технологияны педагогикалық мақсатта қолданудың теориялық тірегі ретінде Л. Шульманның педагогикалық мазмұндық білім тұжырымдамасы, П. Мишра мен М. Кёлердің TPACK моделі, сондай-ақ Дж. Тондёр, П. Эртмер, А. Оттенбрейт-Лефтвич, Дж. Воогт, П. Фиссер, Дж. Винг, Ш. Гровер, К. Бреннан, М. Резник және М. Гуздиалдың цифрлық педагогика, есептік ойлау және технологияны білім беру үдерісіне кіріктіру жөніндегі зерттеулері алынды.</w:t>
      </w:r>
    </w:p>
    <w:p w:rsidR="00EA5590" w:rsidRPr="000A247E" w:rsidRDefault="00EA5590" w:rsidP="00EA5590">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Жоғары педагогикалық білім беруді ақпараттандыру мен цифрландырудың тұжырымдамалық негіздері И.В. Роберт, Е.Ю. Бидайбеков, В.В. Гриншкун,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 xml:space="preserve">Г.К. Нургалиева еңбектеріне сүйенеді. Қазақстан жағдайында болашақ информатика мұғалімдерін кәсіби даярлау, информатиканы оқыту әдістемесі, цифрлық білім беру ортасын қалыптастыру және педагогтердің цифрлық құзыреттілігін дамыту мәселелері А.И. Тажигулова, Ш.Т. Шекербекова,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 xml:space="preserve">Ж. Нұрбекова, Н. Оспанова, К. Беркімбаев, Г. Абильдинова, Р. Кадирбаева, </w:t>
      </w:r>
      <w:r w:rsidR="0027399B" w:rsidRPr="000A247E">
        <w:rPr>
          <w:rFonts w:ascii="Times New Roman" w:eastAsiaTheme="majorEastAsia" w:hAnsi="Times New Roman" w:cs="Times New Roman"/>
          <w:bCs/>
          <w:color w:val="000000" w:themeColor="text1"/>
          <w:sz w:val="28"/>
          <w:szCs w:val="28"/>
          <w:lang w:val="kk-KZ"/>
        </w:rPr>
        <w:br/>
      </w:r>
      <w:r w:rsidRPr="000A247E">
        <w:rPr>
          <w:rFonts w:ascii="Times New Roman" w:eastAsiaTheme="majorEastAsia" w:hAnsi="Times New Roman" w:cs="Times New Roman"/>
          <w:bCs/>
          <w:color w:val="000000" w:themeColor="text1"/>
          <w:sz w:val="28"/>
          <w:szCs w:val="28"/>
          <w:lang w:val="kk-KZ"/>
        </w:rPr>
        <w:t>А. Давлетова және басқа да отандық ғалымдардың еңбектерінде қарастырылған.</w:t>
      </w:r>
    </w:p>
    <w:p w:rsidR="00E8102D" w:rsidRPr="000A247E" w:rsidRDefault="00EA5590" w:rsidP="00EA5590">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Зерттеудің нормативтік-құқықтық негіздерін Қазақстан Республикасының «Білім туралы» Заңы, «Педагог мәртебесі туралы» Заңы, жоғары және жоғары оқу орнынан кейінгі білім берудің мемлекеттік жалпыға міндетті стандарты, Қазақстан </w:t>
      </w:r>
      <w:r w:rsidRPr="000A247E">
        <w:rPr>
          <w:rFonts w:ascii="Times New Roman" w:eastAsiaTheme="majorEastAsia" w:hAnsi="Times New Roman" w:cs="Times New Roman"/>
          <w:bCs/>
          <w:color w:val="000000" w:themeColor="text1"/>
          <w:sz w:val="28"/>
          <w:szCs w:val="28"/>
          <w:lang w:val="kk-KZ"/>
        </w:rPr>
        <w:lastRenderedPageBreak/>
        <w:t>Республикасында жоғары білім мен ғылымды дамытудың 2023–2029 жылдарға арналған тұжырымдамасы, сондай-ақ білім беруді цифрландыру мен педагог кадрларды даярлауға қатысты мемлекеттік бағдарламалық және стратегиялық құжаттар құрайды. Президенттің 2024 және 2025 жылдардағы Жолдаулары зерттеудің нормативтік-саяси алғышарттары ретінде қарастырылады.</w:t>
      </w:r>
    </w:p>
    <w:p w:rsidR="00227C6C" w:rsidRPr="000A247E" w:rsidRDefault="00E8102D" w:rsidP="00E8102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i/>
          <w:color w:val="000000" w:themeColor="text1"/>
          <w:sz w:val="28"/>
          <w:szCs w:val="28"/>
          <w:lang w:val="kk-KZ"/>
        </w:rPr>
        <w:t>Зерттеу көздері:</w:t>
      </w:r>
      <w:r w:rsidR="00AF2383" w:rsidRPr="000A247E">
        <w:rPr>
          <w:rFonts w:ascii="Times New Roman" w:hAnsi="Times New Roman" w:cs="Times New Roman"/>
          <w:color w:val="000000" w:themeColor="text1"/>
          <w:sz w:val="28"/>
          <w:szCs w:val="28"/>
          <w:lang w:val="kk-KZ"/>
        </w:rPr>
        <w:t xml:space="preserve"> </w:t>
      </w:r>
      <w:r w:rsidR="00AF2383" w:rsidRPr="000A247E">
        <w:rPr>
          <w:rFonts w:ascii="Times New Roman" w:eastAsiaTheme="majorEastAsia" w:hAnsi="Times New Roman" w:cs="Times New Roman"/>
          <w:bCs/>
          <w:color w:val="000000" w:themeColor="text1"/>
          <w:sz w:val="28"/>
          <w:szCs w:val="28"/>
          <w:lang w:val="kk-KZ"/>
        </w:rPr>
        <w:t>Зерттеудің нормативтік-құқықтық және дереккөздік негіздерін Қазақстан Республикасының «Білім туралы» Заңы, Қазақстан Республикасының «Педагог мәртебесі туралы» Заңы, Қазақстан Республикасында жоғары білімді және ғылымды дамытудың 2023–2029 жылдарға арналған тұжырымдамасы, Қазақстан Республикасында мектепке дейінгі, орта, техникалық және кәсіптік білім беруді дамытудың 2023–2029 жылдарға арналған тұжырымдамасы, Жоғары және жоғары оқу орнынан кейінгі білім берудің мемлекеттік жалпыға міндетті стандарты, Қазақстан Республикасында жасанды интеллектіні дамытудың 2024–2029 жылдарға арналған тұжырымдамасы, Қазақстан Республикасы Президентінің Қазақстан халқына Жолдаулары, сондай-ақ цифрлық технологиялар, білім беру және геймификация мәселелеріне арналған философиялық, психологиялық, педагогикалық ғылыми еңбектер, оқу-әдістемелік әдебиеттер, силлабустар, анықтамалықтар мен сөздіктер және автордың жеке зерттеушілік тәжірибесі құрайды.</w:t>
      </w:r>
    </w:p>
    <w:p w:rsidR="0066080E" w:rsidRPr="000A247E" w:rsidRDefault="0066080E" w:rsidP="00D90E45">
      <w:pPr>
        <w:tabs>
          <w:tab w:val="left" w:pos="709"/>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ғылыми жаңалығы:</w:t>
      </w:r>
    </w:p>
    <w:p w:rsidR="00A83E7B" w:rsidRPr="000A247E" w:rsidRDefault="00A83E7B" w:rsidP="00A83E7B">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психологиялық-педагогикалық, әдістемелік еңбектердегі геймификация ұғымын талдау негізінде болашақ информатика мұғалімдерін даярлау контексіне сәйкес тұжырым анықталды;</w:t>
      </w:r>
    </w:p>
    <w:p w:rsidR="00A83E7B" w:rsidRPr="000A247E" w:rsidRDefault="00A83E7B" w:rsidP="00A83E7B">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оқытуда геймификация элементтерін қолданудың педагогикалық шарттары мен әдістемелік принциптері анықталды;</w:t>
      </w:r>
    </w:p>
    <w:p w:rsidR="00A83E7B" w:rsidRPr="000A247E" w:rsidRDefault="00A83E7B" w:rsidP="00A83E7B">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болашақ информатика мұғалімдерін оқытуда геймификация элементтерін қолданудың моделі құрылды;</w:t>
      </w:r>
    </w:p>
    <w:p w:rsidR="00A83E7B" w:rsidRPr="000A247E" w:rsidRDefault="00A83E7B" w:rsidP="00A83E7B">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оқытуда геймификация элементтерін қолданудың </w:t>
      </w:r>
      <w:r w:rsidRPr="000A247E">
        <w:rPr>
          <w:rFonts w:ascii="Times New Roman" w:eastAsiaTheme="majorEastAsia" w:hAnsi="Times New Roman" w:cs="Times New Roman"/>
          <w:bCs/>
          <w:sz w:val="28"/>
          <w:szCs w:val="28"/>
          <w:lang w:val="kk-KZ"/>
        </w:rPr>
        <w:t xml:space="preserve">«қос рөлдік практика» </w:t>
      </w:r>
      <w:r w:rsidRPr="000A247E">
        <w:rPr>
          <w:rFonts w:ascii="Times New Roman" w:eastAsiaTheme="majorEastAsia" w:hAnsi="Times New Roman" w:cs="Times New Roman"/>
          <w:bCs/>
          <w:color w:val="000000" w:themeColor="text1"/>
          <w:sz w:val="28"/>
          <w:szCs w:val="28"/>
          <w:lang w:val="kk-KZ"/>
        </w:rPr>
        <w:t>форматына негізделген әдістемесі әзірленді.</w:t>
      </w:r>
    </w:p>
    <w:p w:rsidR="003B1024" w:rsidRPr="000A247E" w:rsidRDefault="00B30BBD" w:rsidP="00523118">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теориялық маңыздылығы:</w:t>
      </w:r>
      <w:r w:rsidR="00523118" w:rsidRPr="000A247E">
        <w:rPr>
          <w:rFonts w:ascii="Times New Roman" w:eastAsiaTheme="majorEastAsia" w:hAnsi="Times New Roman" w:cs="Times New Roman"/>
          <w:b/>
          <w:bCs/>
          <w:color w:val="000000" w:themeColor="text1"/>
          <w:sz w:val="28"/>
          <w:szCs w:val="28"/>
          <w:lang w:val="kk-KZ"/>
        </w:rPr>
        <w:t xml:space="preserve"> </w:t>
      </w:r>
      <w:r w:rsidR="00523118" w:rsidRPr="000A247E">
        <w:rPr>
          <w:rFonts w:ascii="Times New Roman" w:eastAsiaTheme="majorEastAsia" w:hAnsi="Times New Roman" w:cs="Times New Roman"/>
          <w:bCs/>
          <w:color w:val="000000" w:themeColor="text1"/>
          <w:sz w:val="28"/>
          <w:szCs w:val="28"/>
          <w:lang w:val="kk-KZ"/>
        </w:rPr>
        <w:t>г</w:t>
      </w:r>
      <w:r w:rsidRPr="000A247E">
        <w:rPr>
          <w:rFonts w:ascii="Times New Roman" w:eastAsiaTheme="majorEastAsia" w:hAnsi="Times New Roman" w:cs="Times New Roman"/>
          <w:bCs/>
          <w:color w:val="000000" w:themeColor="text1"/>
          <w:sz w:val="28"/>
          <w:szCs w:val="28"/>
          <w:lang w:val="kk-KZ"/>
        </w:rPr>
        <w:t xml:space="preserve">еймификация элементтерінің жоғары педагогикалық білім беру жүйесіндегі дидактикалық потенциалы туралы ғылыми түсінік кеңейтіліп, геймификация </w:t>
      </w:r>
      <w:r w:rsidR="00885B6F" w:rsidRPr="000A247E">
        <w:rPr>
          <w:rFonts w:ascii="Times New Roman" w:eastAsiaTheme="majorEastAsia" w:hAnsi="Times New Roman" w:cs="Times New Roman"/>
          <w:bCs/>
          <w:color w:val="000000" w:themeColor="text1"/>
          <w:sz w:val="28"/>
          <w:szCs w:val="28"/>
          <w:lang w:val="kk-KZ"/>
        </w:rPr>
        <w:t xml:space="preserve">ұғымына берілген </w:t>
      </w:r>
      <w:r w:rsidRPr="000A247E">
        <w:rPr>
          <w:rFonts w:ascii="Times New Roman" w:eastAsiaTheme="majorEastAsia" w:hAnsi="Times New Roman" w:cs="Times New Roman"/>
          <w:bCs/>
          <w:color w:val="000000" w:themeColor="text1"/>
          <w:sz w:val="28"/>
          <w:szCs w:val="28"/>
          <w:lang w:val="kk-KZ"/>
        </w:rPr>
        <w:t>тұжырым</w:t>
      </w:r>
      <w:r w:rsidR="00885B6F" w:rsidRPr="000A247E">
        <w:rPr>
          <w:rFonts w:ascii="Times New Roman" w:eastAsiaTheme="majorEastAsia" w:hAnsi="Times New Roman" w:cs="Times New Roman"/>
          <w:bCs/>
          <w:color w:val="000000" w:themeColor="text1"/>
          <w:sz w:val="28"/>
          <w:szCs w:val="28"/>
          <w:lang w:val="kk-KZ"/>
        </w:rPr>
        <w:t xml:space="preserve">; </w:t>
      </w:r>
      <w:r w:rsidR="003B1024" w:rsidRPr="000A247E">
        <w:rPr>
          <w:rFonts w:ascii="Times New Roman" w:eastAsiaTheme="majorEastAsia" w:hAnsi="Times New Roman" w:cs="Times New Roman"/>
          <w:bCs/>
          <w:color w:val="000000" w:themeColor="text1"/>
          <w:sz w:val="28"/>
          <w:szCs w:val="28"/>
          <w:lang w:val="kk-KZ"/>
        </w:rPr>
        <w:t>геймификация элементтерін болашақ информатика мұғалімдерін кәсіби даярлау контексінде қолданудың ғылыми-әдістемелік негізі;</w:t>
      </w:r>
      <w:r w:rsidRPr="000A247E">
        <w:rPr>
          <w:rFonts w:ascii="Times New Roman" w:eastAsiaTheme="majorEastAsia" w:hAnsi="Times New Roman" w:cs="Times New Roman"/>
          <w:bCs/>
          <w:color w:val="000000" w:themeColor="text1"/>
          <w:sz w:val="28"/>
          <w:szCs w:val="28"/>
          <w:lang w:val="kk-KZ"/>
        </w:rPr>
        <w:t xml:space="preserve"> </w:t>
      </w:r>
      <w:r w:rsidR="003B1024" w:rsidRPr="000A247E">
        <w:rPr>
          <w:rFonts w:ascii="Times New Roman" w:eastAsiaTheme="majorEastAsia" w:hAnsi="Times New Roman" w:cs="Times New Roman"/>
          <w:bCs/>
          <w:color w:val="000000" w:themeColor="text1"/>
          <w:sz w:val="28"/>
          <w:szCs w:val="28"/>
          <w:lang w:val="kk-KZ"/>
        </w:rPr>
        <w:t xml:space="preserve">«қос рөлдік практика» </w:t>
      </w:r>
      <w:r w:rsidR="00A83E7B" w:rsidRPr="000A247E">
        <w:rPr>
          <w:rFonts w:ascii="Times New Roman" w:eastAsiaTheme="majorEastAsia" w:hAnsi="Times New Roman" w:cs="Times New Roman"/>
          <w:bCs/>
          <w:color w:val="000000" w:themeColor="text1"/>
          <w:sz w:val="28"/>
          <w:szCs w:val="28"/>
          <w:lang w:val="kk-KZ"/>
        </w:rPr>
        <w:t xml:space="preserve">форматына </w:t>
      </w:r>
      <w:r w:rsidR="003B1024" w:rsidRPr="000A247E">
        <w:rPr>
          <w:rFonts w:ascii="Times New Roman" w:eastAsiaTheme="majorEastAsia" w:hAnsi="Times New Roman" w:cs="Times New Roman"/>
          <w:bCs/>
          <w:color w:val="000000" w:themeColor="text1"/>
          <w:sz w:val="28"/>
          <w:szCs w:val="28"/>
          <w:lang w:val="kk-KZ"/>
        </w:rPr>
        <w:t xml:space="preserve">сүйенген геймификацияланған оқытудың </w:t>
      </w:r>
      <w:r w:rsidR="00A83E7B" w:rsidRPr="000A247E">
        <w:rPr>
          <w:rFonts w:ascii="Times New Roman" w:eastAsiaTheme="majorEastAsia" w:hAnsi="Times New Roman" w:cs="Times New Roman"/>
          <w:bCs/>
          <w:color w:val="000000" w:themeColor="text1"/>
          <w:sz w:val="28"/>
          <w:szCs w:val="28"/>
          <w:lang w:val="kk-KZ"/>
        </w:rPr>
        <w:t>әдістемесі</w:t>
      </w:r>
      <w:r w:rsidR="00B77F1F" w:rsidRPr="000A247E">
        <w:rPr>
          <w:rFonts w:ascii="Times New Roman" w:eastAsiaTheme="majorEastAsia" w:hAnsi="Times New Roman" w:cs="Times New Roman"/>
          <w:bCs/>
          <w:color w:val="000000" w:themeColor="text1"/>
          <w:sz w:val="28"/>
          <w:szCs w:val="28"/>
          <w:lang w:val="kk-KZ"/>
        </w:rPr>
        <w:t>.</w:t>
      </w:r>
    </w:p>
    <w:p w:rsidR="00B2573B" w:rsidRPr="000A247E" w:rsidRDefault="00B2573B" w:rsidP="00523118">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практикалық маңыздылығы:</w:t>
      </w:r>
      <w:r w:rsidR="00523118" w:rsidRPr="000A247E">
        <w:rPr>
          <w:rFonts w:ascii="Times New Roman" w:eastAsiaTheme="majorEastAsia" w:hAnsi="Times New Roman" w:cs="Times New Roman"/>
          <w:b/>
          <w:bCs/>
          <w:color w:val="000000" w:themeColor="text1"/>
          <w:sz w:val="28"/>
          <w:szCs w:val="28"/>
          <w:lang w:val="kk-KZ"/>
        </w:rPr>
        <w:t xml:space="preserve"> </w:t>
      </w:r>
      <w:r w:rsidRPr="000A247E">
        <w:rPr>
          <w:rFonts w:ascii="Times New Roman" w:eastAsiaTheme="majorEastAsia" w:hAnsi="Times New Roman" w:cs="Times New Roman"/>
          <w:bCs/>
          <w:color w:val="000000" w:themeColor="text1"/>
          <w:sz w:val="28"/>
          <w:szCs w:val="28"/>
          <w:lang w:val="kk-KZ"/>
        </w:rPr>
        <w:t xml:space="preserve">болашақ информатика мұғалімдерін оқытуда геймификация элементтерін </w:t>
      </w:r>
      <w:r w:rsidR="0096761D" w:rsidRPr="000A247E">
        <w:rPr>
          <w:rFonts w:ascii="Times New Roman" w:eastAsiaTheme="majorEastAsia" w:hAnsi="Times New Roman" w:cs="Times New Roman"/>
          <w:bCs/>
          <w:color w:val="000000" w:themeColor="text1"/>
          <w:sz w:val="28"/>
          <w:szCs w:val="28"/>
          <w:lang w:val="kk-KZ"/>
        </w:rPr>
        <w:t>қолдану</w:t>
      </w:r>
      <w:r w:rsidRPr="000A247E">
        <w:rPr>
          <w:rFonts w:ascii="Times New Roman" w:eastAsiaTheme="majorEastAsia" w:hAnsi="Times New Roman" w:cs="Times New Roman"/>
          <w:bCs/>
          <w:color w:val="000000" w:themeColor="text1"/>
          <w:sz w:val="28"/>
          <w:szCs w:val="28"/>
          <w:lang w:val="kk-KZ"/>
        </w:rPr>
        <w:t xml:space="preserve">дың </w:t>
      </w:r>
      <w:r w:rsidR="00B77F1F" w:rsidRPr="000A247E">
        <w:rPr>
          <w:rFonts w:ascii="Times New Roman" w:eastAsiaTheme="majorEastAsia" w:hAnsi="Times New Roman" w:cs="Times New Roman"/>
          <w:bCs/>
          <w:color w:val="000000" w:themeColor="text1"/>
          <w:sz w:val="28"/>
          <w:szCs w:val="28"/>
          <w:lang w:val="kk-KZ"/>
        </w:rPr>
        <w:t>моделі оқытушыларға әдістемелік көмек бола алады. «Бағдарламалауға кіріспе» пәнінің геймификация элеме</w:t>
      </w:r>
      <w:r w:rsidR="00A83E7B" w:rsidRPr="000A247E">
        <w:rPr>
          <w:rFonts w:ascii="Times New Roman" w:eastAsiaTheme="majorEastAsia" w:hAnsi="Times New Roman" w:cs="Times New Roman"/>
          <w:bCs/>
          <w:color w:val="000000" w:themeColor="text1"/>
          <w:sz w:val="28"/>
          <w:szCs w:val="28"/>
          <w:lang w:val="kk-KZ"/>
        </w:rPr>
        <w:t xml:space="preserve">нттері интеграцияланған ӨБӨЖ </w:t>
      </w:r>
      <w:r w:rsidR="00B77F1F" w:rsidRPr="000A247E">
        <w:rPr>
          <w:rFonts w:ascii="Times New Roman" w:eastAsiaTheme="majorEastAsia" w:hAnsi="Times New Roman" w:cs="Times New Roman"/>
          <w:bCs/>
          <w:color w:val="000000" w:themeColor="text1"/>
          <w:sz w:val="28"/>
          <w:szCs w:val="28"/>
          <w:lang w:val="kk-KZ"/>
        </w:rPr>
        <w:t>тапсырмалар</w:t>
      </w:r>
      <w:r w:rsidR="00A83E7B" w:rsidRPr="000A247E">
        <w:rPr>
          <w:rFonts w:ascii="Times New Roman" w:eastAsiaTheme="majorEastAsia" w:hAnsi="Times New Roman" w:cs="Times New Roman"/>
          <w:bCs/>
          <w:color w:val="000000" w:themeColor="text1"/>
          <w:sz w:val="28"/>
          <w:szCs w:val="28"/>
          <w:lang w:val="kk-KZ"/>
        </w:rPr>
        <w:t>ы</w:t>
      </w:r>
      <w:r w:rsidR="00B77F1F" w:rsidRPr="000A247E">
        <w:rPr>
          <w:rFonts w:ascii="Times New Roman" w:eastAsiaTheme="majorEastAsia" w:hAnsi="Times New Roman" w:cs="Times New Roman"/>
          <w:bCs/>
          <w:color w:val="000000" w:themeColor="text1"/>
          <w:sz w:val="28"/>
          <w:szCs w:val="28"/>
          <w:lang w:val="kk-KZ"/>
        </w:rPr>
        <w:t xml:space="preserve"> бар силлабусы Информатика білім беру бағдарламасының оқу процесіне енгізілді. Blockland.kz авторлық платформасын бағдарламалау курстарын оқытуда қолдана алатындығында.</w:t>
      </w:r>
      <w:r w:rsidR="003566FE" w:rsidRPr="000A247E">
        <w:rPr>
          <w:rFonts w:ascii="Times New Roman" w:eastAsiaTheme="majorEastAsia" w:hAnsi="Times New Roman" w:cs="Times New Roman"/>
          <w:bCs/>
          <w:color w:val="000000" w:themeColor="text1"/>
          <w:sz w:val="28"/>
          <w:szCs w:val="28"/>
          <w:lang w:val="kk-KZ"/>
        </w:rPr>
        <w:t xml:space="preserve"> 6В01513 –Информатика(IP) білім беру бағдарламасына (2026 </w:t>
      </w:r>
      <w:r w:rsidR="003566FE" w:rsidRPr="000A247E">
        <w:rPr>
          <w:rFonts w:ascii="Times New Roman" w:eastAsiaTheme="majorEastAsia" w:hAnsi="Times New Roman" w:cs="Times New Roman"/>
          <w:bCs/>
          <w:color w:val="000000" w:themeColor="text1"/>
          <w:sz w:val="28"/>
          <w:szCs w:val="28"/>
          <w:lang w:val="kk-KZ"/>
        </w:rPr>
        <w:lastRenderedPageBreak/>
        <w:t>жыл) «Blockly ортасында программалау негіздері» элективті курсы қосылғандығында.</w:t>
      </w:r>
    </w:p>
    <w:p w:rsidR="00AB78D1" w:rsidRPr="000A247E" w:rsidRDefault="00173723" w:rsidP="00A91973">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 нәтижелерінің дәлелдігі мен негізділігі:</w:t>
      </w:r>
      <w:r w:rsidR="00A91973" w:rsidRPr="000A247E">
        <w:rPr>
          <w:rFonts w:ascii="Times New Roman" w:eastAsiaTheme="majorEastAsia" w:hAnsi="Times New Roman" w:cs="Times New Roman"/>
          <w:b/>
          <w:bCs/>
          <w:color w:val="000000" w:themeColor="text1"/>
          <w:sz w:val="28"/>
          <w:szCs w:val="28"/>
          <w:lang w:val="kk-KZ"/>
        </w:rPr>
        <w:t xml:space="preserve"> </w:t>
      </w:r>
      <w:r w:rsidR="00AB78D1" w:rsidRPr="000A247E">
        <w:rPr>
          <w:rFonts w:ascii="Times New Roman" w:eastAsiaTheme="majorEastAsia" w:hAnsi="Times New Roman" w:cs="Times New Roman"/>
          <w:bCs/>
          <w:color w:val="000000" w:themeColor="text1"/>
          <w:sz w:val="28"/>
          <w:szCs w:val="28"/>
          <w:lang w:val="kk-KZ"/>
        </w:rPr>
        <w:t>ғылыми және оқу-әдістемелік әдебиеттерді талдау; теориялық және эксперименттік әдістерді қолдану; алынған нәтижелерді статистикалық тұрғыдан өңдеу арқылы қамтамасыз етіледі.</w:t>
      </w:r>
    </w:p>
    <w:p w:rsidR="002C7586" w:rsidRPr="000A247E" w:rsidRDefault="002C7586" w:rsidP="002C7586">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Қорғауға ұсынылатын негізгі қағидалар:</w:t>
      </w:r>
    </w:p>
    <w:p w:rsidR="002C7586" w:rsidRPr="000A247E" w:rsidRDefault="00A91973" w:rsidP="002C7586">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1. Психологиялық-</w:t>
      </w:r>
      <w:r w:rsidR="002C7586" w:rsidRPr="000A247E">
        <w:rPr>
          <w:rFonts w:ascii="Times New Roman" w:eastAsiaTheme="majorEastAsia" w:hAnsi="Times New Roman" w:cs="Times New Roman"/>
          <w:bCs/>
          <w:color w:val="000000" w:themeColor="text1"/>
          <w:sz w:val="28"/>
          <w:szCs w:val="28"/>
          <w:lang w:val="kk-KZ"/>
        </w:rPr>
        <w:t xml:space="preserve">педагогикалық және әдістемелік еңбектерді талдау негізінде болашақ информатика мұғалімдерін кәсіби даярлау </w:t>
      </w:r>
      <w:r w:rsidRPr="000A247E">
        <w:rPr>
          <w:rFonts w:ascii="Times New Roman" w:eastAsiaTheme="majorEastAsia" w:hAnsi="Times New Roman" w:cs="Times New Roman"/>
          <w:bCs/>
          <w:color w:val="000000" w:themeColor="text1"/>
          <w:sz w:val="28"/>
          <w:szCs w:val="28"/>
          <w:lang w:val="kk-KZ"/>
        </w:rPr>
        <w:t>процес</w:t>
      </w:r>
      <w:r w:rsidR="002C7586" w:rsidRPr="000A247E">
        <w:rPr>
          <w:rFonts w:ascii="Times New Roman" w:eastAsiaTheme="majorEastAsia" w:hAnsi="Times New Roman" w:cs="Times New Roman"/>
          <w:bCs/>
          <w:color w:val="000000" w:themeColor="text1"/>
          <w:sz w:val="28"/>
          <w:szCs w:val="28"/>
          <w:lang w:val="kk-KZ"/>
        </w:rPr>
        <w:t>і</w:t>
      </w:r>
      <w:r w:rsidR="000A3961" w:rsidRPr="000A247E">
        <w:rPr>
          <w:rFonts w:ascii="Times New Roman" w:eastAsiaTheme="majorEastAsia" w:hAnsi="Times New Roman" w:cs="Times New Roman"/>
          <w:bCs/>
          <w:color w:val="000000" w:themeColor="text1"/>
          <w:sz w:val="28"/>
          <w:szCs w:val="28"/>
          <w:lang w:val="kk-KZ"/>
        </w:rPr>
        <w:t>не бейімделген нақтыланған тұжырым ұғымға толықтыру болады;</w:t>
      </w:r>
    </w:p>
    <w:p w:rsidR="002C7586" w:rsidRPr="000A247E" w:rsidRDefault="002C7586" w:rsidP="002C7586">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2. Оқу </w:t>
      </w:r>
      <w:r w:rsidR="000A3961" w:rsidRPr="000A247E">
        <w:rPr>
          <w:rFonts w:ascii="Times New Roman" w:eastAsiaTheme="majorEastAsia" w:hAnsi="Times New Roman" w:cs="Times New Roman"/>
          <w:bCs/>
          <w:color w:val="000000" w:themeColor="text1"/>
          <w:sz w:val="28"/>
          <w:szCs w:val="28"/>
          <w:lang w:val="kk-KZ"/>
        </w:rPr>
        <w:t>проце</w:t>
      </w:r>
      <w:r w:rsidRPr="000A247E">
        <w:rPr>
          <w:rFonts w:ascii="Times New Roman" w:eastAsiaTheme="majorEastAsia" w:hAnsi="Times New Roman" w:cs="Times New Roman"/>
          <w:bCs/>
          <w:color w:val="000000" w:themeColor="text1"/>
          <w:sz w:val="28"/>
          <w:szCs w:val="28"/>
          <w:lang w:val="kk-KZ"/>
        </w:rPr>
        <w:t xml:space="preserve">сінде геймификация элементтерін тиімді пайдалануға негіз болатын </w:t>
      </w:r>
      <w:r w:rsidR="00A91973" w:rsidRPr="000A247E">
        <w:rPr>
          <w:rFonts w:ascii="Times New Roman" w:eastAsiaTheme="majorEastAsia" w:hAnsi="Times New Roman" w:cs="Times New Roman"/>
          <w:bCs/>
          <w:color w:val="000000" w:themeColor="text1"/>
          <w:sz w:val="28"/>
          <w:szCs w:val="28"/>
          <w:lang w:val="kk-KZ"/>
        </w:rPr>
        <w:t>педагогикалық шарттар мен әдістемелік принциптер з</w:t>
      </w:r>
      <w:r w:rsidR="000A3961" w:rsidRPr="000A247E">
        <w:rPr>
          <w:rFonts w:ascii="Times New Roman" w:eastAsiaTheme="majorEastAsia" w:hAnsi="Times New Roman" w:cs="Times New Roman"/>
          <w:bCs/>
          <w:color w:val="000000" w:themeColor="text1"/>
          <w:sz w:val="28"/>
          <w:szCs w:val="28"/>
          <w:lang w:val="kk-KZ"/>
        </w:rPr>
        <w:t>ерттеудің теориялық-әдіснамалық негізін құрайды;</w:t>
      </w:r>
    </w:p>
    <w:p w:rsidR="002C7586" w:rsidRPr="000A247E" w:rsidRDefault="002C7586" w:rsidP="002C7586">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3. Теориялық және практикалық компонентт</w:t>
      </w:r>
      <w:r w:rsidR="00A91973" w:rsidRPr="000A247E">
        <w:rPr>
          <w:rFonts w:ascii="Times New Roman" w:eastAsiaTheme="majorEastAsia" w:hAnsi="Times New Roman" w:cs="Times New Roman"/>
          <w:bCs/>
          <w:color w:val="000000" w:themeColor="text1"/>
          <w:sz w:val="28"/>
          <w:szCs w:val="28"/>
          <w:lang w:val="kk-KZ"/>
        </w:rPr>
        <w:t>ерді қамтитын</w:t>
      </w:r>
      <w:r w:rsidR="000A3961" w:rsidRPr="000A247E">
        <w:rPr>
          <w:rFonts w:ascii="Times New Roman" w:eastAsiaTheme="majorEastAsia" w:hAnsi="Times New Roman" w:cs="Times New Roman"/>
          <w:bCs/>
          <w:color w:val="000000" w:themeColor="text1"/>
          <w:sz w:val="28"/>
          <w:szCs w:val="28"/>
          <w:lang w:val="kk-KZ"/>
        </w:rPr>
        <w:t xml:space="preserve"> </w:t>
      </w:r>
      <w:r w:rsidRPr="000A247E">
        <w:rPr>
          <w:rFonts w:ascii="Times New Roman" w:eastAsiaTheme="majorEastAsia" w:hAnsi="Times New Roman" w:cs="Times New Roman"/>
          <w:bCs/>
          <w:color w:val="000000" w:themeColor="text1"/>
          <w:sz w:val="28"/>
          <w:szCs w:val="28"/>
          <w:lang w:val="kk-KZ"/>
        </w:rPr>
        <w:t>модель</w:t>
      </w:r>
      <w:r w:rsidR="000A3961" w:rsidRPr="000A247E">
        <w:rPr>
          <w:rFonts w:ascii="Times New Roman" w:eastAsiaTheme="majorEastAsia" w:hAnsi="Times New Roman" w:cs="Times New Roman"/>
          <w:bCs/>
          <w:color w:val="000000" w:themeColor="text1"/>
          <w:sz w:val="28"/>
          <w:szCs w:val="28"/>
          <w:lang w:val="kk-KZ"/>
        </w:rPr>
        <w:t xml:space="preserve"> зерттеудің əдістемелік негізі болады;</w:t>
      </w:r>
    </w:p>
    <w:p w:rsidR="002C7586" w:rsidRPr="000A247E" w:rsidRDefault="002C7586" w:rsidP="002C7586">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4. Болашақ информатика мұғалімдерін </w:t>
      </w:r>
      <w:r w:rsidR="000A3961" w:rsidRPr="000A247E">
        <w:rPr>
          <w:rFonts w:ascii="Times New Roman" w:eastAsiaTheme="majorEastAsia" w:hAnsi="Times New Roman" w:cs="Times New Roman"/>
          <w:bCs/>
          <w:color w:val="000000" w:themeColor="text1"/>
          <w:sz w:val="28"/>
          <w:szCs w:val="28"/>
          <w:lang w:val="kk-KZ"/>
        </w:rPr>
        <w:t>оқытуда</w:t>
      </w:r>
      <w:r w:rsidRPr="000A247E">
        <w:rPr>
          <w:rFonts w:ascii="Times New Roman" w:eastAsiaTheme="majorEastAsia" w:hAnsi="Times New Roman" w:cs="Times New Roman"/>
          <w:bCs/>
          <w:color w:val="000000" w:themeColor="text1"/>
          <w:sz w:val="28"/>
          <w:szCs w:val="28"/>
          <w:lang w:val="kk-KZ"/>
        </w:rPr>
        <w:t xml:space="preserve"> </w:t>
      </w:r>
      <w:r w:rsidR="000A3961" w:rsidRPr="000A247E">
        <w:rPr>
          <w:rFonts w:ascii="Times New Roman" w:eastAsiaTheme="majorEastAsia" w:hAnsi="Times New Roman" w:cs="Times New Roman"/>
          <w:bCs/>
          <w:color w:val="000000" w:themeColor="text1"/>
          <w:sz w:val="28"/>
          <w:szCs w:val="28"/>
          <w:lang w:val="kk-KZ"/>
        </w:rPr>
        <w:t xml:space="preserve">«қос рөлдік практика» форматына негізделген геймификация элементтерін қолдану әдістемесі болашақ информатика мұғалімдерінің кәсіби дайындығына оң әсерін тигізеді. </w:t>
      </w:r>
    </w:p>
    <w:p w:rsidR="007E172B" w:rsidRPr="000A247E" w:rsidRDefault="007E172B" w:rsidP="007E172B">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базасы:</w:t>
      </w:r>
    </w:p>
    <w:p w:rsidR="007E172B" w:rsidRPr="000A247E" w:rsidRDefault="007E172B" w:rsidP="007E172B">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Эксперименттік зерттеу І.Жансүгіров атындағы Жетісу университеті, Қазақ ұлттық қыздар педагогикалық университеті және Ш. Есенов атындағы Каспий технологиялар және инжиниринг университеті жүргізілді. </w:t>
      </w:r>
    </w:p>
    <w:p w:rsidR="005A746D" w:rsidRPr="000A247E" w:rsidRDefault="005A746D" w:rsidP="005A746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кезеңдері:</w:t>
      </w:r>
      <w:r w:rsidRPr="000A247E">
        <w:rPr>
          <w:rFonts w:ascii="Times New Roman" w:eastAsiaTheme="majorEastAsia" w:hAnsi="Times New Roman" w:cs="Times New Roman"/>
          <w:bCs/>
          <w:color w:val="000000" w:themeColor="text1"/>
          <w:sz w:val="28"/>
          <w:szCs w:val="28"/>
          <w:lang w:val="kk-KZ"/>
        </w:rPr>
        <w:t xml:space="preserve"> Зерттеу 2023–2026 жылдар аралығында үш кезеңде жүргізілді.</w:t>
      </w:r>
    </w:p>
    <w:p w:rsidR="005A746D" w:rsidRPr="000A247E" w:rsidRDefault="005A746D" w:rsidP="005A746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Бірінші кезең (2023–2024) - теориялық-аналитикалық. Ғылыми-педагогикалық және психологиялық әдебиеттерге жүйелі шолу жасалды.</w:t>
      </w:r>
      <w:r w:rsidR="001453A5" w:rsidRPr="000A247E">
        <w:rPr>
          <w:rFonts w:ascii="Times New Roman" w:eastAsiaTheme="majorEastAsia" w:hAnsi="Times New Roman" w:cs="Times New Roman"/>
          <w:bCs/>
          <w:color w:val="000000" w:themeColor="text1"/>
          <w:sz w:val="28"/>
          <w:szCs w:val="28"/>
          <w:lang w:val="kk-KZ"/>
        </w:rPr>
        <w:t xml:space="preserve"> Геймификация элеменеттерін қолданудың </w:t>
      </w:r>
      <w:r w:rsidR="00925A44" w:rsidRPr="000A247E">
        <w:rPr>
          <w:rFonts w:ascii="Times New Roman" w:eastAsiaTheme="majorEastAsia" w:hAnsi="Times New Roman" w:cs="Times New Roman"/>
          <w:bCs/>
          <w:color w:val="000000" w:themeColor="text1"/>
          <w:sz w:val="28"/>
          <w:szCs w:val="28"/>
          <w:lang w:val="kk-KZ"/>
        </w:rPr>
        <w:t xml:space="preserve">Жетісу университеті базасындағы </w:t>
      </w:r>
      <w:r w:rsidR="001453A5" w:rsidRPr="000A247E">
        <w:rPr>
          <w:rFonts w:ascii="Times New Roman" w:eastAsiaTheme="majorEastAsia" w:hAnsi="Times New Roman" w:cs="Times New Roman"/>
          <w:bCs/>
          <w:color w:val="000000" w:themeColor="text1"/>
          <w:sz w:val="28"/>
          <w:szCs w:val="28"/>
          <w:lang w:val="kk-KZ"/>
        </w:rPr>
        <w:t>қазіргі жағдайын анықтау мақсатында оқытушылардан сауалнама алынды.</w:t>
      </w:r>
      <w:r w:rsidRPr="000A247E">
        <w:rPr>
          <w:rFonts w:ascii="Times New Roman" w:eastAsiaTheme="majorEastAsia" w:hAnsi="Times New Roman" w:cs="Times New Roman"/>
          <w:bCs/>
          <w:color w:val="000000" w:themeColor="text1"/>
          <w:sz w:val="28"/>
          <w:szCs w:val="28"/>
          <w:lang w:val="kk-KZ"/>
        </w:rPr>
        <w:t xml:space="preserve"> Зерттеу аппараты тұжырымдалды: мақсат, міндеттер, болжам айқындалды. Авторлық педагогикалық модель мен Blockland.kz платформасы жасалды.</w:t>
      </w:r>
    </w:p>
    <w:p w:rsidR="005A746D" w:rsidRPr="000A247E" w:rsidRDefault="005A746D" w:rsidP="005A746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Екінші кезең (2024–2025) - тәжірибелік-эксперименттік. Педагогикалық эксперименттің бірінші </w:t>
      </w:r>
      <w:r w:rsidR="00E0350F" w:rsidRPr="000A247E">
        <w:rPr>
          <w:rFonts w:ascii="Times New Roman" w:eastAsiaTheme="majorEastAsia" w:hAnsi="Times New Roman" w:cs="Times New Roman"/>
          <w:bCs/>
          <w:color w:val="000000" w:themeColor="text1"/>
          <w:sz w:val="28"/>
          <w:szCs w:val="28"/>
          <w:lang w:val="kk-KZ"/>
        </w:rPr>
        <w:t>кезеңі</w:t>
      </w:r>
      <w:r w:rsidRPr="000A247E">
        <w:rPr>
          <w:rFonts w:ascii="Times New Roman" w:eastAsiaTheme="majorEastAsia" w:hAnsi="Times New Roman" w:cs="Times New Roman"/>
          <w:bCs/>
          <w:color w:val="000000" w:themeColor="text1"/>
          <w:sz w:val="28"/>
          <w:szCs w:val="28"/>
          <w:lang w:val="kk-KZ"/>
        </w:rPr>
        <w:t xml:space="preserve"> жүргізілді: </w:t>
      </w:r>
      <w:r w:rsidR="0086193A" w:rsidRPr="000A247E">
        <w:rPr>
          <w:rFonts w:ascii="Times New Roman" w:eastAsiaTheme="majorEastAsia" w:hAnsi="Times New Roman" w:cs="Times New Roman"/>
          <w:bCs/>
          <w:color w:val="000000" w:themeColor="text1"/>
          <w:sz w:val="28"/>
          <w:szCs w:val="28"/>
          <w:lang w:val="kk-KZ"/>
        </w:rPr>
        <w:t xml:space="preserve">сауалнама және </w:t>
      </w:r>
      <w:r w:rsidRPr="000A247E">
        <w:rPr>
          <w:rFonts w:ascii="Times New Roman" w:eastAsiaTheme="majorEastAsia" w:hAnsi="Times New Roman" w:cs="Times New Roman"/>
          <w:bCs/>
          <w:color w:val="000000" w:themeColor="text1"/>
          <w:sz w:val="28"/>
          <w:szCs w:val="28"/>
          <w:lang w:val="kk-KZ"/>
        </w:rPr>
        <w:t>квазиэксперимент өткізілді. Blockland.kz платформасы апробациядан өтті.</w:t>
      </w:r>
    </w:p>
    <w:p w:rsidR="007E172B" w:rsidRPr="000A247E" w:rsidRDefault="005A746D" w:rsidP="005A746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Үшінші кезең (2025–2026) - қорытынды-бағалаушы. Педагогикалық эксперименттің екінші </w:t>
      </w:r>
      <w:r w:rsidR="00E0350F" w:rsidRPr="000A247E">
        <w:rPr>
          <w:rFonts w:ascii="Times New Roman" w:eastAsiaTheme="majorEastAsia" w:hAnsi="Times New Roman" w:cs="Times New Roman"/>
          <w:bCs/>
          <w:color w:val="000000" w:themeColor="text1"/>
          <w:sz w:val="28"/>
          <w:szCs w:val="28"/>
          <w:lang w:val="kk-KZ"/>
        </w:rPr>
        <w:t>кезеңі</w:t>
      </w:r>
      <w:r w:rsidRPr="000A247E">
        <w:rPr>
          <w:rFonts w:ascii="Times New Roman" w:eastAsiaTheme="majorEastAsia" w:hAnsi="Times New Roman" w:cs="Times New Roman"/>
          <w:bCs/>
          <w:color w:val="000000" w:themeColor="text1"/>
          <w:sz w:val="28"/>
          <w:szCs w:val="28"/>
          <w:lang w:val="kk-KZ"/>
        </w:rPr>
        <w:t xml:space="preserve"> аяқталды. Алынған деректер Стьюдент t-критерийі, Cohen's d эффект мөлшері және ANCOVA арқылы статистикалық өңделді. Болжамның расталу деңгейі бағаланды</w:t>
      </w:r>
      <w:r w:rsidR="00E0350F" w:rsidRPr="000A247E">
        <w:rPr>
          <w:rFonts w:ascii="Times New Roman" w:eastAsiaTheme="majorEastAsia" w:hAnsi="Times New Roman" w:cs="Times New Roman"/>
          <w:bCs/>
          <w:color w:val="000000" w:themeColor="text1"/>
          <w:sz w:val="28"/>
          <w:szCs w:val="28"/>
          <w:lang w:val="kk-KZ"/>
        </w:rPr>
        <w:t>,</w:t>
      </w:r>
      <w:r w:rsidRPr="000A247E">
        <w:rPr>
          <w:rFonts w:ascii="Times New Roman" w:eastAsiaTheme="majorEastAsia" w:hAnsi="Times New Roman" w:cs="Times New Roman"/>
          <w:bCs/>
          <w:color w:val="000000" w:themeColor="text1"/>
          <w:sz w:val="28"/>
          <w:szCs w:val="28"/>
          <w:lang w:val="kk-KZ"/>
        </w:rPr>
        <w:t xml:space="preserve"> диссертация рәсімделді.</w:t>
      </w:r>
    </w:p>
    <w:p w:rsidR="00AB752B" w:rsidRPr="000A247E" w:rsidRDefault="00AB752B" w:rsidP="00AB752B">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Зерттеудің мақұлдануы және тәжірибеге енгізілуі</w:t>
      </w:r>
    </w:p>
    <w:p w:rsidR="00AB752B" w:rsidRPr="000A247E" w:rsidRDefault="00AB752B" w:rsidP="00AB752B">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Зерттеудің қорытындылары мен нәтижелері І. Жансүгіров атындағы Жетісу университеті Физика-математика факультетінің ғылыми-әдістемелік семинарында баяндалып, талқыланды. «Blockly ортасында программалау негіздері» оқу құралы шығып, қолданысқа енгізілді. </w:t>
      </w:r>
    </w:p>
    <w:p w:rsidR="00424CD7" w:rsidRPr="000A247E" w:rsidRDefault="00424CD7" w:rsidP="00AB752B">
      <w:pPr>
        <w:tabs>
          <w:tab w:val="left" w:pos="1227"/>
        </w:tabs>
        <w:spacing w:after="0" w:line="240" w:lineRule="auto"/>
        <w:ind w:firstLine="567"/>
        <w:jc w:val="both"/>
        <w:rPr>
          <w:rFonts w:ascii="Times New Roman" w:eastAsiaTheme="majorEastAsia" w:hAnsi="Times New Roman" w:cs="Times New Roman"/>
          <w:bCs/>
          <w:color w:val="FF0000"/>
          <w:sz w:val="28"/>
          <w:szCs w:val="28"/>
          <w:lang w:val="kk-KZ"/>
        </w:rPr>
      </w:pPr>
      <w:r w:rsidRPr="000A247E">
        <w:rPr>
          <w:rFonts w:ascii="Times New Roman" w:eastAsiaTheme="majorEastAsia" w:hAnsi="Times New Roman" w:cs="Times New Roman"/>
          <w:bCs/>
          <w:color w:val="000000" w:themeColor="text1"/>
          <w:sz w:val="28"/>
          <w:szCs w:val="28"/>
          <w:lang w:val="kk-KZ"/>
        </w:rPr>
        <w:lastRenderedPageBreak/>
        <w:t xml:space="preserve">Ғылыми-зерттеу жұмысының нәтижелері </w:t>
      </w:r>
      <w:r w:rsidR="00AB752B" w:rsidRPr="000A247E">
        <w:rPr>
          <w:rFonts w:ascii="Times New Roman" w:eastAsiaTheme="majorEastAsia" w:hAnsi="Times New Roman" w:cs="Times New Roman"/>
          <w:bCs/>
          <w:color w:val="000000" w:themeColor="text1"/>
          <w:sz w:val="28"/>
          <w:szCs w:val="28"/>
          <w:lang w:val="kk-KZ"/>
        </w:rPr>
        <w:t>І. Жансүгіров атындағы Жетісу университеті, Қазақ ұлттық қыздар педагогикалық университеті және Ш. Есенов атындағы Каспий технологиялар және инжиниринг университетінің оқу процесіне енгізілді.</w:t>
      </w:r>
      <w:r w:rsidRPr="000A247E">
        <w:rPr>
          <w:rFonts w:ascii="Times New Roman" w:eastAsiaTheme="majorEastAsia" w:hAnsi="Times New Roman" w:cs="Times New Roman"/>
          <w:bCs/>
          <w:color w:val="FF0000"/>
          <w:sz w:val="28"/>
          <w:szCs w:val="28"/>
          <w:lang w:val="kk-KZ"/>
        </w:rPr>
        <w:t xml:space="preserve"> </w:t>
      </w:r>
    </w:p>
    <w:p w:rsidR="00AB752B" w:rsidRPr="000A247E" w:rsidRDefault="00AB752B" w:rsidP="00AB752B">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Blockland.kz платформасы негізінде болашақ информатика мұғалімдеріне арналған «Бағдарламалауға кіріспе» курсының геймификация элементтері интеграцияланған силлабусы әзірленіп, тәжірибеге енгізілді. 6В01513 – Информатика (IP) білім беру бағдарламасына</w:t>
      </w:r>
      <w:r w:rsidR="00424CD7" w:rsidRPr="000A247E">
        <w:rPr>
          <w:rFonts w:ascii="Times New Roman" w:eastAsiaTheme="majorEastAsia" w:hAnsi="Times New Roman" w:cs="Times New Roman"/>
          <w:bCs/>
          <w:color w:val="000000" w:themeColor="text1"/>
          <w:sz w:val="28"/>
          <w:szCs w:val="28"/>
          <w:lang w:val="kk-KZ"/>
        </w:rPr>
        <w:t xml:space="preserve"> (2026 жыл)</w:t>
      </w:r>
      <w:r w:rsidRPr="000A247E">
        <w:rPr>
          <w:rFonts w:ascii="Times New Roman" w:eastAsiaTheme="majorEastAsia" w:hAnsi="Times New Roman" w:cs="Times New Roman"/>
          <w:bCs/>
          <w:color w:val="000000" w:themeColor="text1"/>
          <w:sz w:val="28"/>
          <w:szCs w:val="28"/>
          <w:lang w:val="kk-KZ"/>
        </w:rPr>
        <w:t xml:space="preserve"> «Blockly ортасында программалау негіздері» элективті курсы қосылды.</w:t>
      </w:r>
    </w:p>
    <w:p w:rsidR="00A95103" w:rsidRPr="000A247E" w:rsidRDefault="00A95103" w:rsidP="0052311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Сонымен қатар, зерттеу нəтижелері </w:t>
      </w:r>
      <w:r w:rsidR="00523118" w:rsidRPr="000A247E">
        <w:rPr>
          <w:rFonts w:ascii="Times New Roman" w:eastAsiaTheme="majorEastAsia" w:hAnsi="Times New Roman" w:cs="Times New Roman"/>
          <w:bCs/>
          <w:color w:val="000000" w:themeColor="text1"/>
          <w:sz w:val="28"/>
          <w:szCs w:val="28"/>
          <w:lang w:val="kk-KZ"/>
        </w:rPr>
        <w:t xml:space="preserve">конференциялар мен семинарларда </w:t>
      </w:r>
      <w:r w:rsidRPr="000A247E">
        <w:rPr>
          <w:rFonts w:ascii="Times New Roman" w:eastAsiaTheme="majorEastAsia" w:hAnsi="Times New Roman" w:cs="Times New Roman"/>
          <w:bCs/>
          <w:color w:val="000000" w:themeColor="text1"/>
          <w:sz w:val="28"/>
          <w:szCs w:val="28"/>
          <w:lang w:val="kk-KZ"/>
        </w:rPr>
        <w:t>баяндама арқылы жүзеге асырылды.</w:t>
      </w:r>
    </w:p>
    <w:p w:rsidR="00A95103"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Жарияланымдар</w:t>
      </w:r>
      <w:r w:rsidRPr="000A247E">
        <w:rPr>
          <w:rFonts w:ascii="Times New Roman" w:eastAsiaTheme="majorEastAsia" w:hAnsi="Times New Roman" w:cs="Times New Roman"/>
          <w:bCs/>
          <w:color w:val="000000" w:themeColor="text1"/>
          <w:sz w:val="28"/>
          <w:szCs w:val="28"/>
          <w:lang w:val="kk-KZ"/>
        </w:rPr>
        <w:t>. Диссертацияның негізгі нəтижелері отандық, шетелдік ғылыми кеңесшілермен бірге ҚР ҒжЖБМ саласындағы сапаны қамтамасыз ету комитеті журналдарында жəне халықаралық ғылыми тəжірибелік конференция материалдарында жарияланды. Диссертацияның негізгі мазмұны бойынша 12 ғылыми-еңбек жарық көрді:</w:t>
      </w:r>
    </w:p>
    <w:p w:rsidR="00A95103"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1. Scopus базасындағы басылымдарда жарияланған ғылыми еңбектер – 1 (процентиль – 65, Quartile – Q2);</w:t>
      </w:r>
    </w:p>
    <w:p w:rsidR="00A95103"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2. Қазақстан Республикасы Ғылым жəне жоғары білім министрлігінің Білім жəне ғылым саласында сапаны қамтамасыз ету комитеті ұсынған басылымдарында жарияланған ғылыми еңбектер – 3;</w:t>
      </w:r>
    </w:p>
    <w:p w:rsidR="00A95103"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3. Халықаралық ғылыми-практикалық конференцияларда жарияланған ғылыми еңбектер - 6; </w:t>
      </w:r>
    </w:p>
    <w:p w:rsidR="000347A1"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4. Оқу құралы – 1; </w:t>
      </w:r>
    </w:p>
    <w:p w:rsidR="00A95103" w:rsidRPr="000A247E" w:rsidRDefault="00A95103" w:rsidP="00A9510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5. Авторлық құқықпен қорғалатын объектілерге мемлекеттік тізілімге мәліметтер енгізу туралы куәлік- 2.</w:t>
      </w:r>
    </w:p>
    <w:p w:rsidR="003551DB" w:rsidRPr="000A247E" w:rsidRDefault="003551DB" w:rsidP="003551DB">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Диссертацияның құрылымы.</w:t>
      </w:r>
    </w:p>
    <w:p w:rsidR="003551DB" w:rsidRPr="000A247E" w:rsidRDefault="003551DB" w:rsidP="003551DB">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 xml:space="preserve">Диссертациялық жұмыс кіріспеден, үш </w:t>
      </w:r>
      <w:r w:rsidR="00424CD7" w:rsidRPr="000A247E">
        <w:rPr>
          <w:rFonts w:ascii="Times New Roman" w:eastAsiaTheme="majorEastAsia" w:hAnsi="Times New Roman" w:cs="Times New Roman"/>
          <w:b/>
          <w:bCs/>
          <w:color w:val="000000" w:themeColor="text1"/>
          <w:sz w:val="28"/>
          <w:szCs w:val="28"/>
          <w:lang w:val="kk-KZ"/>
        </w:rPr>
        <w:t>бөлімнен</w:t>
      </w:r>
      <w:r w:rsidRPr="000A247E">
        <w:rPr>
          <w:rFonts w:ascii="Times New Roman" w:eastAsiaTheme="majorEastAsia" w:hAnsi="Times New Roman" w:cs="Times New Roman"/>
          <w:b/>
          <w:bCs/>
          <w:color w:val="000000" w:themeColor="text1"/>
          <w:sz w:val="28"/>
          <w:szCs w:val="28"/>
          <w:lang w:val="kk-KZ"/>
        </w:rPr>
        <w:t xml:space="preserve">, </w:t>
      </w:r>
      <w:r w:rsidR="00424CD7" w:rsidRPr="000A247E">
        <w:rPr>
          <w:rFonts w:ascii="Times New Roman" w:eastAsiaTheme="majorEastAsia" w:hAnsi="Times New Roman" w:cs="Times New Roman"/>
          <w:bCs/>
          <w:color w:val="000000" w:themeColor="text1"/>
          <w:sz w:val="28"/>
          <w:szCs w:val="28"/>
          <w:lang w:val="kk-KZ"/>
        </w:rPr>
        <w:t>қорытынды</w:t>
      </w:r>
      <w:r w:rsidRPr="000A247E">
        <w:rPr>
          <w:rFonts w:ascii="Times New Roman" w:eastAsiaTheme="majorEastAsia" w:hAnsi="Times New Roman" w:cs="Times New Roman"/>
          <w:bCs/>
          <w:color w:val="000000" w:themeColor="text1"/>
          <w:sz w:val="28"/>
          <w:szCs w:val="28"/>
          <w:lang w:val="kk-KZ"/>
        </w:rPr>
        <w:t xml:space="preserve">дан, жалпы қорытындыдан, </w:t>
      </w:r>
      <w:r w:rsidR="00424CD7" w:rsidRPr="000A247E">
        <w:rPr>
          <w:rFonts w:ascii="Times New Roman" w:eastAsiaTheme="majorEastAsia" w:hAnsi="Times New Roman" w:cs="Times New Roman"/>
          <w:bCs/>
          <w:color w:val="000000" w:themeColor="text1"/>
          <w:sz w:val="28"/>
          <w:szCs w:val="28"/>
          <w:lang w:val="kk-KZ"/>
        </w:rPr>
        <w:t>п</w:t>
      </w:r>
      <w:r w:rsidRPr="000A247E">
        <w:rPr>
          <w:rFonts w:ascii="Times New Roman" w:eastAsiaTheme="majorEastAsia" w:hAnsi="Times New Roman" w:cs="Times New Roman"/>
          <w:bCs/>
          <w:color w:val="000000" w:themeColor="text1"/>
          <w:sz w:val="28"/>
          <w:szCs w:val="28"/>
          <w:lang w:val="kk-KZ"/>
        </w:rPr>
        <w:t xml:space="preserve">айдаланылған әдебиеттер тізімінен және қосымшалардан тұрады. </w:t>
      </w:r>
    </w:p>
    <w:p w:rsidR="00AF2383" w:rsidRPr="000A247E" w:rsidRDefault="00AF2383" w:rsidP="00AF238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Диссертациялық жұмыс кіріспеден, үш бөлімнен, қорытындыдан, жалпы қорытындыдан, пайдаланылған әдебиеттер тізімінен және қосымшалардан тұрады.</w:t>
      </w:r>
    </w:p>
    <w:p w:rsidR="00AF2383" w:rsidRPr="000A247E" w:rsidRDefault="00AF2383" w:rsidP="00AF238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Бірінші бөлім оқытуда геймификация элементтерін қолданудың ғылыми-теориялық негіздеріне арналған. Онда болашақ информатика мұғалімдерін кәсіби даярлаудың қазіргі жағдайы, геймификация ұғымының ғылыми-теориялық және педагогикалық негіздері, оқытуда геймификация элементтерін қолданудың жіктемелері мен маңыздылығы, сондай-ақ геймификация элементтерінің оқу мотивациясына және кәсіби құзыреттілікті қалыптастыруға әсері қарастырылады.</w:t>
      </w:r>
    </w:p>
    <w:p w:rsidR="00AF2383" w:rsidRPr="000A247E" w:rsidRDefault="00AF2383" w:rsidP="00AF238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Екінші бөлім болашақ информатика мұғалімдерін оқытуда геймификация элементтерін қолданудың әдістемелік жүйесін баяндайды. Бұл бөлімде оқытуда геймификация элементтерін қолданудың әдістемелік принциптері мен педагогикалық шарттары анықталып, болашақ информатика мұғалімдерін оқытуда геймификация элементтерін қолданудың моделі ұсынылады, сонымен бірге </w:t>
      </w:r>
      <w:r w:rsidRPr="000A247E">
        <w:rPr>
          <w:rFonts w:ascii="Times New Roman" w:eastAsiaTheme="majorEastAsia" w:hAnsi="Times New Roman" w:cs="Times New Roman"/>
          <w:bCs/>
          <w:color w:val="000000" w:themeColor="text1"/>
          <w:sz w:val="28"/>
          <w:szCs w:val="28"/>
          <w:lang w:val="kk-KZ"/>
        </w:rPr>
        <w:lastRenderedPageBreak/>
        <w:t>геймификация элементтерін қолдану негізінде болашақ информатика мұғалімдерін оқыту әдістемесі жан-жақты сипатталады.</w:t>
      </w:r>
    </w:p>
    <w:p w:rsidR="00AF2383" w:rsidRPr="000A247E" w:rsidRDefault="00AF2383" w:rsidP="00AF238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Үшінші бөлім педагогикалық эксперимент пен оның нәтижелеріне арналған. Онда педагогикалық эксперименттің мазмұны мен кезеңдері баяндалып, эксперимент нәтижелері талданады.</w:t>
      </w:r>
    </w:p>
    <w:p w:rsidR="000670BD" w:rsidRPr="000A247E" w:rsidRDefault="000670BD" w:rsidP="00AF2383">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
          <w:bCs/>
          <w:color w:val="000000" w:themeColor="text1"/>
          <w:sz w:val="28"/>
          <w:szCs w:val="28"/>
          <w:lang w:val="kk-KZ"/>
        </w:rPr>
        <w:t>Диссертация мазмұны.</w:t>
      </w:r>
      <w:r w:rsidRPr="000A247E">
        <w:rPr>
          <w:rFonts w:ascii="Times New Roman" w:eastAsiaTheme="majorEastAsia" w:hAnsi="Times New Roman" w:cs="Times New Roman"/>
          <w:bCs/>
          <w:color w:val="000000" w:themeColor="text1"/>
          <w:sz w:val="28"/>
          <w:szCs w:val="28"/>
          <w:lang w:val="kk-KZ"/>
        </w:rPr>
        <w:t xml:space="preserve"> Кіріспеде зерттеу тақырыбының өзектілігі негізделген; мақсат, нысан, пән, болжам және міндеттер тұжырымдалған; әдіснамалық-теориялық негіздер, зерттеу әдістері мен кезеңдері, ғылыми жаңалығы, теориялық және практикалық маңыздылығы, қорғауға ұсынылатын қағидалар, сондай-ақ нәтижелердің дәлелдігі баяндалған.</w:t>
      </w:r>
    </w:p>
    <w:p w:rsidR="000670BD" w:rsidRPr="000A247E" w:rsidRDefault="000670BD" w:rsidP="000670B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Қорытындыда зерттеудің негізгі нәтижелері жинақталған; жарияланған еңбектер тізімі берілген.</w:t>
      </w:r>
    </w:p>
    <w:p w:rsidR="000347A1" w:rsidRPr="000A247E" w:rsidRDefault="000670BD" w:rsidP="000670BD">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Қосымшада зерттеу барысында қолданылған материалдар, сауалнамалар, нәтижелерді енгізу актілері және авторлық куәліктер ұсынылған.</w:t>
      </w:r>
    </w:p>
    <w:p w:rsidR="000347A1" w:rsidRPr="000A247E" w:rsidRDefault="000347A1" w:rsidP="00A95103">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p>
    <w:p w:rsidR="000347A1" w:rsidRPr="000A247E" w:rsidRDefault="000347A1" w:rsidP="00A95103">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p>
    <w:p w:rsidR="0052449D" w:rsidRPr="000A247E" w:rsidRDefault="0052449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1A2DB1" w:rsidRPr="000A247E" w:rsidRDefault="001A2DB1"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1A2DB1" w:rsidRPr="000A247E" w:rsidRDefault="001A2DB1"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1A2DB1" w:rsidRPr="000A247E" w:rsidRDefault="001A2DB1"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0670BD" w:rsidRPr="000A247E" w:rsidRDefault="000670BD"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A6241E" w:rsidRPr="000A247E" w:rsidRDefault="005976E9" w:rsidP="004F51BE">
      <w:pPr>
        <w:tabs>
          <w:tab w:val="left" w:pos="1227"/>
        </w:tabs>
        <w:spacing w:after="0" w:line="240" w:lineRule="auto"/>
        <w:ind w:firstLine="567"/>
        <w:jc w:val="both"/>
        <w:rPr>
          <w:rFonts w:ascii="Times New Roman" w:eastAsiaTheme="majorEastAsia" w:hAnsi="Times New Roman" w:cs="Times New Roman"/>
          <w:b/>
          <w:bCs/>
          <w:color w:val="000000"/>
          <w:sz w:val="28"/>
          <w:szCs w:val="28"/>
          <w:lang w:val="kk-KZ"/>
        </w:rPr>
      </w:pPr>
      <w:r w:rsidRPr="000A247E">
        <w:rPr>
          <w:rFonts w:ascii="Times New Roman" w:eastAsiaTheme="majorEastAsia" w:hAnsi="Times New Roman" w:cs="Times New Roman"/>
          <w:b/>
          <w:bCs/>
          <w:color w:val="000000"/>
          <w:sz w:val="28"/>
          <w:szCs w:val="28"/>
          <w:lang w:val="kk-KZ"/>
        </w:rPr>
        <w:t>1</w:t>
      </w:r>
      <w:r w:rsidR="00A6241E" w:rsidRPr="000A247E">
        <w:rPr>
          <w:rFonts w:ascii="Times New Roman" w:eastAsiaTheme="majorEastAsia" w:hAnsi="Times New Roman" w:cs="Times New Roman"/>
          <w:b/>
          <w:bCs/>
          <w:color w:val="000000"/>
          <w:sz w:val="28"/>
          <w:szCs w:val="28"/>
          <w:lang w:val="kk-KZ"/>
        </w:rPr>
        <w:t xml:space="preserve"> ОҚЫТУДА ГЕЙМИФИКАЦИЯ ЭЛЕМЕНТТЕРІН ҚОЛДАНУДЫҢ ҒЫЛЫМИ</w:t>
      </w:r>
      <w:r w:rsidR="00FB4ACD" w:rsidRPr="000A247E">
        <w:rPr>
          <w:rFonts w:ascii="Times New Roman" w:eastAsiaTheme="majorEastAsia" w:hAnsi="Times New Roman" w:cs="Times New Roman"/>
          <w:b/>
          <w:bCs/>
          <w:color w:val="000000"/>
          <w:sz w:val="28"/>
          <w:szCs w:val="28"/>
          <w:lang w:val="kk-KZ"/>
        </w:rPr>
        <w:t>-</w:t>
      </w:r>
      <w:r w:rsidR="00A6241E" w:rsidRPr="000A247E">
        <w:rPr>
          <w:rFonts w:ascii="Times New Roman" w:eastAsiaTheme="majorEastAsia" w:hAnsi="Times New Roman" w:cs="Times New Roman"/>
          <w:b/>
          <w:bCs/>
          <w:color w:val="000000"/>
          <w:sz w:val="28"/>
          <w:szCs w:val="28"/>
          <w:lang w:val="kk-KZ"/>
        </w:rPr>
        <w:t>ТЕОРИЯЛЫҚ НЕГІЗДЕРІ</w:t>
      </w:r>
    </w:p>
    <w:p w:rsidR="005976E9" w:rsidRPr="000A247E" w:rsidRDefault="005976E9" w:rsidP="004F51BE">
      <w:pPr>
        <w:tabs>
          <w:tab w:val="left" w:pos="1227"/>
        </w:tabs>
        <w:spacing w:after="0" w:line="240" w:lineRule="auto"/>
        <w:ind w:firstLine="567"/>
        <w:jc w:val="both"/>
        <w:rPr>
          <w:rFonts w:ascii="Times New Roman" w:eastAsiaTheme="majorEastAsia" w:hAnsi="Times New Roman" w:cs="Times New Roman"/>
          <w:b/>
          <w:bCs/>
          <w:color w:val="000000"/>
          <w:sz w:val="28"/>
          <w:szCs w:val="28"/>
          <w:lang w:val="kk-KZ"/>
        </w:rPr>
      </w:pPr>
    </w:p>
    <w:p w:rsidR="0008448F" w:rsidRPr="000A247E" w:rsidRDefault="00B06F2B" w:rsidP="0008448F">
      <w:pPr>
        <w:pStyle w:val="3"/>
        <w:spacing w:before="0" w:beforeAutospacing="0" w:after="0" w:afterAutospacing="0"/>
        <w:ind w:firstLine="567"/>
        <w:rPr>
          <w:color w:val="000000" w:themeColor="text1"/>
          <w:sz w:val="28"/>
          <w:szCs w:val="28"/>
          <w:lang w:val="kk-KZ"/>
        </w:rPr>
      </w:pPr>
      <w:r w:rsidRPr="000A247E">
        <w:rPr>
          <w:color w:val="000000"/>
          <w:sz w:val="28"/>
          <w:szCs w:val="28"/>
          <w:lang w:val="kk-KZ"/>
        </w:rPr>
        <w:t>1.1</w:t>
      </w:r>
      <w:r w:rsidR="0008448F" w:rsidRPr="000A247E">
        <w:rPr>
          <w:color w:val="000000"/>
          <w:sz w:val="28"/>
          <w:szCs w:val="28"/>
          <w:lang w:val="kk-KZ"/>
        </w:rPr>
        <w:t xml:space="preserve"> Болашақ информатика мұғалімдерін кәсіби даярлаудың қазіргі жағдайы</w:t>
      </w:r>
    </w:p>
    <w:p w:rsidR="0008448F" w:rsidRPr="000A247E" w:rsidRDefault="0008448F" w:rsidP="0008448F">
      <w:pPr>
        <w:pStyle w:val="3"/>
        <w:spacing w:before="0" w:beforeAutospacing="0" w:after="0" w:afterAutospacing="0"/>
        <w:ind w:firstLine="567"/>
        <w:rPr>
          <w:color w:val="000000" w:themeColor="text1"/>
          <w:sz w:val="28"/>
          <w:szCs w:val="28"/>
          <w:lang w:val="kk-KZ"/>
        </w:rPr>
      </w:pPr>
    </w:p>
    <w:p w:rsidR="0008448F" w:rsidRPr="000A247E" w:rsidRDefault="0008448F" w:rsidP="0008448F">
      <w:pPr>
        <w:pStyle w:val="ad"/>
        <w:spacing w:before="0" w:beforeAutospacing="0" w:after="0" w:afterAutospacing="0"/>
        <w:ind w:firstLine="567"/>
        <w:jc w:val="both"/>
        <w:rPr>
          <w:color w:val="000000"/>
          <w:sz w:val="28"/>
          <w:szCs w:val="28"/>
          <w:lang w:val="kk-KZ"/>
        </w:rPr>
      </w:pPr>
      <w:r w:rsidRPr="000A247E">
        <w:rPr>
          <w:color w:val="000000"/>
          <w:sz w:val="28"/>
          <w:szCs w:val="28"/>
          <w:lang w:val="kk-KZ"/>
        </w:rPr>
        <w:lastRenderedPageBreak/>
        <w:t xml:space="preserve">Қазіргі жоғары педагогикалық білім беруде кәсіби даярлықтың әдіснамалық өзегі ретінде құзыреттілік парадигмасы орнықты. Бұл парадигма білім нәтижесін ақпаратты қайта айту деңгейімен емес, нақты кәсіби жағдаятта әрекет ете алу қабілетімен байланыстырады. </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Педагогтерді кәсіби цифрлық даярлау мәселесі бірқатар халықаралық, қазақстандық құжаттарда негізделген. Атап айтсақ, педагогтің цифрлық кәсіби даярлығын сипаттауда халықаралық деңгейде DigCompEdu</w:t>
      </w:r>
      <w:r w:rsidR="00AE4121" w:rsidRPr="000A247E">
        <w:rPr>
          <w:color w:val="000000" w:themeColor="text1"/>
          <w:sz w:val="28"/>
          <w:szCs w:val="28"/>
          <w:lang w:val="kk-KZ"/>
        </w:rPr>
        <w:t xml:space="preserve"> рамкасы кеңінен қолданылады [15</w:t>
      </w:r>
      <w:r w:rsidRPr="000A247E">
        <w:rPr>
          <w:color w:val="000000" w:themeColor="text1"/>
          <w:sz w:val="28"/>
          <w:szCs w:val="28"/>
          <w:lang w:val="kk-KZ"/>
        </w:rPr>
        <w:t>].  Бұл модель цифрлық құзыреттілікті тек техникалық операцияларды орындай алу ретінде емес, цифрлық ресурстарды іріктеу, оқытуды ұйымдастыру, бағалау жүргізу, білім алушының дербестігін қолдау қабілеті ретінде түсіндіреді. Осы тұрғыдан қазіргі педагог технологияны пайдаланушыдан гөрі цифрлық оқыту тәжірибесін құрастырушы ретінде қарастырылады.</w:t>
      </w:r>
    </w:p>
    <w:p w:rsidR="0008448F" w:rsidRPr="000A247E" w:rsidRDefault="001E63E0"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Осы бағытты ISTE халықаралық стандарты да қолдай отыра, </w:t>
      </w:r>
      <w:r w:rsidR="0008448F" w:rsidRPr="000A247E">
        <w:rPr>
          <w:color w:val="000000" w:themeColor="text1"/>
          <w:sz w:val="28"/>
          <w:szCs w:val="28"/>
          <w:lang w:val="kk-KZ"/>
        </w:rPr>
        <w:t>педагог цифрлық технологияны қолданушы ғана емес, оқытуды жобалаушы, білім алушының дербес оқуын қолдаушы, оқу нәтижелерін талдаушы және цифрлық ортада жауапты әрекет етуге бағыт беруші маман ретінде сипатталады</w:t>
      </w:r>
      <w:r w:rsidR="00AE4121" w:rsidRPr="000A247E">
        <w:rPr>
          <w:color w:val="000000" w:themeColor="text1"/>
          <w:sz w:val="28"/>
          <w:szCs w:val="28"/>
          <w:lang w:val="kk-KZ"/>
        </w:rPr>
        <w:t xml:space="preserve"> [16]</w:t>
      </w:r>
      <w:r w:rsidR="0008448F" w:rsidRPr="000A247E">
        <w:rPr>
          <w:color w:val="000000" w:themeColor="text1"/>
          <w:sz w:val="28"/>
          <w:szCs w:val="28"/>
          <w:lang w:val="kk-KZ"/>
        </w:rPr>
        <w:t>. Осы стандарт педагогтің кәсіби әрекетінде цифрлық технологиялардың білім алушыны белсенді қатысушы әрі өз оқуына жауапты тұлға ретінде қалыптастыруға қызмет етуі қажет екенін көрсетеді.</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UNESCO ICT Competency Framework for Teachers (v.3, 2018) құжатында педагогтің цифрлық құзыреттілігі ақпараттық-коммуникациялық технологияларды оқу мен оқыту үдерісіне тиімді кіріктіру, цифрлық білім беру ресурстарын қолдану, білім алушылардың цифрлық сауаттылығын дамыту және кәсіби қызметті жетілдіру мақсатында технологияларды саналы пайдалану қабілеті ретінде қарастырылады</w:t>
      </w:r>
      <w:r w:rsidR="00AE4121" w:rsidRPr="000A247E">
        <w:rPr>
          <w:color w:val="000000" w:themeColor="text1"/>
          <w:sz w:val="28"/>
          <w:szCs w:val="28"/>
          <w:lang w:val="kk-KZ"/>
        </w:rPr>
        <w:t xml:space="preserve"> [17]</w:t>
      </w:r>
      <w:r w:rsidRPr="000A247E">
        <w:rPr>
          <w:color w:val="000000" w:themeColor="text1"/>
          <w:sz w:val="28"/>
          <w:szCs w:val="28"/>
          <w:lang w:val="kk-KZ"/>
        </w:rPr>
        <w:t>.</w:t>
      </w:r>
    </w:p>
    <w:p w:rsidR="0008448F" w:rsidRPr="000A247E" w:rsidRDefault="001E63E0"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Халықаралық талаптармен қатар ұлттық нормативтік база да осы бағытты бекітеді. </w:t>
      </w:r>
      <w:r w:rsidR="0008448F" w:rsidRPr="000A247E">
        <w:rPr>
          <w:color w:val="000000" w:themeColor="text1"/>
          <w:sz w:val="28"/>
          <w:szCs w:val="28"/>
          <w:lang w:val="kk-KZ"/>
        </w:rPr>
        <w:t>Қазақстан Республикасының «Педагог мәртебесі туралы» заңында педагогтің міндетінің бірі ретінде білім алушылардың өмірлік дағдыларын, негізгі құзыреттерін, өздігінен жұмыс істеу қабілетін және шығармашылық әлеуетін дамытуға бағытталған кәсіби қызметті жүзеге асыру көрсетілген</w:t>
      </w:r>
      <w:r w:rsidR="00AE4121" w:rsidRPr="000A247E">
        <w:rPr>
          <w:color w:val="000000" w:themeColor="text1"/>
          <w:sz w:val="28"/>
          <w:szCs w:val="28"/>
          <w:lang w:val="kk-KZ"/>
        </w:rPr>
        <w:t xml:space="preserve"> </w:t>
      </w:r>
      <w:r w:rsidR="0008448F" w:rsidRPr="000A247E">
        <w:rPr>
          <w:color w:val="000000" w:themeColor="text1"/>
          <w:sz w:val="28"/>
          <w:szCs w:val="28"/>
          <w:lang w:val="kk-KZ"/>
        </w:rPr>
        <w:t>. Яғни, стандарт мұғалімді білім беруші ғана емес, білім алушының жан-жақты дамуына ықпал ететін кәсіби тұлға ретінде сипаттайды</w:t>
      </w:r>
      <w:r w:rsidR="00AE4121" w:rsidRPr="000A247E">
        <w:rPr>
          <w:color w:val="000000" w:themeColor="text1"/>
          <w:sz w:val="28"/>
          <w:szCs w:val="28"/>
          <w:lang w:val="kk-KZ"/>
        </w:rPr>
        <w:t xml:space="preserve"> </w:t>
      </w:r>
      <w:r w:rsidR="00AE4121" w:rsidRPr="000A247E">
        <w:rPr>
          <w:color w:val="000000" w:themeColor="text1"/>
          <w:sz w:val="28"/>
          <w:szCs w:val="28"/>
          <w:highlight w:val="yellow"/>
          <w:lang w:val="kk-KZ"/>
        </w:rPr>
        <w:t>[4]</w:t>
      </w:r>
      <w:r w:rsidR="0008448F" w:rsidRPr="000A247E">
        <w:rPr>
          <w:color w:val="000000" w:themeColor="text1"/>
          <w:sz w:val="28"/>
          <w:szCs w:val="28"/>
          <w:highlight w:val="yellow"/>
          <w:lang w:val="kk-KZ"/>
        </w:rPr>
        <w:t>.</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Жоғары білімді және ғылымды дамытудың 2023 - 2029 жылдарға арналған тұжырымдамасында цифрлық трансформация мен сапалы кадр даярлау басым міндет ретінде белгіленген</w:t>
      </w:r>
      <w:r w:rsidR="00AE4121" w:rsidRPr="000A247E">
        <w:rPr>
          <w:color w:val="000000" w:themeColor="text1"/>
          <w:sz w:val="28"/>
          <w:szCs w:val="28"/>
          <w:lang w:val="kk-KZ"/>
        </w:rPr>
        <w:t xml:space="preserve"> </w:t>
      </w:r>
      <w:r w:rsidR="00AE4121" w:rsidRPr="000A247E">
        <w:rPr>
          <w:color w:val="000000" w:themeColor="text1"/>
          <w:sz w:val="28"/>
          <w:szCs w:val="28"/>
          <w:highlight w:val="yellow"/>
          <w:lang w:val="kk-KZ"/>
        </w:rPr>
        <w:t>[2]</w:t>
      </w:r>
      <w:r w:rsidRPr="000A247E">
        <w:rPr>
          <w:color w:val="000000" w:themeColor="text1"/>
          <w:sz w:val="28"/>
          <w:szCs w:val="28"/>
          <w:highlight w:val="yellow"/>
          <w:lang w:val="kk-KZ"/>
        </w:rPr>
        <w:t>.</w:t>
      </w:r>
      <w:r w:rsidRPr="000A247E">
        <w:rPr>
          <w:color w:val="000000" w:themeColor="text1"/>
          <w:sz w:val="28"/>
          <w:szCs w:val="28"/>
          <w:lang w:val="kk-KZ"/>
        </w:rPr>
        <w:t xml:space="preserve"> Тұжырымдамада білім беру бағдарламаларын жаңғырту, цифрлық қоғам сұранысына бейім құзыреттерді қалыптастыру және белсенді, тәжірибеге бағдарланған оқыту модельдерін күшейту талап етіледі. </w:t>
      </w:r>
      <w:r w:rsidR="001E63E0" w:rsidRPr="000A247E">
        <w:rPr>
          <w:color w:val="000000" w:themeColor="text1"/>
          <w:sz w:val="28"/>
          <w:szCs w:val="28"/>
          <w:lang w:val="kk-KZ"/>
        </w:rPr>
        <w:t>Атап айтқанда, онда «жоғары оқу орындарында геймификациямен және жекелендірумен бейімделген оқу процесін қамтамасыз ететін интеграцияланған білім беру платформаларын құру» мәселесі тікелей қарастырылған — бұл геймификацияның мемлекеттік деңгейде танылғанын көрсетеді.</w:t>
      </w:r>
    </w:p>
    <w:p w:rsidR="00AE4121" w:rsidRPr="000A247E" w:rsidRDefault="00AE4121"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lastRenderedPageBreak/>
        <w:t xml:space="preserve">Қазақстан Республикасының 2029 жылға дейінгі ұлттық даму жоспары адами капиталдың сапасын арттыруды, білім беру жүйесін цифрлық трансформациялауды және цифрлық технологияларды тиімді пайдалана алатын мамандар даярлауды мемлекеттің стратегиялық басымдықтары қатарына жатқызады [18]. </w:t>
      </w:r>
    </w:p>
    <w:p w:rsidR="00AE4121" w:rsidRPr="000A247E" w:rsidRDefault="00AE4121"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Жасанды интеллектіні дамытудың 2024–2029 жылдарға арналған тұжырымдамасы білім беру жүйесіне интеллектуалды цифрлық технологияларды енгізуді, дербестендірілген оқыту траекторияларын қалыптастыруды және цифрлық құзыреттіліктерді дамытуды нақты міндет ретінде белгілейді [19]. Аталған нормативтік құжаттар болашақ информатика мұғалімдерін даярлауда геймификация элементтерін пайдаланудың заңнамалық және стратегиялық негізін құрайды.</w:t>
      </w:r>
    </w:p>
    <w:p w:rsidR="00552EAE" w:rsidRPr="000A247E" w:rsidRDefault="00552EAE" w:rsidP="00552EAE">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Нормативтік және халықаралық шеңберлер болашақ информатика мұғалімінің кәсіби даярлығына жоғары талаптар қояды. Бірақ бұл талаптардың басым бөлігі «не қалыптастыру керек?» деген сұраққа жауап бергенімен, «қалай қалыптастыру керек?» деген мәселені толық шешпейді. Нормативтік талаптардың айқындылығы оларды автоматты түрде </w:t>
      </w:r>
      <w:r w:rsidR="00B8102F" w:rsidRPr="000A247E">
        <w:rPr>
          <w:color w:val="000000" w:themeColor="text1"/>
          <w:sz w:val="28"/>
          <w:szCs w:val="28"/>
          <w:lang w:val="kk-KZ"/>
        </w:rPr>
        <w:t>оқу практикасына айналдырмайды -</w:t>
      </w:r>
      <w:r w:rsidRPr="000A247E">
        <w:rPr>
          <w:color w:val="000000" w:themeColor="text1"/>
          <w:sz w:val="28"/>
          <w:szCs w:val="28"/>
          <w:lang w:val="kk-KZ"/>
        </w:rPr>
        <w:t xml:space="preserve"> бұл </w:t>
      </w:r>
      <w:r w:rsidR="00C82E54" w:rsidRPr="000A247E">
        <w:rPr>
          <w:color w:val="000000" w:themeColor="text1"/>
          <w:sz w:val="28"/>
          <w:szCs w:val="28"/>
          <w:lang w:val="kk-KZ"/>
        </w:rPr>
        <w:t>алшақтық информатиканы оқыту тәжірибесінде айқынырақ байқалады</w:t>
      </w:r>
      <w:r w:rsidRPr="000A247E">
        <w:rPr>
          <w:color w:val="000000" w:themeColor="text1"/>
          <w:sz w:val="28"/>
          <w:szCs w:val="28"/>
          <w:lang w:val="kk-KZ"/>
        </w:rPr>
        <w:t>.</w:t>
      </w:r>
    </w:p>
    <w:p w:rsidR="00686354" w:rsidRPr="000A247E" w:rsidRDefault="00A7438A"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Болашақ информатика мұғалімдерін даярлаудың қазіргі жағдайын бағалауда пәннің өзіндік табиғатын ескеру орталық мәселе болып отыр. Цифрлық трансформация жағдайында информатика мұғалімін дайындау тек пәндік білім беруден тұрмайды </w:t>
      </w:r>
      <w:r w:rsidR="00B8102F" w:rsidRPr="000A247E">
        <w:rPr>
          <w:color w:val="000000" w:themeColor="text1"/>
          <w:sz w:val="28"/>
          <w:szCs w:val="28"/>
          <w:lang w:val="kk-KZ"/>
        </w:rPr>
        <w:t>-</w:t>
      </w:r>
      <w:r w:rsidRPr="000A247E">
        <w:rPr>
          <w:color w:val="000000" w:themeColor="text1"/>
          <w:sz w:val="28"/>
          <w:szCs w:val="28"/>
          <w:lang w:val="kk-KZ"/>
        </w:rPr>
        <w:t xml:space="preserve"> педагогтің кәсіби қызметін ұйымдастыру тәсілдері де түбегейлі өзгеруді қажет етеді. </w:t>
      </w:r>
    </w:p>
    <w:p w:rsidR="00686354" w:rsidRPr="000A247E" w:rsidRDefault="00A7438A"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Р. Ахитова, А. Алжанов және В. Борисов интерактивті мобильді кейс-технологиялардың осы даярлықтағы орнын зерттеп, олардың болашақ информатика мұғалімдерінің коммуникативтік, шығармашылық және проблема шешу дағдыларын дамытуға ықпал ететінін көрсетеді</w:t>
      </w:r>
      <w:r w:rsidR="00686354" w:rsidRPr="000A247E">
        <w:rPr>
          <w:color w:val="000000" w:themeColor="text1"/>
          <w:sz w:val="28"/>
          <w:szCs w:val="28"/>
          <w:highlight w:val="yellow"/>
          <w:lang w:val="kk-KZ"/>
        </w:rPr>
        <w:t xml:space="preserve"> [</w:t>
      </w:r>
      <w:r w:rsidR="00485EA4" w:rsidRPr="000A247E">
        <w:rPr>
          <w:color w:val="000000" w:themeColor="text1"/>
          <w:sz w:val="28"/>
          <w:szCs w:val="28"/>
          <w:highlight w:val="yellow"/>
          <w:lang w:val="kk-KZ"/>
        </w:rPr>
        <w:t>10</w:t>
      </w:r>
      <w:r w:rsidR="00686354" w:rsidRPr="000A247E">
        <w:rPr>
          <w:color w:val="000000" w:themeColor="text1"/>
          <w:sz w:val="28"/>
          <w:szCs w:val="28"/>
          <w:highlight w:val="yellow"/>
          <w:lang w:val="kk-KZ"/>
        </w:rPr>
        <w:t>]</w:t>
      </w:r>
      <w:r w:rsidRPr="000A247E">
        <w:rPr>
          <w:color w:val="000000" w:themeColor="text1"/>
          <w:sz w:val="28"/>
          <w:szCs w:val="28"/>
          <w:highlight w:val="yellow"/>
          <w:lang w:val="kk-KZ"/>
        </w:rPr>
        <w:t>.</w:t>
      </w:r>
      <w:r w:rsidRPr="000A247E">
        <w:rPr>
          <w:color w:val="000000" w:themeColor="text1"/>
          <w:sz w:val="28"/>
          <w:szCs w:val="28"/>
          <w:lang w:val="kk-KZ"/>
        </w:rPr>
        <w:t xml:space="preserve"> </w:t>
      </w:r>
    </w:p>
    <w:p w:rsidR="00686354" w:rsidRPr="000A247E" w:rsidRDefault="00A7438A" w:rsidP="00686354">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А. Шаяхметова мен </w:t>
      </w:r>
      <w:r w:rsidR="00686354" w:rsidRPr="000A247E">
        <w:rPr>
          <w:color w:val="000000" w:themeColor="text1"/>
          <w:sz w:val="28"/>
          <w:szCs w:val="28"/>
          <w:lang w:val="kk-KZ"/>
        </w:rPr>
        <w:t>т.б.</w:t>
      </w:r>
      <w:r w:rsidRPr="000A247E">
        <w:rPr>
          <w:color w:val="000000" w:themeColor="text1"/>
          <w:sz w:val="28"/>
          <w:szCs w:val="28"/>
          <w:lang w:val="kk-KZ"/>
        </w:rPr>
        <w:t xml:space="preserve"> ақпараттық-интеллектуалдық құзыреттілікті цифрландыру жағдайындағы кәсіби даярлықтың міндетті бөлігі деп санайды</w:t>
      </w:r>
      <w:r w:rsidR="00B8102F" w:rsidRPr="000A247E">
        <w:rPr>
          <w:color w:val="000000" w:themeColor="text1"/>
          <w:sz w:val="28"/>
          <w:szCs w:val="28"/>
          <w:lang w:val="kk-KZ"/>
        </w:rPr>
        <w:t xml:space="preserve"> [</w:t>
      </w:r>
      <w:r w:rsidR="00376C80" w:rsidRPr="000A247E">
        <w:rPr>
          <w:color w:val="000000" w:themeColor="text1"/>
          <w:sz w:val="28"/>
          <w:szCs w:val="28"/>
          <w:lang w:val="kk-KZ"/>
        </w:rPr>
        <w:t>20</w:t>
      </w:r>
      <w:r w:rsidR="00B8102F" w:rsidRPr="000A247E">
        <w:rPr>
          <w:color w:val="000000" w:themeColor="text1"/>
          <w:sz w:val="28"/>
          <w:szCs w:val="28"/>
          <w:lang w:val="kk-KZ"/>
        </w:rPr>
        <w:t>]</w:t>
      </w:r>
      <w:r w:rsidRPr="000A247E">
        <w:rPr>
          <w:color w:val="000000" w:themeColor="text1"/>
          <w:sz w:val="28"/>
          <w:szCs w:val="28"/>
          <w:lang w:val="kk-KZ"/>
        </w:rPr>
        <w:t xml:space="preserve">. </w:t>
      </w:r>
      <w:r w:rsidR="00686354" w:rsidRPr="000A247E">
        <w:rPr>
          <w:color w:val="000000" w:themeColor="text1"/>
          <w:sz w:val="28"/>
          <w:szCs w:val="28"/>
          <w:lang w:val="kk-KZ"/>
        </w:rPr>
        <w:t>Демек, ақпараттық-технологиялық құзыреттілік - жеке дағды жиынтығы ғана емес, болашақ мұғалімінің кәсіби бейнесінің өзегі болып табылады. Ол пәндік білімді педагогикалық іс-әрекетпен байланыстырушы «көпір» қызметін атқарады.</w:t>
      </w:r>
    </w:p>
    <w:p w:rsidR="0086628A" w:rsidRPr="000A247E" w:rsidRDefault="00376C80" w:rsidP="0008448F">
      <w:pPr>
        <w:pStyle w:val="ad"/>
        <w:spacing w:before="0" w:beforeAutospacing="0" w:after="0" w:afterAutospacing="0"/>
        <w:ind w:firstLine="567"/>
        <w:jc w:val="both"/>
        <w:rPr>
          <w:color w:val="000000" w:themeColor="text1"/>
          <w:sz w:val="28"/>
          <w:szCs w:val="28"/>
          <w:lang w:val="kk-KZ"/>
        </w:rPr>
      </w:pPr>
      <w:r w:rsidRPr="000A247E">
        <w:rPr>
          <w:b/>
          <w:bCs/>
          <w:color w:val="000000" w:themeColor="text1"/>
          <w:sz w:val="28"/>
          <w:szCs w:val="28"/>
          <w:lang w:val="kk-KZ"/>
        </w:rPr>
        <w:t>Б. Байменова мен К. Габдуллина</w:t>
      </w:r>
      <w:r w:rsidRPr="000A247E">
        <w:rPr>
          <w:color w:val="000000" w:themeColor="text1"/>
          <w:sz w:val="28"/>
          <w:szCs w:val="28"/>
          <w:lang w:val="kk-KZ"/>
        </w:rPr>
        <w:t xml:space="preserve"> цифрлық білім беру ортасында жұмыс істей алатын болашақ педагог-психологтерді даярлауды қазіргі педагогикалық білім берудің маңызды міндеттерінің бірі ретінде қарастырады [21]. Авторлардың пікірінше, цифрлық орта жағдайында маман даярлау тек білім мазмұнын жаңартумен шектелмей, болашақ педагогтің кәсіби құзыреттілігін, цифрлық сауаттылығын және кәсіби субъектілігін қалыптастыруды талап етеді. </w:t>
      </w:r>
      <w:r w:rsidR="00B8102F" w:rsidRPr="000A247E">
        <w:rPr>
          <w:color w:val="000000" w:themeColor="text1"/>
          <w:sz w:val="28"/>
          <w:szCs w:val="28"/>
          <w:lang w:val="kk-KZ"/>
        </w:rPr>
        <w:t>Бұл зерттеулер б</w:t>
      </w:r>
      <w:r w:rsidR="00686354" w:rsidRPr="000A247E">
        <w:rPr>
          <w:color w:val="000000" w:themeColor="text1"/>
          <w:sz w:val="28"/>
          <w:szCs w:val="28"/>
          <w:lang w:val="kk-KZ"/>
        </w:rPr>
        <w:t xml:space="preserve">үгінгі педагогикалық білім берудің </w:t>
      </w:r>
      <w:r w:rsidR="00B8102F" w:rsidRPr="000A247E">
        <w:rPr>
          <w:color w:val="000000" w:themeColor="text1"/>
          <w:sz w:val="28"/>
          <w:szCs w:val="28"/>
          <w:lang w:val="kk-KZ"/>
        </w:rPr>
        <w:t xml:space="preserve">негізгі стратегиялық міндеттерінің біріне бағытталған. Яғни, </w:t>
      </w:r>
      <w:r w:rsidR="00686354" w:rsidRPr="000A247E">
        <w:rPr>
          <w:color w:val="000000" w:themeColor="text1"/>
          <w:sz w:val="28"/>
          <w:szCs w:val="28"/>
          <w:lang w:val="kk-KZ"/>
        </w:rPr>
        <w:t xml:space="preserve">бұл </w:t>
      </w:r>
      <w:r w:rsidR="00B8102F" w:rsidRPr="000A247E">
        <w:rPr>
          <w:color w:val="000000" w:themeColor="text1"/>
          <w:sz w:val="28"/>
          <w:szCs w:val="28"/>
          <w:lang w:val="kk-KZ"/>
        </w:rPr>
        <w:t>процес</w:t>
      </w:r>
      <w:r w:rsidR="00686354" w:rsidRPr="000A247E">
        <w:rPr>
          <w:color w:val="000000" w:themeColor="text1"/>
          <w:sz w:val="28"/>
          <w:szCs w:val="28"/>
          <w:lang w:val="kk-KZ"/>
        </w:rPr>
        <w:t>с мазмұнды жаңарту ғана емес, мұғалімнің кәсіби субъектілігін қайта анықтауды да талап етеді.</w:t>
      </w:r>
    </w:p>
    <w:p w:rsidR="0008448F" w:rsidRPr="000A247E" w:rsidRDefault="001E63E0"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lastRenderedPageBreak/>
        <w:t>Демек, б</w:t>
      </w:r>
      <w:r w:rsidR="0008448F" w:rsidRPr="000A247E">
        <w:rPr>
          <w:color w:val="000000" w:themeColor="text1"/>
          <w:sz w:val="28"/>
          <w:szCs w:val="28"/>
          <w:lang w:val="kk-KZ"/>
        </w:rPr>
        <w:t>ұл міндеттер болашақ информатика мұғалімдерін даярлауда да ерекше мәнге ие, өйткені цифрландыру сыртқы талап қана емес, пән мазмұнының өзімен тығыз байланысты. Сондықтан, болашақ информатика мұғалімін даярлау пәндік білім берумен ғана шектелмей педагогикалық жобалау, цифрлық ортада оқытуды ұйымдастыру сияқты құрамдастарды қамтуды қажет етеді.</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Информатика мұғалімінің кәсіби бейнесі қарапайым АКТ қолданушысынан әлдеқайда күрделі, одан цифрлық ортаны сабақ мазмұнын, оқушы әрекетін және оқу нәтижесін басқару жүйесі ретінде қарастыра алуы талап етіледі. </w:t>
      </w:r>
    </w:p>
    <w:p w:rsidR="0086628A" w:rsidRPr="000A247E" w:rsidRDefault="0086628A" w:rsidP="0086628A">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Дәстүрлі трансляциялық модельде пәндік білім жиі фрагменттелген теория түрінде беріліп, оны әрекетке көшіру кейінге қалдырылады. Соның салдарынан білім алушы теория мен практиканың байланысын бірден аңғармайды, тапсырма орындау кезінде сәтсіздікке ұшырайды және өзінің табысқа жету мүмкіндігін төмен бағалайды.</w:t>
      </w:r>
    </w:p>
    <w:p w:rsidR="00C82E54" w:rsidRPr="000A247E" w:rsidRDefault="00C82E54"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Бұл жағдайдың бірнеше өзара байланысты себебі бар. Пәннің әрекеттік табиғаты дәрістік үлгімен үйлеспейді. Бастапқы кезеңде жеткілікті құрылымдалған қолдау болмаса, когнитивтік жүктеме күрт өседі. Қателікке төзімсіз орта мен формалды бағалау оқу табандылығын әлсіретеді. Ал жедел кері байланысқа бейімделген білім алушы үшін кейінге қалдырылған бағалауға сүйенетін модельдің мотивациялық күші төмен болады.</w:t>
      </w:r>
    </w:p>
    <w:p w:rsidR="0008448F" w:rsidRPr="000A247E" w:rsidRDefault="0008448F" w:rsidP="00C82E54">
      <w:pPr>
        <w:pStyle w:val="ad"/>
        <w:spacing w:before="0" w:beforeAutospacing="0" w:after="0" w:afterAutospacing="0"/>
        <w:ind w:firstLine="708"/>
        <w:jc w:val="both"/>
        <w:rPr>
          <w:color w:val="000000" w:themeColor="text1"/>
          <w:sz w:val="28"/>
          <w:szCs w:val="28"/>
          <w:lang w:val="kk-KZ"/>
        </w:rPr>
      </w:pPr>
      <w:r w:rsidRPr="000A247E">
        <w:rPr>
          <w:color w:val="000000" w:themeColor="text1"/>
          <w:sz w:val="28"/>
          <w:szCs w:val="28"/>
          <w:lang w:val="kk-KZ"/>
        </w:rPr>
        <w:t>З.Нурбекова және т.б. еңбегінде сабақта цифрлық құралдардың пайдаланылуы өз алдына педагогикалық жаңарудың жеткілікті көрсеткіші емес екені атап көрсетіледі [</w:t>
      </w:r>
      <w:r w:rsidR="00376C80" w:rsidRPr="000A247E">
        <w:rPr>
          <w:color w:val="000000" w:themeColor="text1"/>
          <w:sz w:val="28"/>
          <w:szCs w:val="28"/>
          <w:lang w:val="kk-KZ"/>
        </w:rPr>
        <w:t>22</w:t>
      </w:r>
      <w:r w:rsidRPr="000A247E">
        <w:rPr>
          <w:color w:val="000000" w:themeColor="text1"/>
          <w:sz w:val="28"/>
          <w:szCs w:val="28"/>
          <w:lang w:val="kk-KZ"/>
        </w:rPr>
        <w:t xml:space="preserve">]. Технология оқу мақсатына, мазмұнға, бағалауға және білім алушы әрекетіне кірікпесе, цифрлық орта дәстүрлі оқытудың электрондық нұсқасына ғана айналады. </w:t>
      </w:r>
    </w:p>
    <w:p w:rsidR="00552EAE" w:rsidRPr="000A247E" w:rsidRDefault="000C1B20" w:rsidP="00552EAE">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В.Ф.Демин докторлық диссертациясында технологияны тиімді енгізу тек жеке құралдарды қолданумен шектелмей, оларды нақты өндірістік-практикалық жағдайға бейімделген тұтас жүйе ретінде ұйымдастыру қажеттігін негіздейді</w:t>
      </w:r>
      <w:r w:rsidR="00B8102F" w:rsidRPr="000A247E">
        <w:rPr>
          <w:color w:val="000000" w:themeColor="text1"/>
          <w:sz w:val="28"/>
          <w:szCs w:val="28"/>
          <w:lang w:val="kk-KZ"/>
        </w:rPr>
        <w:t xml:space="preserve"> [</w:t>
      </w:r>
      <w:r w:rsidR="00376C80" w:rsidRPr="000A247E">
        <w:rPr>
          <w:color w:val="000000" w:themeColor="text1"/>
          <w:sz w:val="28"/>
          <w:szCs w:val="28"/>
          <w:lang w:val="kk-KZ"/>
        </w:rPr>
        <w:t>23</w:t>
      </w:r>
      <w:r w:rsidR="00B8102F" w:rsidRPr="000A247E">
        <w:rPr>
          <w:color w:val="000000" w:themeColor="text1"/>
          <w:sz w:val="28"/>
          <w:szCs w:val="28"/>
          <w:lang w:val="kk-KZ"/>
        </w:rPr>
        <w:t>]</w:t>
      </w:r>
      <w:r w:rsidRPr="000A247E">
        <w:rPr>
          <w:color w:val="000000" w:themeColor="text1"/>
          <w:sz w:val="28"/>
          <w:szCs w:val="28"/>
          <w:lang w:val="kk-KZ"/>
        </w:rPr>
        <w:t xml:space="preserve">. </w:t>
      </w:r>
      <w:r w:rsidR="00552EAE" w:rsidRPr="000A247E">
        <w:rPr>
          <w:color w:val="000000" w:themeColor="text1"/>
          <w:sz w:val="28"/>
          <w:szCs w:val="28"/>
          <w:lang w:val="kk-KZ"/>
        </w:rPr>
        <w:t>Ц</w:t>
      </w:r>
      <w:r w:rsidRPr="000A247E">
        <w:rPr>
          <w:color w:val="000000" w:themeColor="text1"/>
          <w:sz w:val="28"/>
          <w:szCs w:val="28"/>
          <w:lang w:val="kk-KZ"/>
        </w:rPr>
        <w:t>ифрлық платформалар мен автоматтандырылған тексеру құралдары енгізілгенімен, олар әрдайым біртұтас әдістемел</w:t>
      </w:r>
      <w:r w:rsidR="00552EAE" w:rsidRPr="000A247E">
        <w:rPr>
          <w:color w:val="000000" w:themeColor="text1"/>
          <w:sz w:val="28"/>
          <w:szCs w:val="28"/>
          <w:lang w:val="kk-KZ"/>
        </w:rPr>
        <w:t xml:space="preserve">ік жүйеге біріктірілмейді. </w:t>
      </w:r>
      <w:r w:rsidR="00A51BC2" w:rsidRPr="000A247E">
        <w:rPr>
          <w:color w:val="000000" w:themeColor="text1"/>
          <w:sz w:val="28"/>
          <w:szCs w:val="28"/>
          <w:lang w:val="kk-KZ"/>
        </w:rPr>
        <w:t>Нәтижесінде технологиялар бар, бірақ оларды кәсіби даярлық логикасына бағындыратын педагогикалық жобалау әлсіз күйінде қалады.</w:t>
      </w:r>
    </w:p>
    <w:p w:rsidR="0086628A" w:rsidRPr="000A247E" w:rsidRDefault="0086628A" w:rsidP="0086628A">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Когнитивтік жүктеме теориясы осы мәселеге қосымша түсінік береді. Алгоритмді қадам бойынша құру, деректерді талдау, кестелермен жұмыс сияқты информатикалық тапсырмалар көптеген өзара байланысты элементтерді жұмыс жадында қатар ұстауды талап ететіндіктен, ішкі когнитивтік жүктеме табиғи түрде жоғары болады. Егер материал шамадан тыс терминологиялық немесе жеткіліксіз құрылыммен ұсынылса, сыртқы жүктеме де өсіп, оқу тиімсіздене бастайды. Осыдан кезеңдеу, үлгіге сүйенген тапсырмалар, қадамдық нұсқаулықтар және сызбалық модельдердің маңызы артады.</w:t>
      </w:r>
    </w:p>
    <w:p w:rsidR="0086628A" w:rsidRPr="000A247E" w:rsidRDefault="00376C80"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Осы контексте М. Капур «өнімді сәтсіздік» идеясының ерекше мәнге ие екендігін атап өтеді. Білім алушы күрделі тапсырманы алдымен өз бетінше шешуге талпынып көреді, мәселенің құрылымын іштей сезінеді, кейін ғана жүйелі </w:t>
      </w:r>
      <w:r w:rsidRPr="000A247E">
        <w:rPr>
          <w:color w:val="000000" w:themeColor="text1"/>
          <w:sz w:val="28"/>
          <w:szCs w:val="28"/>
          <w:lang w:val="kk-KZ"/>
        </w:rPr>
        <w:lastRenderedPageBreak/>
        <w:t>түсіндіруге көшеді [24].</w:t>
      </w:r>
      <w:r w:rsidR="0086628A" w:rsidRPr="000A247E">
        <w:rPr>
          <w:color w:val="000000" w:themeColor="text1"/>
          <w:sz w:val="28"/>
          <w:szCs w:val="28"/>
          <w:lang w:val="kk-KZ"/>
        </w:rPr>
        <w:t xml:space="preserve"> Бұл қателікті тек теріс нәтиже емес, мағыналы танымдық кезең ретінде қарастыруға мүмкіндік береді. Алайда мұндай тәсіл өздігінен жеткілікті емес: қателікпен жұмыс шынымен өнімді болу үшін оны формативті кері байланыс, кейінгі түсіндіру және нұсқаулық қолдау міндетті түрде толықтыруы тиіс.</w:t>
      </w:r>
    </w:p>
    <w:p w:rsidR="0086628A" w:rsidRPr="000A247E" w:rsidRDefault="0086628A"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Информатиканы оқытудағы тағы бір маңызды мәселе - қателікке қатысты педагогикалық мәдениет. Дәстүрлі «түсіндіру → есеп шығарту» үлгісінде негізгі назар дұрыс жауапты қайта өндіруге ауады, қате болса сәтсіздіктің белгісі ретінде қабылданады. Бірақ информатика оқу жұмысының өз логикасы бар: тапсырманы орындау, нәтижені тексеру, қатені табу, түзету және қайта орындау - бұл қалыпты цикл. Сондықтан болашақ информатика мұғалімін даярлауда қателікпен жұмысты жүйелі педагогикалық ресурс ретінде қарастыру қажет.</w:t>
      </w:r>
    </w:p>
    <w:p w:rsidR="0086628A" w:rsidRPr="000A247E" w:rsidRDefault="0086628A"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Бұл мәселе формативті бағалаумен тікелей байланысты. Формативті бағалау оқу нәтижесін қорытындылауға ғана емес, әрекетті түзетуге, келесі қадамды көруге және өзіндік реттеуді күшейтуге бағытталған. И.</w:t>
      </w:r>
      <w:r w:rsidR="00376C80" w:rsidRPr="000A247E">
        <w:rPr>
          <w:color w:val="000000" w:themeColor="text1"/>
          <w:sz w:val="28"/>
          <w:szCs w:val="28"/>
          <w:lang w:val="kk-KZ"/>
        </w:rPr>
        <w:t xml:space="preserve"> </w:t>
      </w:r>
      <w:r w:rsidRPr="000A247E">
        <w:rPr>
          <w:color w:val="000000" w:themeColor="text1"/>
          <w:sz w:val="28"/>
          <w:szCs w:val="28"/>
          <w:lang w:val="kk-KZ"/>
        </w:rPr>
        <w:t>Челик және т.б. оқыту ортасы нақты әрі дер кезінде кері байланыс бермесе, білім алушы өз қиындықтарының табиғатын түсінбей, тек «сәтсіздік тәжірибесі</w:t>
      </w:r>
      <w:r w:rsidR="00376C80" w:rsidRPr="000A247E">
        <w:rPr>
          <w:color w:val="000000" w:themeColor="text1"/>
          <w:sz w:val="28"/>
          <w:szCs w:val="28"/>
          <w:lang w:val="kk-KZ"/>
        </w:rPr>
        <w:t>н» жинақтайтынын атап өткен [25</w:t>
      </w:r>
      <w:r w:rsidRPr="000A247E">
        <w:rPr>
          <w:color w:val="000000" w:themeColor="text1"/>
          <w:sz w:val="28"/>
          <w:szCs w:val="28"/>
          <w:lang w:val="kk-KZ"/>
        </w:rPr>
        <w:t>]. Керісінше, түсіндірмелі кері байланыс, қайта орындау мүмкіндігі және ақылды цифрлық қолдау оқу табандылығын сақтап, танымдық сенімділікті күшейтеді.</w:t>
      </w:r>
    </w:p>
    <w:p w:rsidR="0086628A" w:rsidRPr="000A247E" w:rsidRDefault="0086628A"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Осыдан маңызды әдістемелік мәселе туындайды: информатиканы толық еркін ізденіске сүйеніп оқыту да, тек дайын білімді жеткізу логикасымен ұйымдастыру да бірдей нәтижелі емес. Бастаушы деңгейдегі білім алушыларды алдын ала қолдаусыз ашық проблемалық ортаға енгізу когнитивтік шамадан тыс жүктемеге әкеледі. Сондықтан қазіргі ұстаным екі талаптың теңгерімін көздейді: білім алушы ерте кезеңнен әрекетке қосылуы керек, бірақ бұл әрекет педагогикалық тұрғыдан кезеңделіп, қолдау құралдарымен сүйемелденуі тиіс.</w:t>
      </w:r>
    </w:p>
    <w:p w:rsidR="0086628A" w:rsidRPr="000A247E" w:rsidRDefault="0086628A"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Алайда шамадан тыс жеңілдету де дұрыс таңдау емес. Үздіксіз дайын үлгі мен тым бөлшектелген көмек сыртқы табыс әсерін тудырады. Білім алушы ағымдағы тапсырманы орындағандай көрінеді, бірақ жаңа жағдаятта білімін икемді пайдалана алмайды. Тиімді педагогикалық дизайн осы екі шектің арасындағы тепе-теңдікті таба алуы тиіс.</w:t>
      </w:r>
    </w:p>
    <w:p w:rsidR="0086628A" w:rsidRPr="000A247E" w:rsidRDefault="0086628A"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Мәселенің тағы бір қыры «цифрлық буын» феноменімен байланысты. Қазіргі білім алушылардың жедел кері байланысқа, визуалды прогреске және интерактивті форматтарға бейімді екені дәлелденген. Алайда бұл бейімділік күрделі академиялық цифрлық әрекеттерге толық дайын екендіктің куәсі емес. </w:t>
      </w:r>
      <w:r w:rsidR="00376C80" w:rsidRPr="000A247E">
        <w:rPr>
          <w:color w:val="000000" w:themeColor="text1"/>
          <w:sz w:val="28"/>
          <w:szCs w:val="28"/>
          <w:highlight w:val="yellow"/>
          <w:lang w:val="kk-KZ"/>
        </w:rPr>
        <w:t>Зерттеулер «цифрлық буын» туралы жалпылама пікірлердің эмпирикалық тұрғыдан әлсіз екенін және студенттердің цифрлық құралдарды көбіне шектеулі, күнделікті деңгейде қолданатынын көрсетеді [</w:t>
      </w:r>
      <w:r w:rsidR="00470C9A" w:rsidRPr="000A247E">
        <w:rPr>
          <w:color w:val="000000" w:themeColor="text1"/>
          <w:sz w:val="28"/>
          <w:szCs w:val="28"/>
          <w:highlight w:val="yellow"/>
          <w:lang w:val="kk-KZ"/>
        </w:rPr>
        <w:t>26-29</w:t>
      </w:r>
      <w:r w:rsidR="00376C80" w:rsidRPr="000A247E">
        <w:rPr>
          <w:color w:val="000000" w:themeColor="text1"/>
          <w:sz w:val="28"/>
          <w:szCs w:val="28"/>
          <w:highlight w:val="yellow"/>
          <w:lang w:val="kk-KZ"/>
        </w:rPr>
        <w:t>].</w:t>
      </w:r>
      <w:r w:rsidR="00376C80" w:rsidRPr="000A247E">
        <w:rPr>
          <w:color w:val="000000" w:themeColor="text1"/>
          <w:sz w:val="28"/>
          <w:szCs w:val="28"/>
          <w:lang w:val="kk-KZ"/>
        </w:rPr>
        <w:t xml:space="preserve"> </w:t>
      </w:r>
      <w:r w:rsidRPr="000A247E">
        <w:rPr>
          <w:color w:val="000000" w:themeColor="text1"/>
          <w:sz w:val="28"/>
          <w:szCs w:val="28"/>
          <w:lang w:val="kk-KZ"/>
        </w:rPr>
        <w:t>Демек, жоғары білім берудің мақсаты бар цифрлық әдеттерге бейімделіп қана қою емес, білім алушыны академиялық дербестікке және күрделілікпен жұмыс істеуге үйрету болуы тиіс.</w:t>
      </w:r>
    </w:p>
    <w:p w:rsidR="00C82E54" w:rsidRPr="000A247E" w:rsidRDefault="00C82E54"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lastRenderedPageBreak/>
        <w:t>Геймификация осы контекстте жиі ұсынылатын педагогикалық шешімдердің бірі ретінде қарастырылады. Алайда геймификация элементтері аталған міндеттерді өздігінен шешпейді — тек дұрыс жобаланған жағдайда ғана аталған қиындықтарды жұмсататын тетік бола алады.</w:t>
      </w:r>
    </w:p>
    <w:p w:rsidR="00C82E54" w:rsidRPr="000A247E" w:rsidRDefault="00C82E54"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Геймификацияны қолданудың нақты жай-күйін бағалау үшін алдымен халықаралық зерттеулерде бұл тақырыптың қалай зерттелетінін қарастыру қажет.</w:t>
      </w:r>
    </w:p>
    <w:p w:rsidR="00C82E54" w:rsidRPr="000A247E" w:rsidRDefault="00446375"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Халди және т.б. геймификацияның толыққанды педагогикалық дизайн ретінде емес, жеке элементтер деңгейінде - балл, бейдж, рейтинг, викторина түрінде қолданылатынын атап өтеді [</w:t>
      </w:r>
      <w:r w:rsidR="00470C9A" w:rsidRPr="000A247E">
        <w:rPr>
          <w:color w:val="000000" w:themeColor="text1"/>
          <w:sz w:val="28"/>
          <w:szCs w:val="28"/>
          <w:lang w:val="kk-KZ"/>
        </w:rPr>
        <w:t>3</w:t>
      </w:r>
      <w:r w:rsidRPr="000A247E">
        <w:rPr>
          <w:color w:val="000000" w:themeColor="text1"/>
          <w:sz w:val="28"/>
          <w:szCs w:val="28"/>
          <w:lang w:val="kk-KZ"/>
        </w:rPr>
        <w:t>0].</w:t>
      </w:r>
    </w:p>
    <w:p w:rsidR="00446375" w:rsidRPr="000A247E" w:rsidRDefault="00446375"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Шмидт-Краепелин және т.б. нәтиженің геймификация элементтерін оқу мақсатына, мазмұнға, бағалауға, кері байланысқа және білім алушының оқу әрекетіне кіріктіру деңгей</w:t>
      </w:r>
      <w:r w:rsidR="00470C9A" w:rsidRPr="000A247E">
        <w:rPr>
          <w:color w:val="000000" w:themeColor="text1"/>
          <w:sz w:val="28"/>
          <w:szCs w:val="28"/>
          <w:lang w:val="kk-KZ"/>
        </w:rPr>
        <w:t>імен анықталатынын дәлелдейді [3</w:t>
      </w:r>
      <w:r w:rsidRPr="000A247E">
        <w:rPr>
          <w:color w:val="000000" w:themeColor="text1"/>
          <w:sz w:val="28"/>
          <w:szCs w:val="28"/>
          <w:lang w:val="kk-KZ"/>
        </w:rPr>
        <w:t>1]. Осыған сәйкес, қазіргі кезеңдегі негізгі мәселе геймификация элементтерінің бар немесе жоқ болуы емес, олардың болашақ мұғалімнің кәсіби даярлығын дамытуға бағытталған тұтас әдістемелік жүйеге айналу деңгейі болып отыр.</w:t>
      </w:r>
    </w:p>
    <w:p w:rsidR="00446375" w:rsidRPr="000A247E" w:rsidRDefault="00446375"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Осы мәселенің нақты көрінісі ретінде геймификацияны тек PBL - ұпай, бейдж, рейтинг - триадасымен шектеу тенденциясын атауға болады. </w:t>
      </w:r>
    </w:p>
    <w:p w:rsidR="00446375" w:rsidRPr="000A247E" w:rsidRDefault="00446375"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Д. Дичева және т.б. жоғары білім беру тәжірибесінде осы үш элементтің басым қолданылатынын көрсете отырып, мұндай тарылтудың мағыналы тапсырмаларды, кезеңделген прогресті және дербес шешім қабылдау тәжірибесін назардан</w:t>
      </w:r>
      <w:r w:rsidR="00470C9A" w:rsidRPr="000A247E">
        <w:rPr>
          <w:color w:val="000000" w:themeColor="text1"/>
          <w:sz w:val="28"/>
          <w:szCs w:val="28"/>
          <w:lang w:val="kk-KZ"/>
        </w:rPr>
        <w:t xml:space="preserve"> тыс қалдыратынын негіздейді [3</w:t>
      </w:r>
      <w:r w:rsidRPr="000A247E">
        <w:rPr>
          <w:color w:val="000000" w:themeColor="text1"/>
          <w:sz w:val="28"/>
          <w:szCs w:val="28"/>
          <w:lang w:val="kk-KZ"/>
        </w:rPr>
        <w:t xml:space="preserve">2]. </w:t>
      </w:r>
    </w:p>
    <w:p w:rsidR="00446375" w:rsidRPr="000A247E" w:rsidRDefault="00446375" w:rsidP="00F732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Дегенмен Б. Хуан және К. Ф. Хью PBL элементтерін бастапқы қатысуды күшейтудің прагматикалық тетігі ретінде бағалай отырып, оларды түбегейлі жоққа шы</w:t>
      </w:r>
      <w:r w:rsidR="00470C9A" w:rsidRPr="000A247E">
        <w:rPr>
          <w:color w:val="000000" w:themeColor="text1"/>
          <w:sz w:val="28"/>
          <w:szCs w:val="28"/>
          <w:lang w:val="kk-KZ"/>
        </w:rPr>
        <w:t>ғаруға болмайтынын атап өтеді [3</w:t>
      </w:r>
      <w:r w:rsidRPr="000A247E">
        <w:rPr>
          <w:color w:val="000000" w:themeColor="text1"/>
          <w:sz w:val="28"/>
          <w:szCs w:val="28"/>
          <w:lang w:val="kk-KZ"/>
        </w:rPr>
        <w:t>3]. Аталған зерттеушілердің тұжырымдары мәселенің ұпай мен бейдждің өзінде емес, олардың қандай педагогикалық логикада және қандай оқу нәтижесіне бағытталып қолданылатынында екенін айқындайды.</w:t>
      </w:r>
    </w:p>
    <w:p w:rsidR="00446375" w:rsidRPr="000A247E" w:rsidRDefault="00446375" w:rsidP="00C82E54">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Жоғары оқу орындарында геймификация жиі тұтас курстың әдістемелік жүйесіне емес, жекелеген интерактивті эпизодтарға ғана енгізіледі. Қысқа викториналар мен аудиторияны жандандыруға арналған сервистер деңгейінде қалатын мұндай тәсіл қысқа мерзімді тартымдылық тудырады, бірақ зерттеулер оның жаңалық әсерімен байланысты екенін растайды. Жаңа форматқа қызығушылық уақыт өте бәсеңдейді. Геймификация курстың мазмұнына, ұзақ мерзімді прогреске, шешім қабылдау кеңістігіне және қауіпсіз қателік логикасына кірікпесе, оқу процесінің терең құрылымын өзгертпейді.</w:t>
      </w:r>
    </w:p>
    <w:p w:rsidR="00446375" w:rsidRPr="000A247E" w:rsidRDefault="00446375" w:rsidP="004463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Осыдан халықаралық әдебиетте, мәселен, С.Николсон ұсынған мағыналы геймификация ұс</w:t>
      </w:r>
      <w:r w:rsidR="00470C9A" w:rsidRPr="000A247E">
        <w:rPr>
          <w:color w:val="000000" w:themeColor="text1"/>
          <w:sz w:val="28"/>
          <w:szCs w:val="28"/>
          <w:lang w:val="kk-KZ"/>
        </w:rPr>
        <w:t>танымы белсенді талқыланады [34</w:t>
      </w:r>
      <w:r w:rsidRPr="000A247E">
        <w:rPr>
          <w:color w:val="000000" w:themeColor="text1"/>
          <w:sz w:val="28"/>
          <w:szCs w:val="28"/>
          <w:lang w:val="kk-KZ"/>
        </w:rPr>
        <w:t xml:space="preserve">], геймификация элементтерін формативті бағалаумен, сапалық кері байланыспен және нақты оқу нәтижесімен байланыстыра қолдану. </w:t>
      </w:r>
    </w:p>
    <w:p w:rsidR="0008448F" w:rsidRPr="000A247E" w:rsidRDefault="00CE1E8F" w:rsidP="00CE1E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Осы тұрғыдан алғанда, болашақ информатика мұғалімдерін даярлауда геймификацияны қолданудың нақты жай-күйін, педагогтердің оны қаншалықты </w:t>
      </w:r>
      <w:r w:rsidRPr="000A247E">
        <w:rPr>
          <w:color w:val="000000" w:themeColor="text1"/>
          <w:sz w:val="28"/>
          <w:szCs w:val="28"/>
          <w:lang w:val="kk-KZ"/>
        </w:rPr>
        <w:lastRenderedPageBreak/>
        <w:t>түсінетінін, қандай құралдарды пайдаланатынын және қандай кедергілерге тап болатынын эмпирикалық тұрғыдан зерттеу қажеттілігі туындайды.</w:t>
      </w:r>
    </w:p>
    <w:p w:rsidR="000D48BB"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Бұл тұжырым 2024 жылы І.Жансүгіров атындағы Жетісу университеті базасында жүргізілген зерттеу нәтижел</w:t>
      </w:r>
      <w:r w:rsidR="00DA4A13" w:rsidRPr="000A247E">
        <w:rPr>
          <w:color w:val="000000" w:themeColor="text1"/>
          <w:sz w:val="28"/>
          <w:szCs w:val="28"/>
          <w:lang w:val="kk-KZ"/>
        </w:rPr>
        <w:t>ерімен де нақтыланады. 6В01505 - «Информатика» және 6В01502 -</w:t>
      </w:r>
      <w:r w:rsidRPr="000A247E">
        <w:rPr>
          <w:color w:val="000000" w:themeColor="text1"/>
          <w:sz w:val="28"/>
          <w:szCs w:val="28"/>
          <w:lang w:val="kk-KZ"/>
        </w:rPr>
        <w:t xml:space="preserve"> «Математика-Информатика» білім беру бағдарламалары бойынша сабақ беретін 56 оқытушыны қамтыған сауалнама геймификацияның жоғары педагогикалық білім беруде әлі де шектеулі және біркелкі емес қолданылатынын көрсетті. </w:t>
      </w:r>
    </w:p>
    <w:p w:rsidR="000D48BB" w:rsidRPr="000A247E" w:rsidRDefault="000D48BB"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Зерттеуге қатысқан респонденттердің орташа жасы 42 болды; педагогикалық өтілі 1–3 жыл арасындағылар </w:t>
      </w:r>
      <w:r w:rsidR="005C0450" w:rsidRPr="000A247E">
        <w:rPr>
          <w:color w:val="000000" w:themeColor="text1"/>
          <w:sz w:val="28"/>
          <w:szCs w:val="28"/>
          <w:lang w:val="kk-KZ"/>
        </w:rPr>
        <w:t>-</w:t>
      </w:r>
      <w:r w:rsidRPr="000A247E">
        <w:rPr>
          <w:color w:val="000000" w:themeColor="text1"/>
          <w:sz w:val="28"/>
          <w:szCs w:val="28"/>
          <w:lang w:val="kk-KZ"/>
        </w:rPr>
        <w:t xml:space="preserve"> 3 адам, 3–8 жыл </w:t>
      </w:r>
      <w:r w:rsidR="005C0450" w:rsidRPr="000A247E">
        <w:rPr>
          <w:color w:val="000000" w:themeColor="text1"/>
          <w:sz w:val="28"/>
          <w:szCs w:val="28"/>
          <w:lang w:val="kk-KZ"/>
        </w:rPr>
        <w:t>-</w:t>
      </w:r>
      <w:r w:rsidRPr="000A247E">
        <w:rPr>
          <w:color w:val="000000" w:themeColor="text1"/>
          <w:sz w:val="28"/>
          <w:szCs w:val="28"/>
          <w:lang w:val="kk-KZ"/>
        </w:rPr>
        <w:t xml:space="preserve"> 14 адам, 8–15 жыл </w:t>
      </w:r>
      <w:r w:rsidR="005C0450" w:rsidRPr="000A247E">
        <w:rPr>
          <w:color w:val="000000" w:themeColor="text1"/>
          <w:sz w:val="28"/>
          <w:szCs w:val="28"/>
          <w:lang w:val="kk-KZ"/>
        </w:rPr>
        <w:t>-</w:t>
      </w:r>
      <w:r w:rsidRPr="000A247E">
        <w:rPr>
          <w:color w:val="000000" w:themeColor="text1"/>
          <w:sz w:val="28"/>
          <w:szCs w:val="28"/>
          <w:lang w:val="kk-KZ"/>
        </w:rPr>
        <w:t xml:space="preserve"> 13 адам, 16–30 жыл </w:t>
      </w:r>
      <w:r w:rsidR="005C0450" w:rsidRPr="000A247E">
        <w:rPr>
          <w:color w:val="000000" w:themeColor="text1"/>
          <w:sz w:val="28"/>
          <w:szCs w:val="28"/>
          <w:lang w:val="kk-KZ"/>
        </w:rPr>
        <w:t>-</w:t>
      </w:r>
      <w:r w:rsidRPr="000A247E">
        <w:rPr>
          <w:color w:val="000000" w:themeColor="text1"/>
          <w:sz w:val="28"/>
          <w:szCs w:val="28"/>
          <w:lang w:val="kk-KZ"/>
        </w:rPr>
        <w:t xml:space="preserve"> 12 адам, 30 жыл және одан жоғары </w:t>
      </w:r>
      <w:r w:rsidR="005C0450" w:rsidRPr="000A247E">
        <w:rPr>
          <w:color w:val="000000" w:themeColor="text1"/>
          <w:sz w:val="28"/>
          <w:szCs w:val="28"/>
          <w:lang w:val="kk-KZ"/>
        </w:rPr>
        <w:t>-</w:t>
      </w:r>
      <w:r w:rsidRPr="000A247E">
        <w:rPr>
          <w:color w:val="000000" w:themeColor="text1"/>
          <w:sz w:val="28"/>
          <w:szCs w:val="28"/>
          <w:lang w:val="kk-KZ"/>
        </w:rPr>
        <w:t xml:space="preserve"> 14 адам болды. Сауалнамаға қатысқандардың 42-сі </w:t>
      </w:r>
      <w:r w:rsidR="005C0450" w:rsidRPr="000A247E">
        <w:rPr>
          <w:color w:val="000000" w:themeColor="text1"/>
          <w:sz w:val="28"/>
          <w:szCs w:val="28"/>
          <w:lang w:val="kk-KZ"/>
        </w:rPr>
        <w:t>-</w:t>
      </w:r>
      <w:r w:rsidRPr="000A247E">
        <w:rPr>
          <w:color w:val="000000" w:themeColor="text1"/>
          <w:sz w:val="28"/>
          <w:szCs w:val="28"/>
          <w:lang w:val="kk-KZ"/>
        </w:rPr>
        <w:t xml:space="preserve"> әйел, 14-і </w:t>
      </w:r>
      <w:r w:rsidR="005C0450" w:rsidRPr="000A247E">
        <w:rPr>
          <w:color w:val="000000" w:themeColor="text1"/>
          <w:sz w:val="28"/>
          <w:szCs w:val="28"/>
          <w:lang w:val="kk-KZ"/>
        </w:rPr>
        <w:t>-</w:t>
      </w:r>
      <w:r w:rsidRPr="000A247E">
        <w:rPr>
          <w:color w:val="000000" w:themeColor="text1"/>
          <w:sz w:val="28"/>
          <w:szCs w:val="28"/>
          <w:lang w:val="kk-KZ"/>
        </w:rPr>
        <w:t xml:space="preserve"> ер адам.</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Атап айтқанда, респонденттердің 30%-ы геймификация терминін тек естігенін, бірақ оны қолдану жолдарын білмейтінін айтса, 48%-ы бұл ұғыммен таныс болғанымен, оны практикада пайдаланбайтынын немесе өте сирек қолданатынын көрсеткен. Тек 22%-ы ғана геймификация элементтерін жиі қолданатынын атап өткен. Бұл деректер геймификация туралы жалпы түсінік пен оны оқу процесіне жүйелі енгізу тәжірибесінің арасында елеулі ал</w:t>
      </w:r>
      <w:r w:rsidR="00470C9A" w:rsidRPr="000A247E">
        <w:rPr>
          <w:color w:val="000000" w:themeColor="text1"/>
          <w:sz w:val="28"/>
          <w:szCs w:val="28"/>
          <w:lang w:val="kk-KZ"/>
        </w:rPr>
        <w:t>шақтық бар екенін дәлелдейді [35</w:t>
      </w:r>
      <w:r w:rsidRPr="000A247E">
        <w:rPr>
          <w:color w:val="000000" w:themeColor="text1"/>
          <w:sz w:val="28"/>
          <w:szCs w:val="28"/>
          <w:lang w:val="kk-KZ"/>
        </w:rPr>
        <w:t xml:space="preserve">]. </w:t>
      </w:r>
    </w:p>
    <w:p w:rsidR="000D48BB" w:rsidRPr="000A247E" w:rsidRDefault="000D48BB"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«Геймификация элементтерін өз бетінше құрастыра аласыз ба?» сұрағына респонденттердің 60%-ы оң жауап берді. Теріс жауап қайтарғандардың басым бөлігі педагогикалық өтілі 30 жыл және одан жоғары деп белгілегендер болды. Бұл деректер геймификацияны өз бетінше жобалау қабілетінің кәсіби өтілге тікелей тәуелді еместігін, бірақ ескі буын педагогтары арасында цифрлық жобалауға деген психологиялық кедергінің жоғарырақ екенін аңғартады.</w:t>
      </w:r>
    </w:p>
    <w:p w:rsidR="000D48BB"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Сауалнама нәтижелері геймификация құралдарын қолданудың сипаты көбіне жекелеген платформа деңгейінде қалатынын да көрсетті. Респонденттер ең жиі пайдаланатын сервистер ретінде Quizizz б</w:t>
      </w:r>
      <w:r w:rsidR="000D48BB" w:rsidRPr="000A247E">
        <w:rPr>
          <w:color w:val="000000" w:themeColor="text1"/>
          <w:sz w:val="28"/>
          <w:szCs w:val="28"/>
          <w:lang w:val="kk-KZ"/>
        </w:rPr>
        <w:t>ен Kahoot платформаларын атаған.</w:t>
      </w:r>
    </w:p>
    <w:p w:rsidR="0008448F" w:rsidRPr="000A247E" w:rsidRDefault="000D48BB"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Алынған деректер бойынша педагогтардың 70%-ы осы екі платформаны қолданатыны анықталды. Flippity сервисін респонденттердің 10%-ы, «Ойын практикасы академиясын» </w:t>
      </w:r>
      <w:r w:rsidR="005C0450" w:rsidRPr="000A247E">
        <w:rPr>
          <w:color w:val="000000" w:themeColor="text1"/>
          <w:sz w:val="28"/>
          <w:szCs w:val="28"/>
          <w:lang w:val="kk-KZ"/>
        </w:rPr>
        <w:t>-</w:t>
      </w:r>
      <w:r w:rsidRPr="000A247E">
        <w:rPr>
          <w:color w:val="000000" w:themeColor="text1"/>
          <w:sz w:val="28"/>
          <w:szCs w:val="28"/>
          <w:lang w:val="kk-KZ"/>
        </w:rPr>
        <w:t xml:space="preserve"> 9%-ы, H5p сервисін </w:t>
      </w:r>
      <w:r w:rsidR="005C0450" w:rsidRPr="000A247E">
        <w:rPr>
          <w:color w:val="000000" w:themeColor="text1"/>
          <w:sz w:val="28"/>
          <w:szCs w:val="28"/>
          <w:lang w:val="kk-KZ"/>
        </w:rPr>
        <w:t>-</w:t>
      </w:r>
      <w:r w:rsidRPr="000A247E">
        <w:rPr>
          <w:color w:val="000000" w:themeColor="text1"/>
          <w:sz w:val="28"/>
          <w:szCs w:val="28"/>
          <w:lang w:val="kk-KZ"/>
        </w:rPr>
        <w:t xml:space="preserve"> 7%-ы таңдаған. Ең сирек қолданылатын платформа ретінде «World of Classcraft» тек 1 респондент атаған</w:t>
      </w:r>
      <w:r w:rsidR="0008448F" w:rsidRPr="000A247E">
        <w:rPr>
          <w:color w:val="000000" w:themeColor="text1"/>
          <w:sz w:val="28"/>
          <w:szCs w:val="28"/>
          <w:lang w:val="kk-KZ"/>
        </w:rPr>
        <w:t xml:space="preserve">. </w:t>
      </w:r>
      <w:r w:rsidRPr="000A247E">
        <w:rPr>
          <w:color w:val="000000" w:themeColor="text1"/>
          <w:sz w:val="28"/>
          <w:szCs w:val="28"/>
          <w:lang w:val="kk-KZ"/>
        </w:rPr>
        <w:t>Ал күрделірек және ұзақ мерзімді ойындық өзара әрекетті ұйымдастыруға мүмкіндік беретін құралдар өте сирек қолданылған (14-сурет).</w:t>
      </w:r>
    </w:p>
    <w:p w:rsidR="000D48BB" w:rsidRPr="000A247E" w:rsidRDefault="000D48BB" w:rsidP="0008448F">
      <w:pPr>
        <w:pStyle w:val="ad"/>
        <w:spacing w:before="0" w:beforeAutospacing="0" w:after="0" w:afterAutospacing="0"/>
        <w:ind w:firstLine="567"/>
        <w:jc w:val="both"/>
        <w:rPr>
          <w:color w:val="000000" w:themeColor="text1"/>
          <w:sz w:val="28"/>
          <w:szCs w:val="28"/>
          <w:lang w:val="kk-KZ"/>
        </w:rPr>
      </w:pPr>
    </w:p>
    <w:p w:rsidR="0008448F" w:rsidRPr="000A247E" w:rsidRDefault="0008448F" w:rsidP="0008448F">
      <w:pPr>
        <w:pStyle w:val="ad"/>
        <w:spacing w:before="0" w:beforeAutospacing="0" w:after="0" w:afterAutospacing="0"/>
        <w:jc w:val="both"/>
        <w:rPr>
          <w:color w:val="000000" w:themeColor="text1"/>
          <w:sz w:val="28"/>
          <w:szCs w:val="28"/>
          <w:lang w:val="kk-KZ"/>
        </w:rPr>
      </w:pPr>
      <w:r w:rsidRPr="000A247E">
        <w:rPr>
          <w:noProof/>
          <w:color w:val="000000" w:themeColor="text1"/>
          <w:sz w:val="28"/>
          <w:szCs w:val="28"/>
        </w:rPr>
        <w:lastRenderedPageBreak/>
        <w:drawing>
          <wp:inline distT="0" distB="0" distL="0" distR="0" wp14:anchorId="6B7CD742" wp14:editId="2F5B0147">
            <wp:extent cx="5943600" cy="2484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3439" b="12299"/>
                    <a:stretch/>
                  </pic:blipFill>
                  <pic:spPr bwMode="auto">
                    <a:xfrm>
                      <a:off x="0" y="0"/>
                      <a:ext cx="5940425" cy="2482793"/>
                    </a:xfrm>
                    <a:prstGeom prst="rect">
                      <a:avLst/>
                    </a:prstGeom>
                    <a:ln>
                      <a:noFill/>
                    </a:ln>
                    <a:extLst>
                      <a:ext uri="{53640926-AAD7-44D8-BBD7-CCE9431645EC}">
                        <a14:shadowObscured xmlns:a14="http://schemas.microsoft.com/office/drawing/2010/main"/>
                      </a:ext>
                    </a:extLst>
                  </pic:spPr>
                </pic:pic>
              </a:graphicData>
            </a:graphic>
          </wp:inline>
        </w:drawing>
      </w:r>
    </w:p>
    <w:p w:rsidR="0008448F" w:rsidRPr="000A247E" w:rsidRDefault="0008448F" w:rsidP="0008448F">
      <w:pPr>
        <w:pStyle w:val="ad"/>
        <w:spacing w:before="0" w:beforeAutospacing="0" w:after="0" w:afterAutospacing="0"/>
        <w:ind w:firstLine="567"/>
        <w:jc w:val="center"/>
        <w:rPr>
          <w:color w:val="000000" w:themeColor="text1"/>
          <w:sz w:val="28"/>
          <w:szCs w:val="28"/>
          <w:lang w:val="kk-KZ"/>
        </w:rPr>
      </w:pPr>
      <w:r w:rsidRPr="000A247E">
        <w:rPr>
          <w:color w:val="000000" w:themeColor="text1"/>
          <w:sz w:val="28"/>
          <w:szCs w:val="28"/>
          <w:lang w:val="kk-KZ"/>
        </w:rPr>
        <w:t>14-cурет. «Геймификация элементтерін құру және қолдануда пайдаланатын платформалар мен сервистерді көрсетіңіз» сұрағының нәтижесі</w:t>
      </w: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p>
    <w:p w:rsidR="0008448F" w:rsidRPr="000A247E" w:rsidRDefault="0008448F" w:rsidP="0008448F">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Бұл жоғары оқу орындарындағы геймификация тәжірибесінің басым бөлігі әлі де сабақтағы жедел белсендіру, қысқа тексеру немесе тартымдылықты арттыру міндеттерімен шектелетінін аңғартады. </w:t>
      </w:r>
      <w:r w:rsidR="000D48BB" w:rsidRPr="000A247E">
        <w:rPr>
          <w:color w:val="000000" w:themeColor="text1"/>
          <w:sz w:val="28"/>
          <w:szCs w:val="28"/>
          <w:lang w:val="kk-KZ"/>
        </w:rPr>
        <w:t xml:space="preserve">Педагогтардың пайдаланушы интерфейсі қарапайым, тапсырмаларды тез құруға мүмкіндік беретін платформаларды таңдауға бейімділігі олардың геймификацияны жүйелі дидактикалық жобалау ретінде емес, жедел белсендіру құралы ретінде қарастыратынын көрсетеді. </w:t>
      </w:r>
      <w:r w:rsidRPr="000A247E">
        <w:rPr>
          <w:color w:val="000000" w:themeColor="text1"/>
          <w:sz w:val="28"/>
          <w:szCs w:val="28"/>
          <w:lang w:val="kk-KZ"/>
        </w:rPr>
        <w:t>Демек, мәселе цифрлық сервистердің бар болуында емес, оларды тұтас курс логикасына, оқу мақсаттарына және кәсіби даярлық құрылымына кіріктіру деңгейінде жатыр.</w:t>
      </w:r>
    </w:p>
    <w:p w:rsidR="0008448F" w:rsidRPr="000A247E" w:rsidRDefault="0008448F" w:rsidP="000D48BB">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Зерттеу барысында геймификация элементтерін қолдануға кедергі келтіретін факторлар да айқындалды. </w:t>
      </w:r>
      <w:r w:rsidR="000D48BB" w:rsidRPr="000A247E">
        <w:rPr>
          <w:color w:val="000000" w:themeColor="text1"/>
          <w:sz w:val="28"/>
          <w:szCs w:val="28"/>
          <w:lang w:val="kk-KZ"/>
        </w:rPr>
        <w:t xml:space="preserve">Сауалнама нәтижелері бойынша ең жиі аталған кедергі </w:t>
      </w:r>
      <w:r w:rsidR="00E35EE5" w:rsidRPr="000A247E">
        <w:rPr>
          <w:color w:val="000000" w:themeColor="text1"/>
          <w:sz w:val="28"/>
          <w:szCs w:val="28"/>
          <w:lang w:val="kk-KZ"/>
        </w:rPr>
        <w:t>-</w:t>
      </w:r>
      <w:r w:rsidR="000D48BB" w:rsidRPr="000A247E">
        <w:rPr>
          <w:color w:val="000000" w:themeColor="text1"/>
          <w:sz w:val="28"/>
          <w:szCs w:val="28"/>
          <w:lang w:val="kk-KZ"/>
        </w:rPr>
        <w:t xml:space="preserve"> геймификация саласындағы білім мен тәжірибенің жеткіліксіздігі (27%). Одан кейін стандартталған тесттер мен оқу бағдарламаларына қойылатын талаптардың шектеулері (23%), қажетті технологиялық ресурстар мен бағдарламаларға қол жетімсіздік (15%), оқу материалдарын бейімдеуге уақыт жеткіліксіздігі (11%), қосымша оқу немесе біліктілікті арттыру қажеттілігі (11%), сәтсіздік қаупі (10%) және студенттерді бағалаудағы қиындықтар туындау қаупі (3%) орын алды. </w:t>
      </w:r>
      <w:r w:rsidRPr="000A247E">
        <w:rPr>
          <w:color w:val="000000" w:themeColor="text1"/>
          <w:sz w:val="28"/>
          <w:szCs w:val="28"/>
          <w:lang w:val="kk-KZ"/>
        </w:rPr>
        <w:t xml:space="preserve">Мұндай жауаптар жоғары оқу орындарындағы негізгі проблема технологияның жоқтығында емес, білім алушылардың әдістемелік даярлығы мен институционалдық қолдаудың жеткіліксіздігінде екенін эмпирикалық тұрғыдан растайды. </w:t>
      </w:r>
    </w:p>
    <w:p w:rsidR="000D48BB" w:rsidRPr="000A247E" w:rsidRDefault="000D48BB" w:rsidP="000D48BB">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 xml:space="preserve">Геймификацияның оқу процесіне тигізетін кері әсерлеріне қатысты сұраққа қатысқандардың көпшілігі үш негізгі тәуекелді атады: сыртқы мотивация мен технологияларға тәуелділік туындау қаупі, оқытуда білім алушылардың назарларын жинақтай алмауы және материалды түсіну тереңдігінің төмендеуі. Бұл тәуекелдер геймификацияны пайдалануда педагогикалық жобалаудың маңыздылығын тағы да растайды </w:t>
      </w:r>
      <w:r w:rsidR="00E35EE5" w:rsidRPr="000A247E">
        <w:rPr>
          <w:color w:val="000000" w:themeColor="text1"/>
          <w:sz w:val="28"/>
          <w:szCs w:val="28"/>
          <w:lang w:val="kk-KZ"/>
        </w:rPr>
        <w:t>-</w:t>
      </w:r>
      <w:r w:rsidRPr="000A247E">
        <w:rPr>
          <w:color w:val="000000" w:themeColor="text1"/>
          <w:sz w:val="28"/>
          <w:szCs w:val="28"/>
          <w:lang w:val="kk-KZ"/>
        </w:rPr>
        <w:t xml:space="preserve"> ойын элементтері оқу мақсатына бағынбаса, олар тартымды болғанымен, терең оқуға кедергі болуы мүмкін.</w:t>
      </w:r>
    </w:p>
    <w:p w:rsidR="00446375" w:rsidRPr="000A247E" w:rsidRDefault="000D48BB" w:rsidP="000D48BB">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lastRenderedPageBreak/>
        <w:t xml:space="preserve">Сондықтан геймификацияны нәтижелі енгізу тек құрал таңдаумен шектелмей, оны педагогикалық жобалау және кәсіби қолдану мәдениетін қалыптастырумен қатар жүруі тиіс. </w:t>
      </w:r>
    </w:p>
    <w:p w:rsidR="00446375" w:rsidRPr="000A247E" w:rsidRDefault="00446375" w:rsidP="004463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Аталған жергілікті деректер біздің бұрын жарияланған жүйелі зерттеуіміздің нәтижелерімен де нақтыланады. Зерттеуде 2020–2025 жылдар аралығында жоғары білім беруде геймификацияны қолдануға арналған ғылыми еңбектер PRISMA хаттамасы негізінде іріктелді. Web of Science, Scopus, Google Scholar және ResearchGate дерекқорларынан бастапқыда 3451 жарияланым анықталып, қайталанатын материалдар мен іріктеу критерийлеріне сәйкес келмейтін еңбектер алынып тасталғаннан кейін толық мәтіні қолжетімді 42 зерттеу қорытынды талдауға енгізілді (1-сурет) [</w:t>
      </w:r>
      <w:r w:rsidR="00470C9A" w:rsidRPr="000A247E">
        <w:rPr>
          <w:color w:val="000000" w:themeColor="text1"/>
          <w:sz w:val="28"/>
          <w:szCs w:val="28"/>
          <w:lang w:val="kk-KZ"/>
        </w:rPr>
        <w:t>36</w:t>
      </w:r>
      <w:r w:rsidRPr="000A247E">
        <w:rPr>
          <w:color w:val="000000" w:themeColor="text1"/>
          <w:sz w:val="28"/>
          <w:szCs w:val="28"/>
          <w:lang w:val="kk-KZ"/>
        </w:rPr>
        <w:t>]. Бұл нәтижелер геймификация тақырыбының халықаралық ғылыми кеңістікте белсенді қарастырылып отырғанын көрсетеді. Сонымен қатар болашақ информатика мұғалімдерін даярлау контекстіне тікелей бағытталған арнайы әдістемелік зерттеулердің әлі де аз болуы осы бағыттағы ғылыми-әдістемелік олқылықтың сақталып отырғанын айқындайды.</w:t>
      </w:r>
    </w:p>
    <w:p w:rsidR="00446375" w:rsidRPr="000A247E" w:rsidRDefault="00446375" w:rsidP="00446375">
      <w:pPr>
        <w:pStyle w:val="ad"/>
        <w:spacing w:before="0" w:beforeAutospacing="0" w:after="0" w:afterAutospacing="0"/>
        <w:ind w:firstLine="567"/>
        <w:jc w:val="both"/>
        <w:rPr>
          <w:color w:val="000000" w:themeColor="text1"/>
          <w:sz w:val="28"/>
          <w:szCs w:val="28"/>
          <w:lang w:val="kk-KZ"/>
        </w:rPr>
      </w:pPr>
    </w:p>
    <w:p w:rsidR="00446375" w:rsidRPr="000A247E" w:rsidRDefault="00446375" w:rsidP="00446375">
      <w:pPr>
        <w:pStyle w:val="ad"/>
        <w:spacing w:before="0" w:beforeAutospacing="0" w:after="0" w:afterAutospacing="0"/>
        <w:ind w:firstLine="567"/>
        <w:jc w:val="center"/>
        <w:rPr>
          <w:color w:val="000000" w:themeColor="text1"/>
          <w:sz w:val="28"/>
          <w:szCs w:val="28"/>
          <w:lang w:val="kk-KZ"/>
        </w:rPr>
      </w:pPr>
      <w:r w:rsidRPr="000A247E">
        <w:rPr>
          <w:noProof/>
          <w:color w:val="000000" w:themeColor="text1"/>
          <w:sz w:val="28"/>
          <w:szCs w:val="28"/>
        </w:rPr>
        <w:drawing>
          <wp:inline distT="0" distB="0" distL="0" distR="0" wp14:anchorId="514CD5D6" wp14:editId="0BB452CE">
            <wp:extent cx="4519052" cy="3581710"/>
            <wp:effectExtent l="19050" t="19050" r="1524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9052" cy="3581710"/>
                    </a:xfrm>
                    <a:prstGeom prst="rect">
                      <a:avLst/>
                    </a:prstGeom>
                    <a:ln>
                      <a:solidFill>
                        <a:schemeClr val="tx1"/>
                      </a:solidFill>
                    </a:ln>
                  </pic:spPr>
                </pic:pic>
              </a:graphicData>
            </a:graphic>
          </wp:inline>
        </w:drawing>
      </w:r>
    </w:p>
    <w:p w:rsidR="00446375" w:rsidRPr="000A247E" w:rsidRDefault="00446375" w:rsidP="00446375">
      <w:pPr>
        <w:pStyle w:val="ad"/>
        <w:spacing w:before="0" w:beforeAutospacing="0" w:after="0" w:afterAutospacing="0"/>
        <w:ind w:firstLine="567"/>
        <w:jc w:val="center"/>
        <w:rPr>
          <w:color w:val="000000" w:themeColor="text1"/>
          <w:sz w:val="28"/>
          <w:szCs w:val="28"/>
          <w:lang w:val="kk-KZ"/>
        </w:rPr>
      </w:pPr>
    </w:p>
    <w:p w:rsidR="00446375" w:rsidRPr="000A247E" w:rsidRDefault="00446375" w:rsidP="00446375">
      <w:pPr>
        <w:pStyle w:val="ad"/>
        <w:spacing w:before="0" w:beforeAutospacing="0" w:after="0" w:afterAutospacing="0"/>
        <w:ind w:firstLine="567"/>
        <w:jc w:val="center"/>
        <w:rPr>
          <w:color w:val="000000" w:themeColor="text1"/>
          <w:sz w:val="28"/>
          <w:szCs w:val="28"/>
          <w:lang w:val="kk-KZ"/>
        </w:rPr>
      </w:pPr>
      <w:r w:rsidRPr="000A247E">
        <w:rPr>
          <w:color w:val="000000" w:themeColor="text1"/>
          <w:sz w:val="28"/>
          <w:szCs w:val="28"/>
          <w:lang w:val="kk-KZ"/>
        </w:rPr>
        <w:t>1-сурет. PRISMA сызбасы</w:t>
      </w:r>
    </w:p>
    <w:p w:rsidR="00446375" w:rsidRPr="000A247E" w:rsidRDefault="00446375" w:rsidP="00446375">
      <w:pPr>
        <w:pStyle w:val="ad"/>
        <w:spacing w:before="0" w:beforeAutospacing="0" w:after="0" w:afterAutospacing="0"/>
        <w:ind w:firstLine="567"/>
        <w:jc w:val="both"/>
        <w:rPr>
          <w:color w:val="000000" w:themeColor="text1"/>
          <w:sz w:val="28"/>
          <w:szCs w:val="28"/>
          <w:lang w:val="kk-KZ"/>
        </w:rPr>
      </w:pPr>
    </w:p>
    <w:p w:rsidR="00446375" w:rsidRPr="000A247E" w:rsidRDefault="00446375" w:rsidP="00446375">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Жарияланымдар динамикасы бұл бағытқа деген зерттеушілік қызығушылықтың тұрақ</w:t>
      </w:r>
      <w:r w:rsidR="009511EF" w:rsidRPr="000A247E">
        <w:rPr>
          <w:color w:val="000000" w:themeColor="text1"/>
          <w:sz w:val="28"/>
          <w:szCs w:val="28"/>
          <w:lang w:val="kk-KZ"/>
        </w:rPr>
        <w:t>ты екенін көрсетеді: 2020 жылы - 8, 2021 жылы -</w:t>
      </w:r>
      <w:r w:rsidRPr="000A247E">
        <w:rPr>
          <w:color w:val="000000" w:themeColor="text1"/>
          <w:sz w:val="28"/>
          <w:szCs w:val="28"/>
          <w:lang w:val="kk-KZ"/>
        </w:rPr>
        <w:t xml:space="preserve"> 6, 2022 жылы </w:t>
      </w:r>
      <w:r w:rsidR="009511EF" w:rsidRPr="000A247E">
        <w:rPr>
          <w:color w:val="000000" w:themeColor="text1"/>
          <w:sz w:val="28"/>
          <w:szCs w:val="28"/>
          <w:lang w:val="kk-KZ"/>
        </w:rPr>
        <w:t xml:space="preserve">- </w:t>
      </w:r>
      <w:r w:rsidRPr="000A247E">
        <w:rPr>
          <w:color w:val="000000" w:themeColor="text1"/>
          <w:sz w:val="28"/>
          <w:szCs w:val="28"/>
          <w:lang w:val="kk-KZ"/>
        </w:rPr>
        <w:t xml:space="preserve">19, 2023 жылы </w:t>
      </w:r>
      <w:r w:rsidR="009511EF" w:rsidRPr="000A247E">
        <w:rPr>
          <w:color w:val="000000" w:themeColor="text1"/>
          <w:sz w:val="28"/>
          <w:szCs w:val="28"/>
          <w:lang w:val="kk-KZ"/>
        </w:rPr>
        <w:t>- 7, 2024 жылы -</w:t>
      </w:r>
      <w:r w:rsidRPr="000A247E">
        <w:rPr>
          <w:color w:val="000000" w:themeColor="text1"/>
          <w:sz w:val="28"/>
          <w:szCs w:val="28"/>
          <w:lang w:val="kk-KZ"/>
        </w:rPr>
        <w:t xml:space="preserve"> 9, 2025 ж</w:t>
      </w:r>
      <w:r w:rsidR="009511EF" w:rsidRPr="000A247E">
        <w:rPr>
          <w:color w:val="000000" w:themeColor="text1"/>
          <w:sz w:val="28"/>
          <w:szCs w:val="28"/>
          <w:lang w:val="kk-KZ"/>
        </w:rPr>
        <w:t>ылы талдау жүргізілген кезеңде -</w:t>
      </w:r>
      <w:r w:rsidRPr="000A247E">
        <w:rPr>
          <w:color w:val="000000" w:themeColor="text1"/>
          <w:sz w:val="28"/>
          <w:szCs w:val="28"/>
          <w:lang w:val="kk-KZ"/>
        </w:rPr>
        <w:t xml:space="preserve"> 5 зерттеу анықталды. 2022 жылғы айқын өсім цифрлық және аралас оқыту форматтарының кеңеюімен сәйкес келеді. Географиялық тұрғыдан зерттеу </w:t>
      </w:r>
      <w:r w:rsidRPr="000A247E">
        <w:rPr>
          <w:color w:val="000000" w:themeColor="text1"/>
          <w:sz w:val="28"/>
          <w:szCs w:val="28"/>
          <w:lang w:val="kk-KZ"/>
        </w:rPr>
        <w:lastRenderedPageBreak/>
        <w:t>белсенділігі Украина, Испания, АҚШ, Канада, Индонезия, Малайзия және Ресейде жоғары. Қазақстан ірікте</w:t>
      </w:r>
      <w:r w:rsidR="009511EF" w:rsidRPr="000A247E">
        <w:rPr>
          <w:color w:val="000000" w:themeColor="text1"/>
          <w:sz w:val="28"/>
          <w:szCs w:val="28"/>
          <w:lang w:val="kk-KZ"/>
        </w:rPr>
        <w:t>меде тек 2 зерттеумен берілген -</w:t>
      </w:r>
      <w:r w:rsidRPr="000A247E">
        <w:rPr>
          <w:color w:val="000000" w:themeColor="text1"/>
          <w:sz w:val="28"/>
          <w:szCs w:val="28"/>
          <w:lang w:val="kk-KZ"/>
        </w:rPr>
        <w:t xml:space="preserve"> бұл Орталық Азия аймағында, атап айтқанда болашақ информатика мұғалімдерін даярлау бойынша, жергілікті зерттеулердің тапшылығын тікелей аңғартады.</w:t>
      </w:r>
    </w:p>
    <w:p w:rsidR="00446375" w:rsidRPr="000A247E" w:rsidRDefault="00446375" w:rsidP="000D48BB">
      <w:pPr>
        <w:pStyle w:val="ad"/>
        <w:spacing w:before="0" w:beforeAutospacing="0" w:after="0" w:afterAutospacing="0"/>
        <w:ind w:firstLine="567"/>
        <w:jc w:val="both"/>
        <w:rPr>
          <w:color w:val="000000" w:themeColor="text1"/>
          <w:sz w:val="28"/>
          <w:szCs w:val="28"/>
          <w:lang w:val="kk-KZ"/>
        </w:rPr>
      </w:pPr>
      <w:r w:rsidRPr="000A247E">
        <w:rPr>
          <w:color w:val="000000" w:themeColor="text1"/>
          <w:sz w:val="28"/>
          <w:szCs w:val="28"/>
          <w:lang w:val="kk-KZ"/>
        </w:rPr>
        <w:t>Яғни, жоғары оқу орындарында геймификация мен инновациялық тәсілдердің таралуы олардың әдіснамалық тұрғыдан жетілгенін білдірмейді. Даярлық сапасын арттыру үшін эпизодтық интерактивтен жүйелі дидактикалық дизайнға көшу қажет. Мұнда цифрлық платформалар мүмкіндіктері, оқу аналитикасы, жедел кері байланыс, көрінетін прогресс, қателікпен жұмыс және геймификация өзара сабақтас элементтер ретінде қарастырылуы тиіс.</w:t>
      </w:r>
    </w:p>
    <w:p w:rsidR="0008448F" w:rsidRPr="000A247E" w:rsidRDefault="0008448F" w:rsidP="0008448F">
      <w:pPr>
        <w:pStyle w:val="ad"/>
        <w:spacing w:before="0" w:beforeAutospacing="0" w:after="0" w:afterAutospacing="0"/>
        <w:ind w:firstLine="567"/>
        <w:jc w:val="both"/>
        <w:rPr>
          <w:b/>
          <w:i/>
          <w:color w:val="000000" w:themeColor="text1"/>
          <w:sz w:val="28"/>
          <w:szCs w:val="28"/>
          <w:lang w:val="kk-KZ"/>
        </w:rPr>
      </w:pPr>
      <w:r w:rsidRPr="000A247E">
        <w:rPr>
          <w:b/>
          <w:i/>
          <w:color w:val="000000" w:themeColor="text1"/>
          <w:sz w:val="28"/>
          <w:szCs w:val="28"/>
          <w:lang w:val="kk-KZ"/>
        </w:rPr>
        <w:t>Болашақ информатика мұғалімдерін даярлау сапасын арттырудағы шешілмеген қайшылықтар</w:t>
      </w:r>
    </w:p>
    <w:p w:rsidR="0008448F"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Жоғарыда жасалған талдау болашақ информатика мұғалімдерін даярлау жүйесінде өзара байланысты бірқатар іргелі қайшылықтардың сақталып отырғанын көрсетеді.</w:t>
      </w:r>
    </w:p>
    <w:p w:rsidR="0008448F"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 xml:space="preserve">Бірінші қайшылық </w:t>
      </w:r>
      <w:r w:rsidR="00E35EE5" w:rsidRPr="000A247E">
        <w:rPr>
          <w:rFonts w:ascii="Times New Roman" w:eastAsia="Times New Roman" w:hAnsi="Times New Roman" w:cs="Times New Roman"/>
          <w:color w:val="000000" w:themeColor="text1"/>
          <w:sz w:val="28"/>
          <w:szCs w:val="28"/>
          <w:lang w:val="kk-KZ" w:eastAsia="ru-RU"/>
        </w:rPr>
        <w:t>-</w:t>
      </w:r>
      <w:r w:rsidRPr="000A247E">
        <w:rPr>
          <w:rFonts w:ascii="Times New Roman" w:eastAsia="Times New Roman" w:hAnsi="Times New Roman" w:cs="Times New Roman"/>
          <w:color w:val="000000" w:themeColor="text1"/>
          <w:sz w:val="28"/>
          <w:szCs w:val="28"/>
          <w:lang w:val="kk-KZ" w:eastAsia="ru-RU"/>
        </w:rPr>
        <w:t xml:space="preserve"> мемлекеттік білім беру саясаты мен халықаралық кәсіби </w:t>
      </w:r>
      <w:r w:rsidR="00406296" w:rsidRPr="000A247E">
        <w:rPr>
          <w:rFonts w:ascii="Times New Roman" w:eastAsia="Times New Roman" w:hAnsi="Times New Roman" w:cs="Times New Roman"/>
          <w:color w:val="000000" w:themeColor="text1"/>
          <w:sz w:val="28"/>
          <w:szCs w:val="28"/>
          <w:lang w:val="kk-KZ" w:eastAsia="ru-RU"/>
        </w:rPr>
        <w:t>шеңберлердің</w:t>
      </w:r>
      <w:r w:rsidRPr="000A247E">
        <w:rPr>
          <w:rFonts w:ascii="Times New Roman" w:eastAsia="Times New Roman" w:hAnsi="Times New Roman" w:cs="Times New Roman"/>
          <w:color w:val="000000" w:themeColor="text1"/>
          <w:sz w:val="28"/>
          <w:szCs w:val="28"/>
          <w:lang w:val="kk-KZ" w:eastAsia="ru-RU"/>
        </w:rPr>
        <w:t xml:space="preserve"> талаптары мен нақты оқу тәжірибесінің арасындағы алшақтық. Нормативтік құжаттар болашақ мұғалімнен цифрлық, әдістемелік, жобалаушылық және зерттеушілік құзыреттердің жоғары деңгейін талап етеді. Алайда нақты оқу тәжірибесі көп жағдайда дәрістік түсіндіруге, репродуктивті тапсырмаларға және қорытынды бақылауға сүйенуін жалғастыруда. Соның салдарынан кәсіби әрекетке нақты дайындық нормативтік күтілетін нәтижемен сәйкес келмей қалады.</w:t>
      </w:r>
    </w:p>
    <w:p w:rsidR="0008448F"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Екінші қайшылық геймификацияның ғылыми-педагогикалық әлеуеті мен оны кәсіби даярлыққа жүйелі кіріктіру тәжірибесінің арасынан байқалады. Зерттеулер геймификация элементтерінің оқу мотивациясын қолдауға, прогресті көрінетін етуге және тұрақты оқу белсенділігін қалыптастыруға ықпал ететінін дәлелдейді. Бірақ жоғары оқу орындарының тәжірибесінде геймификация көбіне жекелеген викторинамен немесе ұпай жинаумен шектеліп, кәсіби құзыреттілікті қалыптастыратын тұтас әдістемелік жүйеге айналмайды. Сауалнамаға қатысқан оқытушылардың басым бөлігі геймификацияның мүмкіндіктерін жоққа шығармағанымен, оны жүйелі қолданбайтынын және сыртқы мотивацияға шамадан тыс сүйену, материалды терең түсіну деңгейінің төмендеуі сияқты тәуекелдерді атап өткен. Бұл геймификацияны нақты педагогикалық мақсатқа, мазмұнға және бағалау логикасына бағындырылған жағдайда ғана тиімді болатын әдістемелік тетік ретінде қарастыру қажеттігін дәлелдейді.</w:t>
      </w:r>
    </w:p>
    <w:p w:rsidR="0008448F"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 xml:space="preserve">Үшінші қайшылық цифрлық құралдарды техникалық тұрғыдан меңгеру мен оларды дидактикалық тұрғыдан орынды қолдану қабілетінің арасында. Білім алушылар мен жас педагогтер платформалармен жұмыс істеуді меңгеруі мүмкін, алайда бұл оларды оқу мақсатына бағындырып, когнитивтік жүктемені реттеп, формативті бағалауды ұйымдастыра алатынын автоматты түрде білдірмейді. Бұл айырмашылық информатика мұғалімдерін даярлауда айрықша маңызды - мұнда </w:t>
      </w:r>
      <w:r w:rsidRPr="000A247E">
        <w:rPr>
          <w:rFonts w:ascii="Times New Roman" w:eastAsia="Times New Roman" w:hAnsi="Times New Roman" w:cs="Times New Roman"/>
          <w:color w:val="000000" w:themeColor="text1"/>
          <w:sz w:val="28"/>
          <w:szCs w:val="28"/>
          <w:lang w:val="kk-KZ" w:eastAsia="ru-RU"/>
        </w:rPr>
        <w:lastRenderedPageBreak/>
        <w:t>цифрлық орта оқытудың сыртқы безендірілуі емес, пән мазмұнымен тікелей байланысты әрекет кеңістігі.</w:t>
      </w:r>
    </w:p>
    <w:p w:rsidR="0008448F"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Соңғы жылдары аталған қайшылықтарға жасанды интеллект құралдарының жедел енуімен байланысты жаңа тәуекелдер де қосылды. Бұл жүйелер дербестендірілген кері байланыс ұсынуға және адаптивті қолдау көрсетуге мүмкіндік бере отырып, әдістемелік даярлық жеткіліксіз болған жағдайда алгоритмдік ұсыныстың педагогикалық пайымдаудың орнын басу қаупін туғызады. Сондықтан осы бағыттағы даярлық цифрлық құралдарды қолдануға үйретумен шектелмей, оларды сыни бағалауға және этикалық тұрғыдан жауапты пайдалануға бағытталуы тиіс. Эмпирикалық деректер оқытушылардың өздері де осы бағытта кәсіби қолдауға мұқтаж екенін растайды: сауалнамаға қатысқандардың 70%-ы геймификация элементтерін қолдану бойынша өз біліктілігін арттырғысы келетінін білдірген.</w:t>
      </w:r>
    </w:p>
    <w:p w:rsidR="002619C0" w:rsidRPr="000A247E" w:rsidRDefault="0008448F" w:rsidP="0008448F">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Анықталған қайшылықтар пәндік мазмұн, педагогикалық әрекет, цифрлық орта және оқу мотивациясын қолдау механизмдері әлі де біртұтас әдістемелік жүйеге толық біріктірілмегенін көрсетеді.</w:t>
      </w:r>
      <w:r w:rsidR="002619C0" w:rsidRPr="000A247E">
        <w:rPr>
          <w:rFonts w:ascii="Times New Roman" w:eastAsia="Times New Roman" w:hAnsi="Times New Roman" w:cs="Times New Roman"/>
          <w:color w:val="000000" w:themeColor="text1"/>
          <w:sz w:val="28"/>
          <w:szCs w:val="28"/>
          <w:lang w:val="kk-KZ" w:eastAsia="ru-RU"/>
        </w:rPr>
        <w:t xml:space="preserve"> Осыған орай оқытуда геймификацияны қолданудың ғылыми теориялық және педагогикалық негізделу қажеттілігі туындайды. </w:t>
      </w:r>
    </w:p>
    <w:p w:rsidR="0008448F" w:rsidRPr="000A247E" w:rsidRDefault="0008448F" w:rsidP="0008448F">
      <w:pPr>
        <w:spacing w:after="0" w:line="240" w:lineRule="auto"/>
        <w:ind w:firstLine="567"/>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Бұл мәселені жекелеген цифрлық сервистер арқылы шешу жеткіліксіз - болашақ информатика мұғалімін даярлауда геймификация элементтерін кәсіби әрекеттің логикасына, оқу мақсатына, бағалау жүйесіне және рефлексияға кіріктіретін арнайы әдістемелік модель қажет</w:t>
      </w:r>
      <w:r w:rsidRPr="000A247E">
        <w:rPr>
          <w:rFonts w:ascii="Times New Roman" w:eastAsia="Times New Roman" w:hAnsi="Times New Roman" w:cs="Times New Roman"/>
          <w:color w:val="FF0000"/>
          <w:sz w:val="28"/>
          <w:szCs w:val="28"/>
          <w:lang w:val="kk-KZ" w:eastAsia="ru-RU"/>
        </w:rPr>
        <w:t xml:space="preserve">. </w:t>
      </w:r>
    </w:p>
    <w:p w:rsidR="0008448F" w:rsidRPr="000A247E" w:rsidRDefault="0008448F" w:rsidP="004F51BE">
      <w:pPr>
        <w:tabs>
          <w:tab w:val="left" w:pos="1227"/>
        </w:tabs>
        <w:spacing w:after="0" w:line="240" w:lineRule="auto"/>
        <w:ind w:firstLine="567"/>
        <w:jc w:val="both"/>
        <w:rPr>
          <w:rFonts w:ascii="Times New Roman" w:eastAsiaTheme="majorEastAsia" w:hAnsi="Times New Roman" w:cs="Times New Roman"/>
          <w:b/>
          <w:bCs/>
          <w:color w:val="FF0000"/>
          <w:sz w:val="28"/>
          <w:szCs w:val="28"/>
          <w:lang w:val="kk-KZ"/>
        </w:rPr>
      </w:pPr>
    </w:p>
    <w:p w:rsidR="0008448F" w:rsidRPr="000A247E" w:rsidRDefault="0008448F" w:rsidP="004F51BE">
      <w:pPr>
        <w:tabs>
          <w:tab w:val="left" w:pos="1227"/>
        </w:tabs>
        <w:spacing w:after="0" w:line="240" w:lineRule="auto"/>
        <w:ind w:firstLine="567"/>
        <w:jc w:val="both"/>
        <w:rPr>
          <w:rFonts w:ascii="Times New Roman" w:eastAsiaTheme="majorEastAsia" w:hAnsi="Times New Roman" w:cs="Times New Roman"/>
          <w:b/>
          <w:bCs/>
          <w:color w:val="000000"/>
          <w:sz w:val="28"/>
          <w:szCs w:val="28"/>
          <w:lang w:val="kk-KZ"/>
        </w:rPr>
      </w:pPr>
    </w:p>
    <w:p w:rsidR="00A6241E" w:rsidRPr="000A247E" w:rsidRDefault="00632363" w:rsidP="004F51BE">
      <w:pPr>
        <w:tabs>
          <w:tab w:val="left" w:pos="1227"/>
        </w:tabs>
        <w:spacing w:after="0" w:line="240" w:lineRule="auto"/>
        <w:ind w:firstLine="567"/>
        <w:jc w:val="both"/>
        <w:rPr>
          <w:rFonts w:ascii="Times New Roman" w:eastAsiaTheme="majorEastAsia" w:hAnsi="Times New Roman" w:cs="Times New Roman"/>
          <w:b/>
          <w:bCs/>
          <w:color w:val="000000"/>
          <w:sz w:val="28"/>
          <w:szCs w:val="28"/>
          <w:lang w:val="kk-KZ"/>
        </w:rPr>
      </w:pPr>
      <w:r w:rsidRPr="000A247E">
        <w:rPr>
          <w:rFonts w:ascii="Times New Roman" w:eastAsiaTheme="majorEastAsia" w:hAnsi="Times New Roman" w:cs="Times New Roman"/>
          <w:b/>
          <w:bCs/>
          <w:color w:val="000000"/>
          <w:sz w:val="28"/>
          <w:szCs w:val="28"/>
          <w:lang w:val="kk-KZ"/>
        </w:rPr>
        <w:t>1.2</w:t>
      </w:r>
      <w:r w:rsidR="00A6241E" w:rsidRPr="000A247E">
        <w:rPr>
          <w:rFonts w:ascii="Times New Roman" w:eastAsiaTheme="majorEastAsia" w:hAnsi="Times New Roman" w:cs="Times New Roman"/>
          <w:b/>
          <w:bCs/>
          <w:color w:val="000000"/>
          <w:sz w:val="28"/>
          <w:szCs w:val="28"/>
          <w:lang w:val="kk-KZ"/>
        </w:rPr>
        <w:t xml:space="preserve"> Геймификацияны қолданудың ғылыми теориялық және педагогикалық негіздері</w:t>
      </w:r>
    </w:p>
    <w:p w:rsidR="00A6241E" w:rsidRPr="000A247E" w:rsidRDefault="00A6241E" w:rsidP="004F51BE">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2A5EAD" w:rsidRPr="000A247E" w:rsidRDefault="002A5EAD"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 феноменін терең түсіну үшін алдымен</w:t>
      </w:r>
      <w:r w:rsidR="00A9312F" w:rsidRPr="000A247E">
        <w:rPr>
          <w:rFonts w:ascii="Times New Roman" w:eastAsiaTheme="majorEastAsia" w:hAnsi="Times New Roman" w:cs="Times New Roman"/>
          <w:bCs/>
          <w:color w:val="000000"/>
          <w:sz w:val="28"/>
          <w:szCs w:val="28"/>
          <w:lang w:val="kk-KZ"/>
        </w:rPr>
        <w:t xml:space="preserve"> ойын феноменін қарастыру қажет. Д</w:t>
      </w:r>
      <w:r w:rsidRPr="000A247E">
        <w:rPr>
          <w:rFonts w:ascii="Times New Roman" w:eastAsiaTheme="majorEastAsia" w:hAnsi="Times New Roman" w:cs="Times New Roman"/>
          <w:bCs/>
          <w:color w:val="000000"/>
          <w:sz w:val="28"/>
          <w:szCs w:val="28"/>
          <w:lang w:val="kk-KZ"/>
        </w:rPr>
        <w:t>әл осы ұғым геймификацияның тарихи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мәдени және философиялық тамырын қалайды. Ойын адам әрекетінің ерекше формасы ретінде ежелгі дәуірден бастап философиялық ойдың назарында болды және кейіннен мәдениеттану, психология мен философия салаларында жан</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жақты зерттелді.</w:t>
      </w:r>
    </w:p>
    <w:p w:rsidR="00A6241E" w:rsidRPr="000A247E" w:rsidRDefault="002C1A55"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Ойынның теориялық пайымдалуы антикалық философиядан басталады. </w:t>
      </w:r>
      <w:r w:rsidR="00A6241E" w:rsidRPr="000A247E">
        <w:rPr>
          <w:rFonts w:ascii="Times New Roman" w:eastAsiaTheme="majorEastAsia" w:hAnsi="Times New Roman" w:cs="Times New Roman"/>
          <w:bCs/>
          <w:color w:val="000000"/>
          <w:sz w:val="28"/>
          <w:szCs w:val="28"/>
          <w:lang w:val="kk-KZ"/>
        </w:rPr>
        <w:t xml:space="preserve">Платон «Мемлекет» диалогында ойынды азаматты тәрбиелеудің маңызды құралы ретінде қарастырып, paidia (ойын) мен paideia (тәрбие) ұғымдарының мағыналық жақындығын атап көрсетеді. </w:t>
      </w:r>
      <w:r w:rsidRPr="000A247E">
        <w:rPr>
          <w:rFonts w:ascii="Times New Roman" w:eastAsiaTheme="majorEastAsia" w:hAnsi="Times New Roman" w:cs="Times New Roman"/>
          <w:bCs/>
          <w:color w:val="000000"/>
          <w:sz w:val="28"/>
          <w:szCs w:val="28"/>
          <w:lang w:val="kk-KZ"/>
        </w:rPr>
        <w:t>Платон үшін ойын</w:t>
      </w:r>
      <w:r w:rsidR="00A6241E" w:rsidRPr="000A247E">
        <w:rPr>
          <w:rFonts w:ascii="Times New Roman" w:eastAsiaTheme="majorEastAsia" w:hAnsi="Times New Roman" w:cs="Times New Roman"/>
          <w:bCs/>
          <w:color w:val="000000"/>
          <w:sz w:val="28"/>
          <w:szCs w:val="28"/>
          <w:lang w:val="kk-KZ"/>
        </w:rPr>
        <w:t xml:space="preserve"> </w:t>
      </w:r>
      <w:r w:rsidR="00FB4ACD"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 xml:space="preserve"> бос уақытты өткізу формасы емес, тұлғаны қоғамдық өмірге бейімдеудің, адамды әлеуметтік нормалар мен құндылықтарға баулудың тәсілі</w:t>
      </w:r>
      <w:r w:rsidR="00470C9A" w:rsidRPr="000A247E">
        <w:rPr>
          <w:rFonts w:ascii="Times New Roman" w:eastAsiaTheme="majorEastAsia" w:hAnsi="Times New Roman" w:cs="Times New Roman"/>
          <w:bCs/>
          <w:color w:val="000000"/>
          <w:sz w:val="28"/>
          <w:szCs w:val="28"/>
          <w:lang w:val="kk-KZ"/>
        </w:rPr>
        <w:t xml:space="preserve"> [37</w:t>
      </w:r>
      <w:r w:rsidR="00A9312F"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Антикалық мәдениеттегі ойынның әлеуметтік мәні кейінгі зерттеулерде де нақтыланды. А</w:t>
      </w:r>
      <w:r w:rsidR="00A9312F"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Крентц көне грек</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рим мәтіндерін талдай отырып, ойын мен жарыстың тек сауық құралы емес, қоғамдық тәртіпті, мәртебені және ортақ құндылықтарды бекітетін мәдени құрылым болғанын көрсетеді</w:t>
      </w:r>
      <w:r w:rsidR="00470C9A" w:rsidRPr="000A247E">
        <w:rPr>
          <w:rFonts w:ascii="Times New Roman" w:eastAsiaTheme="majorEastAsia" w:hAnsi="Times New Roman" w:cs="Times New Roman"/>
          <w:bCs/>
          <w:color w:val="000000"/>
          <w:sz w:val="28"/>
          <w:szCs w:val="28"/>
          <w:lang w:val="kk-KZ"/>
        </w:rPr>
        <w:t xml:space="preserve"> [38</w:t>
      </w:r>
      <w:r w:rsidR="00A9312F"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w:t>
      </w:r>
    </w:p>
    <w:p w:rsidR="00A6241E" w:rsidRPr="000A247E" w:rsidRDefault="002A5EAD"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lastRenderedPageBreak/>
        <w:t>Мәдени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философиялық тұрғыдан ойын феноменін ең жүйелі зерттеген </w:t>
      </w:r>
      <w:r w:rsidR="00E2726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Йохан Хейзинга. «Homo Ludens» еңбегінде ол ойынды адамзат мә</w:t>
      </w:r>
      <w:r w:rsidR="00A9312F" w:rsidRPr="000A247E">
        <w:rPr>
          <w:rFonts w:ascii="Times New Roman" w:eastAsiaTheme="majorEastAsia" w:hAnsi="Times New Roman" w:cs="Times New Roman"/>
          <w:bCs/>
          <w:color w:val="000000"/>
          <w:sz w:val="28"/>
          <w:szCs w:val="28"/>
          <w:lang w:val="kk-KZ"/>
        </w:rPr>
        <w:t>дениетінің іргетасы деп санайды. Й.</w:t>
      </w:r>
      <w:r w:rsidRPr="000A247E">
        <w:rPr>
          <w:rFonts w:ascii="Times New Roman" w:eastAsiaTheme="majorEastAsia" w:hAnsi="Times New Roman" w:cs="Times New Roman"/>
          <w:bCs/>
          <w:color w:val="000000"/>
          <w:sz w:val="28"/>
          <w:szCs w:val="28"/>
          <w:lang w:val="kk-KZ"/>
        </w:rPr>
        <w:t>Хейзинга бойынша құқық, дін, саясат және өнер ойын логикасынан өсіп шыққан. Ғалым ойынды ерікті, бірақ белгілі бір ережелерге бағынатын, арнайы уақыт пен кеңістікте жүзеге асатын ерекше мәдени әрекет ретінде сипаттайды</w:t>
      </w:r>
      <w:r w:rsidR="00470C9A" w:rsidRPr="000A247E">
        <w:rPr>
          <w:rFonts w:ascii="Times New Roman" w:eastAsiaTheme="majorEastAsia" w:hAnsi="Times New Roman" w:cs="Times New Roman"/>
          <w:bCs/>
          <w:color w:val="000000"/>
          <w:sz w:val="28"/>
          <w:szCs w:val="28"/>
          <w:lang w:val="kk-KZ"/>
        </w:rPr>
        <w:t xml:space="preserve"> [39</w:t>
      </w:r>
      <w:r w:rsidR="00A9312F"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Бұл бағытты әрі қарай Роже Кайлуа дамытып, ойын түрлерін құрылымдық тұрғыдан жіктеді. Ол ойынның төрт негізгі типін бөліп көрсетеді: жарыс, кездейсоқтық, еліктеу, қарқынды әсер мен сезімге ұмтылу. </w:t>
      </w:r>
      <w:r w:rsidR="002C1A55" w:rsidRPr="000A247E">
        <w:rPr>
          <w:rFonts w:ascii="Times New Roman" w:eastAsiaTheme="majorEastAsia" w:hAnsi="Times New Roman" w:cs="Times New Roman"/>
          <w:bCs/>
          <w:color w:val="000000"/>
          <w:sz w:val="28"/>
          <w:szCs w:val="28"/>
          <w:lang w:val="kk-KZ"/>
        </w:rPr>
        <w:t>Бұдан басқа</w:t>
      </w:r>
      <w:r w:rsidRPr="000A247E">
        <w:rPr>
          <w:rFonts w:ascii="Times New Roman" w:eastAsiaTheme="majorEastAsia" w:hAnsi="Times New Roman" w:cs="Times New Roman"/>
          <w:bCs/>
          <w:color w:val="000000"/>
          <w:sz w:val="28"/>
          <w:szCs w:val="28"/>
          <w:lang w:val="kk-KZ"/>
        </w:rPr>
        <w:t xml:space="preserve">, paidia </w:t>
      </w:r>
      <w:r w:rsidR="00E2726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еркін, спонтанды ойын және ludus — нақты ережелерге негізделген ұйымдасқан ойын түрлерін ажыратады. </w:t>
      </w:r>
      <w:r w:rsidR="002C1A55" w:rsidRPr="000A247E">
        <w:rPr>
          <w:rFonts w:ascii="Times New Roman" w:eastAsiaTheme="majorEastAsia" w:hAnsi="Times New Roman" w:cs="Times New Roman"/>
          <w:bCs/>
          <w:color w:val="000000"/>
          <w:sz w:val="28"/>
          <w:szCs w:val="28"/>
          <w:lang w:val="kk-KZ"/>
        </w:rPr>
        <w:t>Осы жіктеу ойынның мәдени құндылықтармен органикалық байланысын айқындайды</w:t>
      </w:r>
      <w:r w:rsidR="00470C9A" w:rsidRPr="000A247E">
        <w:rPr>
          <w:rFonts w:ascii="Times New Roman" w:eastAsiaTheme="majorEastAsia" w:hAnsi="Times New Roman" w:cs="Times New Roman"/>
          <w:bCs/>
          <w:color w:val="000000"/>
          <w:sz w:val="28"/>
          <w:szCs w:val="28"/>
          <w:lang w:val="kk-KZ"/>
        </w:rPr>
        <w:t xml:space="preserve"> [</w:t>
      </w:r>
      <w:r w:rsidR="00470C9A" w:rsidRPr="00440063">
        <w:rPr>
          <w:rFonts w:ascii="Times New Roman" w:eastAsiaTheme="majorEastAsia" w:hAnsi="Times New Roman" w:cs="Times New Roman"/>
          <w:bCs/>
          <w:color w:val="000000"/>
          <w:sz w:val="28"/>
          <w:szCs w:val="28"/>
          <w:lang w:val="kk-KZ"/>
        </w:rPr>
        <w:t>40</w:t>
      </w:r>
      <w:r w:rsidR="00A9312F"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w:t>
      </w:r>
    </w:p>
    <w:p w:rsidR="00A6241E" w:rsidRPr="000A247E" w:rsidRDefault="002A5EAD" w:rsidP="00E27264">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themeColor="text1"/>
          <w:sz w:val="28"/>
          <w:szCs w:val="28"/>
          <w:lang w:val="kk-KZ"/>
        </w:rPr>
        <w:t xml:space="preserve">Жан Пиаже </w:t>
      </w:r>
      <w:r w:rsidR="00E27264" w:rsidRPr="000A247E">
        <w:rPr>
          <w:rFonts w:ascii="Times New Roman" w:eastAsiaTheme="majorEastAsia" w:hAnsi="Times New Roman" w:cs="Times New Roman"/>
          <w:bCs/>
          <w:color w:val="000000" w:themeColor="text1"/>
          <w:sz w:val="28"/>
          <w:szCs w:val="28"/>
          <w:lang w:val="kk-KZ"/>
        </w:rPr>
        <w:t>«А</w:t>
      </w:r>
      <w:r w:rsidRPr="000A247E">
        <w:rPr>
          <w:rFonts w:ascii="Times New Roman" w:eastAsiaTheme="majorEastAsia" w:hAnsi="Times New Roman" w:cs="Times New Roman"/>
          <w:bCs/>
          <w:color w:val="000000"/>
          <w:sz w:val="28"/>
          <w:szCs w:val="28"/>
          <w:lang w:val="kk-KZ"/>
        </w:rPr>
        <w:t>ссимиляция мен аккомодация процестері арқылы бала қоршаған ортаны меңгереді, ал сенсомоторлық, символдық және ережеге негізделген ойын түрлері осы дамудың әр кезеңіне сәйкес келеді</w:t>
      </w:r>
      <w:r w:rsidR="00E27264" w:rsidRPr="000A247E">
        <w:rPr>
          <w:rFonts w:ascii="Times New Roman" w:eastAsiaTheme="majorEastAsia" w:hAnsi="Times New Roman" w:cs="Times New Roman"/>
          <w:bCs/>
          <w:color w:val="000000"/>
          <w:sz w:val="28"/>
          <w:szCs w:val="28"/>
          <w:lang w:val="kk-KZ"/>
        </w:rPr>
        <w:t>», - деп есептейді</w:t>
      </w:r>
      <w:r w:rsidRPr="000A247E">
        <w:rPr>
          <w:rFonts w:ascii="Times New Roman" w:eastAsiaTheme="majorEastAsia" w:hAnsi="Times New Roman" w:cs="Times New Roman"/>
          <w:bCs/>
          <w:color w:val="000000"/>
          <w:sz w:val="28"/>
          <w:szCs w:val="28"/>
          <w:lang w:val="kk-KZ"/>
        </w:rPr>
        <w:t xml:space="preserve">. Пиаже үшін ойын </w:t>
      </w:r>
      <w:r w:rsidR="00E2726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когнитивтік құрылымды қалыптастырудың және логикалық ойлаудың өзегі</w:t>
      </w:r>
      <w:r w:rsidR="00A9312F" w:rsidRPr="000A247E">
        <w:rPr>
          <w:rFonts w:ascii="Times New Roman" w:eastAsiaTheme="majorEastAsia" w:hAnsi="Times New Roman" w:cs="Times New Roman"/>
          <w:bCs/>
          <w:color w:val="000000"/>
          <w:sz w:val="28"/>
          <w:szCs w:val="28"/>
          <w:lang w:val="kk-KZ"/>
        </w:rPr>
        <w:t xml:space="preserve"> </w:t>
      </w:r>
      <w:r w:rsidR="00A9312F" w:rsidRPr="000A247E">
        <w:rPr>
          <w:rFonts w:ascii="Times New Roman" w:eastAsiaTheme="majorEastAsia" w:hAnsi="Times New Roman" w:cs="Times New Roman"/>
          <w:bCs/>
          <w:color w:val="000000"/>
          <w:sz w:val="28"/>
          <w:szCs w:val="28"/>
          <w:highlight w:val="yellow"/>
          <w:lang w:val="kk-KZ"/>
        </w:rPr>
        <w:t>[</w:t>
      </w:r>
      <w:r w:rsidR="00470C9A" w:rsidRPr="000A247E">
        <w:rPr>
          <w:rFonts w:ascii="Times New Roman" w:eastAsiaTheme="majorEastAsia" w:hAnsi="Times New Roman" w:cs="Times New Roman"/>
          <w:bCs/>
          <w:color w:val="000000"/>
          <w:sz w:val="28"/>
          <w:szCs w:val="28"/>
          <w:highlight w:val="yellow"/>
          <w:lang w:val="kk-KZ"/>
        </w:rPr>
        <w:t>7</w:t>
      </w:r>
      <w:r w:rsidR="00A9312F" w:rsidRPr="000A247E">
        <w:rPr>
          <w:rFonts w:ascii="Times New Roman" w:eastAsiaTheme="majorEastAsia" w:hAnsi="Times New Roman" w:cs="Times New Roman"/>
          <w:bCs/>
          <w:color w:val="000000"/>
          <w:sz w:val="28"/>
          <w:szCs w:val="28"/>
          <w:highlight w:val="yellow"/>
          <w:lang w:val="kk-KZ"/>
        </w:rPr>
        <w:t>]</w:t>
      </w:r>
      <w:r w:rsidR="00A6241E" w:rsidRPr="000A247E">
        <w:rPr>
          <w:rFonts w:ascii="Times New Roman" w:eastAsiaTheme="majorEastAsia" w:hAnsi="Times New Roman" w:cs="Times New Roman"/>
          <w:bCs/>
          <w:color w:val="000000"/>
          <w:sz w:val="28"/>
          <w:szCs w:val="28"/>
          <w:highlight w:val="yellow"/>
          <w:lang w:val="kk-KZ"/>
        </w:rPr>
        <w:t>.</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Философиялық тұрғыдан Ханс</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Георг Гадамер ойынды жеке субъектінің ермегі емес, адамды мағынамен өзара әрекетке енгізетін ерекше онтологиялық құрылым ретінде қарастырады. Демек, ойын — тек әрекет формасы емес, тәжірибе мен мағына құру тәсілі</w:t>
      </w:r>
      <w:r w:rsidR="00E35002" w:rsidRPr="000A247E">
        <w:rPr>
          <w:rFonts w:ascii="Times New Roman" w:eastAsiaTheme="majorEastAsia" w:hAnsi="Times New Roman" w:cs="Times New Roman"/>
          <w:bCs/>
          <w:color w:val="000000"/>
          <w:sz w:val="28"/>
          <w:szCs w:val="28"/>
          <w:lang w:val="kk-KZ"/>
        </w:rPr>
        <w:t xml:space="preserve"> [41</w:t>
      </w:r>
      <w:r w:rsidR="0068204F"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w:t>
      </w:r>
      <w:r w:rsidR="00A6241E" w:rsidRPr="000A247E">
        <w:rPr>
          <w:rStyle w:val="a5"/>
          <w:rFonts w:ascii="Times New Roman" w:eastAsiaTheme="majorEastAsia" w:hAnsi="Times New Roman" w:cs="Times New Roman"/>
          <w:bCs/>
          <w:color w:val="000000"/>
          <w:sz w:val="28"/>
          <w:szCs w:val="28"/>
          <w:lang w:val="kk-KZ"/>
        </w:rPr>
        <w:t xml:space="preserve"> </w:t>
      </w:r>
    </w:p>
    <w:p w:rsidR="002A5EAD"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Осы теориялық ұстанымдар ойынның білім беру үшін маңызды үш қырын айқындайды: ойын әрекетті ережемен ұйымдастырады; қатысушыны мағыналы рөлге енгізеді; қателесу, қайталау және нәтижеге ұмтылу арқылы тәжірибелік үйренуге мүмкіндік береді. Геймификацияның педагогикалық логикасы осы үш белгіге тікелей сүйенеді: оқу процесінде де білім алушы нақты мақсатқа бағытталып, әрекет жасап, кері байланыс алып, өз нәтижесін жақсартады.</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Аталған классикалық тұжырымдар ойын ұғымының тек көңіл көтеру аясымен шектелмейтінін айқын көрсетеді. Ойын </w:t>
      </w:r>
      <w:r w:rsidR="00E2726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ережеге бағыну, символдық мағына жасау, рөлді игеру, сынақтан өту және нәтижеге ұмтылу сияқты адамдық қырларды қамтитын күрделі мәдени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психологиялық құбылыс. Сондықтан геймификацияны ғылыми негіздеу кезінде ойынның тек </w:t>
      </w:r>
      <w:r w:rsidR="00E27264" w:rsidRPr="000A247E">
        <w:rPr>
          <w:rFonts w:ascii="Times New Roman" w:eastAsiaTheme="majorEastAsia" w:hAnsi="Times New Roman" w:cs="Times New Roman"/>
          <w:bCs/>
          <w:color w:val="000000"/>
          <w:sz w:val="28"/>
          <w:szCs w:val="28"/>
          <w:lang w:val="kk-KZ"/>
        </w:rPr>
        <w:t>сыртқы формасын емес, оның ішкі</w:t>
      </w:r>
      <w:r w:rsidRPr="000A247E">
        <w:rPr>
          <w:rFonts w:ascii="Times New Roman" w:eastAsiaTheme="majorEastAsia" w:hAnsi="Times New Roman" w:cs="Times New Roman"/>
          <w:bCs/>
          <w:color w:val="000000"/>
          <w:sz w:val="28"/>
          <w:szCs w:val="28"/>
          <w:lang w:val="kk-KZ"/>
        </w:rPr>
        <w:t xml:space="preserve"> мәдени, психологиялық </w:t>
      </w:r>
      <w:r w:rsidR="00E27264" w:rsidRPr="000A247E">
        <w:rPr>
          <w:rFonts w:ascii="Times New Roman" w:eastAsiaTheme="majorEastAsia" w:hAnsi="Times New Roman" w:cs="Times New Roman"/>
          <w:bCs/>
          <w:color w:val="000000"/>
          <w:sz w:val="28"/>
          <w:szCs w:val="28"/>
          <w:lang w:val="kk-KZ"/>
        </w:rPr>
        <w:t>және әрекеттік</w:t>
      </w:r>
      <w:r w:rsidRPr="000A247E">
        <w:rPr>
          <w:rFonts w:ascii="Times New Roman" w:eastAsiaTheme="majorEastAsia" w:hAnsi="Times New Roman" w:cs="Times New Roman"/>
          <w:bCs/>
          <w:color w:val="000000"/>
          <w:sz w:val="28"/>
          <w:szCs w:val="28"/>
          <w:lang w:val="kk-KZ"/>
        </w:rPr>
        <w:t xml:space="preserve"> табиғатын ескеру маңызды.</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Классикалық философиялық дәстүрде ойын оқу мен танымның толыққанды құралы ретінде әрдайым бағалана қойған жоқ. Алайда ХХ ғасырдың екінші жартысынан бастап ойынның мотивациялық, дамытушылық және жобалаушылық әлеуеті қайта қарастырылып, ол оқыту мен тәжірибені ұйымдастыру тетігі ретінде зерттеле бастады. Бұл өзгеріс геймификация теориясының қалыптасуына әдіснамалық алғышарт жасады.</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Осы кезеңде ойын тек мәдени немесе психологиялық құбылыс ретінде емес, арнайы жобаланатын оқу тәжірибесі ретінде қарастырыла бастады. Т.Мэлоун компьютерлік ойындардың тартымдылығын айқындайтын негізгі факторлар </w:t>
      </w:r>
      <w:r w:rsidRPr="000A247E">
        <w:rPr>
          <w:rFonts w:ascii="Times New Roman" w:eastAsiaTheme="majorEastAsia" w:hAnsi="Times New Roman" w:cs="Times New Roman"/>
          <w:bCs/>
          <w:color w:val="000000"/>
          <w:sz w:val="28"/>
          <w:szCs w:val="28"/>
          <w:lang w:val="kk-KZ"/>
        </w:rPr>
        <w:lastRenderedPageBreak/>
        <w:t>ретінде қиындық деңгейі, қиял және қызығушылықты атап көрсетті. Оның тұжырымы бойынша, аталған факторлар білім алушылардың ішкі мотивациясын ынталандырып, оқу әрекетіне тұрақты қатысуын қамтамасыз етеді</w:t>
      </w:r>
      <w:r w:rsidR="00E35002" w:rsidRPr="000A247E">
        <w:rPr>
          <w:rFonts w:ascii="Times New Roman" w:eastAsiaTheme="majorEastAsia" w:hAnsi="Times New Roman" w:cs="Times New Roman"/>
          <w:bCs/>
          <w:color w:val="000000"/>
          <w:sz w:val="28"/>
          <w:szCs w:val="28"/>
          <w:lang w:val="kk-KZ"/>
        </w:rPr>
        <w:t xml:space="preserve"> [</w:t>
      </w:r>
      <w:r w:rsidR="00E84287" w:rsidRPr="000A247E">
        <w:rPr>
          <w:rFonts w:ascii="Times New Roman" w:eastAsiaTheme="majorEastAsia" w:hAnsi="Times New Roman" w:cs="Times New Roman"/>
          <w:bCs/>
          <w:color w:val="000000"/>
          <w:sz w:val="28"/>
          <w:szCs w:val="28"/>
          <w:lang w:val="kk-KZ"/>
        </w:rPr>
        <w:t>4</w:t>
      </w:r>
      <w:r w:rsidR="00E35002" w:rsidRPr="000A247E">
        <w:rPr>
          <w:rFonts w:ascii="Times New Roman" w:eastAsiaTheme="majorEastAsia" w:hAnsi="Times New Roman" w:cs="Times New Roman"/>
          <w:bCs/>
          <w:color w:val="000000"/>
          <w:sz w:val="28"/>
          <w:szCs w:val="28"/>
          <w:lang w:val="kk-KZ"/>
        </w:rPr>
        <w:t>2</w:t>
      </w:r>
      <w:r w:rsidR="00E84287"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 xml:space="preserve"> </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Т.Мэлоунның еңбектерінің маңыздылығы мынада: ол ойынның тартымдылығын тек эмоциялық әсермен емес, белгілі бір құрылымдық сипаттармен түсіндірді. Бұл кейін геймификацияны жобалау логикасында жиі кездесетін «қиындықтың оңтайлы деңгейі», «қызығушылықты ұстап тұру», «біртіндеп ілгерілеу» және «субъективті мәнділік» секілді ұстаны</w:t>
      </w:r>
      <w:r w:rsidR="00E84287" w:rsidRPr="000A247E">
        <w:rPr>
          <w:rFonts w:ascii="Times New Roman" w:eastAsiaTheme="majorEastAsia" w:hAnsi="Times New Roman" w:cs="Times New Roman"/>
          <w:bCs/>
          <w:color w:val="000000"/>
          <w:sz w:val="28"/>
          <w:szCs w:val="28"/>
          <w:lang w:val="kk-KZ"/>
        </w:rPr>
        <w:t>мда</w:t>
      </w:r>
      <w:r w:rsidR="00E35002" w:rsidRPr="000A247E">
        <w:rPr>
          <w:rFonts w:ascii="Times New Roman" w:eastAsiaTheme="majorEastAsia" w:hAnsi="Times New Roman" w:cs="Times New Roman"/>
          <w:bCs/>
          <w:color w:val="000000"/>
          <w:sz w:val="28"/>
          <w:szCs w:val="28"/>
          <w:lang w:val="kk-KZ"/>
        </w:rPr>
        <w:t>рдың қалыптасуына ықпал етті [43</w:t>
      </w:r>
      <w:r w:rsidR="00E84287" w:rsidRPr="000A247E">
        <w:rPr>
          <w:rFonts w:ascii="Times New Roman" w:eastAsiaTheme="majorEastAsia" w:hAnsi="Times New Roman" w:cs="Times New Roman"/>
          <w:bCs/>
          <w:color w:val="000000"/>
          <w:sz w:val="28"/>
          <w:szCs w:val="28"/>
          <w:lang w:val="kk-KZ"/>
        </w:rPr>
        <w:t>].</w:t>
      </w:r>
    </w:p>
    <w:p w:rsidR="00A6241E" w:rsidRPr="000A247E" w:rsidRDefault="00AA2E8C" w:rsidP="00B41949">
      <w:pPr>
        <w:tabs>
          <w:tab w:val="left" w:pos="1227"/>
        </w:tabs>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Ойын технологияларын білім беру мен әлеуметтік салаларда қолданудың институционалдық деңгейде танылуы 2002 жылы В.Вильсон орталығы жанындағы «Маңызды ойындар» бастамасының құрылуымен байланысты. Осы бастама «байсалды ойындар» ұғымын ғылыми айналымға енгізіп, ойындарды білім беру, денсаулық сақтау және стратегиялық жоспарлау сияқты салалардағы күрделі мәселелерді шешуге арналған құрал ретінде қарастыруға жол ашты</w:t>
      </w:r>
      <w:r w:rsidR="00E35002" w:rsidRPr="000A247E">
        <w:rPr>
          <w:rFonts w:ascii="Times New Roman" w:eastAsiaTheme="majorEastAsia" w:hAnsi="Times New Roman" w:cs="Times New Roman"/>
          <w:bCs/>
          <w:color w:val="000000"/>
          <w:sz w:val="28"/>
          <w:szCs w:val="28"/>
          <w:lang w:val="kk-KZ"/>
        </w:rPr>
        <w:t xml:space="preserve"> [44</w:t>
      </w:r>
      <w:r w:rsidR="00E84287" w:rsidRPr="000A247E">
        <w:rPr>
          <w:rFonts w:ascii="Times New Roman" w:eastAsiaTheme="majorEastAsia" w:hAnsi="Times New Roman" w:cs="Times New Roman"/>
          <w:bCs/>
          <w:color w:val="000000"/>
          <w:sz w:val="28"/>
          <w:szCs w:val="28"/>
          <w:lang w:val="kk-KZ"/>
        </w:rPr>
        <w:t>].</w:t>
      </w:r>
    </w:p>
    <w:p w:rsidR="00A6241E" w:rsidRPr="000A247E" w:rsidRDefault="00E35002"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Ч. </w:t>
      </w:r>
      <w:r w:rsidR="00AA2E8C" w:rsidRPr="000A247E">
        <w:rPr>
          <w:rFonts w:ascii="Times New Roman" w:eastAsiaTheme="majorEastAsia" w:hAnsi="Times New Roman" w:cs="Times New Roman"/>
          <w:bCs/>
          <w:color w:val="000000"/>
          <w:sz w:val="28"/>
          <w:szCs w:val="28"/>
          <w:lang w:val="kk-KZ"/>
        </w:rPr>
        <w:t>Конрадт адамдардың спорт пен ойын жағдайындағы жоғары белсенділігін талдай отырып, осы механизмдерді басқару және көшбасшылық тәжірибелеріне бейімдеудің мүмкіндігін негіздеді. Бұл еңбекте қазіргі геймификацияға тән ұпай жинау жүйесі, мәртебе және жетістікке жету логикасы алғаш рет тұжырымдалды</w:t>
      </w:r>
      <w:r w:rsidRPr="000A247E">
        <w:rPr>
          <w:rFonts w:ascii="Times New Roman" w:eastAsiaTheme="majorEastAsia" w:hAnsi="Times New Roman" w:cs="Times New Roman"/>
          <w:bCs/>
          <w:color w:val="000000"/>
          <w:sz w:val="28"/>
          <w:szCs w:val="28"/>
          <w:lang w:val="kk-KZ"/>
        </w:rPr>
        <w:t xml:space="preserve"> [45</w:t>
      </w:r>
      <w:r w:rsidR="00E84287" w:rsidRPr="000A247E">
        <w:rPr>
          <w:rFonts w:ascii="Times New Roman" w:eastAsiaTheme="majorEastAsia" w:hAnsi="Times New Roman" w:cs="Times New Roman"/>
          <w:bCs/>
          <w:color w:val="000000"/>
          <w:sz w:val="28"/>
          <w:szCs w:val="28"/>
          <w:lang w:val="kk-KZ"/>
        </w:rPr>
        <w:t>].</w:t>
      </w:r>
    </w:p>
    <w:p w:rsidR="00A6241E" w:rsidRPr="000A247E" w:rsidRDefault="00AA2E8C"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Мұндай еңбектер геймификацияның бірден білім беру аясында емес, алдымен еңбек, менеджмент, цифрлық сервис және пайдаланушы тәжірибесі кеңістігінде қалыптасқанын көрсетеді. Сондықтан педагогикаға енгенде бұл ұғым дайын күйінде емес, қайта пайымдауды қажет ететін пәнаралық теориялық құрылым ретінде қабылданды.</w:t>
      </w:r>
      <w:r w:rsidR="00A6241E" w:rsidRPr="000A247E">
        <w:rPr>
          <w:rFonts w:ascii="Times New Roman" w:eastAsiaTheme="majorEastAsia" w:hAnsi="Times New Roman" w:cs="Times New Roman"/>
          <w:bCs/>
          <w:color w:val="000000"/>
          <w:sz w:val="28"/>
          <w:szCs w:val="28"/>
          <w:lang w:val="kk-KZ"/>
        </w:rPr>
        <w:t xml:space="preserve"> </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Геймификацияның қалыптасу тарихында 1979 жылы</w:t>
      </w:r>
      <w:r w:rsidRPr="000A247E">
        <w:rPr>
          <w:rFonts w:ascii="Times New Roman" w:hAnsi="Times New Roman" w:cs="Times New Roman"/>
          <w:color w:val="000000"/>
          <w:sz w:val="28"/>
          <w:szCs w:val="28"/>
          <w:lang w:val="kk-KZ"/>
        </w:rPr>
        <w:t xml:space="preserve"> </w:t>
      </w:r>
      <w:r w:rsidRPr="000A247E">
        <w:rPr>
          <w:rFonts w:ascii="Times New Roman" w:eastAsiaTheme="majorEastAsia" w:hAnsi="Times New Roman" w:cs="Times New Roman"/>
          <w:bCs/>
          <w:color w:val="000000"/>
          <w:sz w:val="28"/>
          <w:szCs w:val="28"/>
          <w:lang w:val="kk-KZ"/>
        </w:rPr>
        <w:t>Ұлыбританиядағы Эссекс университетінде Р.Бартл мен Р.Трабшоу әзірлеген көп қолданушылық платформасы виртуалды орталардың алғашқы үлгілерінің бірі болды</w:t>
      </w:r>
      <w:r w:rsidR="00E84287" w:rsidRPr="000A247E">
        <w:rPr>
          <w:rFonts w:ascii="Times New Roman" w:eastAsiaTheme="majorEastAsia" w:hAnsi="Times New Roman" w:cs="Times New Roman"/>
          <w:bCs/>
          <w:color w:val="000000"/>
          <w:sz w:val="28"/>
          <w:szCs w:val="28"/>
          <w:lang w:val="kk-KZ"/>
        </w:rPr>
        <w:t xml:space="preserve"> [</w:t>
      </w:r>
      <w:r w:rsidR="00E35002" w:rsidRPr="000A247E">
        <w:rPr>
          <w:rFonts w:ascii="Times New Roman" w:eastAsiaTheme="majorEastAsia" w:hAnsi="Times New Roman" w:cs="Times New Roman"/>
          <w:bCs/>
          <w:color w:val="000000"/>
          <w:sz w:val="28"/>
          <w:szCs w:val="28"/>
          <w:lang w:val="kk-KZ"/>
        </w:rPr>
        <w:t>4</w:t>
      </w:r>
      <w:r w:rsidR="00E84287" w:rsidRPr="000A247E">
        <w:rPr>
          <w:rFonts w:ascii="Times New Roman" w:eastAsiaTheme="majorEastAsia" w:hAnsi="Times New Roman" w:cs="Times New Roman"/>
          <w:bCs/>
          <w:color w:val="000000"/>
          <w:sz w:val="28"/>
          <w:szCs w:val="28"/>
          <w:lang w:val="kk-KZ"/>
        </w:rPr>
        <w:t xml:space="preserve">6]. </w:t>
      </w:r>
      <w:r w:rsidR="00AA2E8C" w:rsidRPr="000A247E">
        <w:rPr>
          <w:rFonts w:ascii="Times New Roman" w:eastAsiaTheme="majorEastAsia" w:hAnsi="Times New Roman" w:cs="Times New Roman"/>
          <w:bCs/>
          <w:color w:val="000000"/>
          <w:sz w:val="28"/>
          <w:szCs w:val="28"/>
          <w:lang w:val="kk-KZ"/>
        </w:rPr>
        <w:t>Бұл жүйе ойын ішіндегі әлеуметтік өзара әрекет пен мотивациялық мінез</w:t>
      </w:r>
      <w:r w:rsidR="00FB4ACD" w:rsidRPr="000A247E">
        <w:rPr>
          <w:rFonts w:ascii="Times New Roman" w:eastAsiaTheme="majorEastAsia" w:hAnsi="Times New Roman" w:cs="Times New Roman"/>
          <w:bCs/>
          <w:color w:val="000000"/>
          <w:sz w:val="28"/>
          <w:szCs w:val="28"/>
          <w:lang w:val="kk-KZ"/>
        </w:rPr>
        <w:t>-</w:t>
      </w:r>
      <w:r w:rsidR="00AA2E8C" w:rsidRPr="000A247E">
        <w:rPr>
          <w:rFonts w:ascii="Times New Roman" w:eastAsiaTheme="majorEastAsia" w:hAnsi="Times New Roman" w:cs="Times New Roman"/>
          <w:bCs/>
          <w:color w:val="000000"/>
          <w:sz w:val="28"/>
          <w:szCs w:val="28"/>
          <w:lang w:val="kk-KZ"/>
        </w:rPr>
        <w:t>құлық үлгілерін айқындады. Кейіннен Р.Бартлдың ойыншылар типологиясы геймификация жүйелерін жобалаудың теориялық негізіне айналды</w:t>
      </w:r>
      <w:r w:rsidR="00E35002" w:rsidRPr="000A247E">
        <w:rPr>
          <w:rFonts w:ascii="Times New Roman" w:eastAsiaTheme="majorEastAsia" w:hAnsi="Times New Roman" w:cs="Times New Roman"/>
          <w:bCs/>
          <w:color w:val="000000"/>
          <w:sz w:val="28"/>
          <w:szCs w:val="28"/>
          <w:lang w:val="kk-KZ"/>
        </w:rPr>
        <w:t xml:space="preserve"> [47</w:t>
      </w:r>
      <w:r w:rsidR="00E84287" w:rsidRPr="000A247E">
        <w:rPr>
          <w:rFonts w:ascii="Times New Roman" w:eastAsiaTheme="majorEastAsia" w:hAnsi="Times New Roman" w:cs="Times New Roman"/>
          <w:bCs/>
          <w:color w:val="000000"/>
          <w:sz w:val="28"/>
          <w:szCs w:val="28"/>
          <w:lang w:val="kk-KZ"/>
        </w:rPr>
        <w:t>].</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 терминін 2002–2003 жылдары британдық ойын дизайнері Н.Пеллинг ғылыми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практикалық айналымға енгізді. Ол бұл ұғымды ойын механикаларын ойын емес цифрлық өнімдерде — интерфейстерде, тұтынушылық сервистерде — қолдануды сипаттау үшін пайдаланды</w:t>
      </w:r>
      <w:r w:rsidR="00E35002" w:rsidRPr="000A247E">
        <w:rPr>
          <w:rFonts w:ascii="Times New Roman" w:eastAsiaTheme="majorEastAsia" w:hAnsi="Times New Roman" w:cs="Times New Roman"/>
          <w:bCs/>
          <w:color w:val="000000"/>
          <w:sz w:val="28"/>
          <w:szCs w:val="28"/>
          <w:lang w:val="kk-KZ"/>
        </w:rPr>
        <w:t xml:space="preserve"> [48</w:t>
      </w:r>
      <w:r w:rsidR="00E84287"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Кейінгі жылдары бұл ұғымды әртүрлі зерттеушілер теориялық тұрғыда дамытты</w:t>
      </w:r>
      <w:r w:rsidR="00E84287" w:rsidRPr="000A247E">
        <w:rPr>
          <w:rFonts w:ascii="Times New Roman" w:eastAsiaTheme="majorEastAsia" w:hAnsi="Times New Roman" w:cs="Times New Roman"/>
          <w:bCs/>
          <w:color w:val="000000"/>
          <w:sz w:val="28"/>
          <w:szCs w:val="28"/>
          <w:lang w:val="kk-KZ"/>
        </w:rPr>
        <w:t>.</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Ресей мен ТМД елдерінде бұл термин 2012 жылдан бастап Coursera жобасы аясындағы Пенсильвания университетінің профессоры Кевин Вербахтың курстарынан кейін кең таныла бастады</w:t>
      </w:r>
      <w:r w:rsidR="00ED6D42" w:rsidRPr="000A247E">
        <w:rPr>
          <w:rFonts w:ascii="Times New Roman" w:eastAsiaTheme="majorEastAsia" w:hAnsi="Times New Roman" w:cs="Times New Roman"/>
          <w:bCs/>
          <w:color w:val="000000"/>
          <w:sz w:val="28"/>
          <w:szCs w:val="28"/>
          <w:lang w:val="kk-KZ"/>
        </w:rPr>
        <w:t xml:space="preserve"> [</w:t>
      </w:r>
      <w:r w:rsidR="00E35002" w:rsidRPr="000A247E">
        <w:rPr>
          <w:rFonts w:ascii="Times New Roman" w:eastAsiaTheme="majorEastAsia" w:hAnsi="Times New Roman" w:cs="Times New Roman"/>
          <w:bCs/>
          <w:color w:val="000000"/>
          <w:sz w:val="28"/>
          <w:szCs w:val="28"/>
          <w:lang w:val="kk-KZ"/>
        </w:rPr>
        <w:t>49</w:t>
      </w:r>
      <w:r w:rsidR="00E84287" w:rsidRPr="000A247E">
        <w:rPr>
          <w:rFonts w:ascii="Times New Roman" w:eastAsiaTheme="majorEastAsia" w:hAnsi="Times New Roman" w:cs="Times New Roman"/>
          <w:bCs/>
          <w:color w:val="000000"/>
          <w:sz w:val="28"/>
          <w:szCs w:val="28"/>
          <w:lang w:val="kk-KZ"/>
        </w:rPr>
        <w:t>].</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К.Сален мен Э.Циммерман ойынды ережелермен шектелген формальды жүйе ретінде сипаттай отырып, ойын құрылымын жобалаудың</w:t>
      </w:r>
      <w:r w:rsidR="00ED6D42" w:rsidRPr="000A247E">
        <w:rPr>
          <w:rFonts w:ascii="Times New Roman" w:eastAsiaTheme="majorEastAsia" w:hAnsi="Times New Roman" w:cs="Times New Roman"/>
          <w:bCs/>
          <w:color w:val="000000"/>
          <w:sz w:val="28"/>
          <w:szCs w:val="28"/>
          <w:lang w:val="kk-KZ"/>
        </w:rPr>
        <w:t xml:space="preserve"> ә</w:t>
      </w:r>
      <w:r w:rsidR="00E35002" w:rsidRPr="000A247E">
        <w:rPr>
          <w:rFonts w:ascii="Times New Roman" w:eastAsiaTheme="majorEastAsia" w:hAnsi="Times New Roman" w:cs="Times New Roman"/>
          <w:bCs/>
          <w:color w:val="000000"/>
          <w:sz w:val="28"/>
          <w:szCs w:val="28"/>
          <w:lang w:val="kk-KZ"/>
        </w:rPr>
        <w:t>дістемелік негіздерін ұсынды [50</w:t>
      </w:r>
      <w:r w:rsidR="00ED6D42" w:rsidRPr="000A247E">
        <w:rPr>
          <w:rFonts w:ascii="Times New Roman" w:eastAsiaTheme="majorEastAsia" w:hAnsi="Times New Roman" w:cs="Times New Roman"/>
          <w:bCs/>
          <w:color w:val="000000"/>
          <w:sz w:val="28"/>
          <w:szCs w:val="28"/>
          <w:lang w:val="kk-KZ"/>
        </w:rPr>
        <w:t>].</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lastRenderedPageBreak/>
        <w:t>Дж.Макгонигалл ойын механикаларының әлеуметтік және психологиялық әлеуетін негіздеп, олардың адам төзімділігін арттыруға және күрделі мәселелерді ұжымдық түрде шешуге дайындығын қалыпта</w:t>
      </w:r>
      <w:r w:rsidR="00ED6D42" w:rsidRPr="000A247E">
        <w:rPr>
          <w:rFonts w:ascii="Times New Roman" w:eastAsiaTheme="majorEastAsia" w:hAnsi="Times New Roman" w:cs="Times New Roman"/>
          <w:bCs/>
          <w:color w:val="000000"/>
          <w:sz w:val="28"/>
          <w:szCs w:val="28"/>
          <w:lang w:val="kk-KZ"/>
        </w:rPr>
        <w:t>сты</w:t>
      </w:r>
      <w:r w:rsidR="00386CBF" w:rsidRPr="000A247E">
        <w:rPr>
          <w:rFonts w:ascii="Times New Roman" w:eastAsiaTheme="majorEastAsia" w:hAnsi="Times New Roman" w:cs="Times New Roman"/>
          <w:bCs/>
          <w:color w:val="000000"/>
          <w:sz w:val="28"/>
          <w:szCs w:val="28"/>
          <w:lang w:val="kk-KZ"/>
        </w:rPr>
        <w:t>руға ықпал ететінін көрсетті [51</w:t>
      </w:r>
      <w:r w:rsidR="00ED6D42" w:rsidRPr="000A247E">
        <w:rPr>
          <w:rFonts w:ascii="Times New Roman" w:eastAsiaTheme="majorEastAsia" w:hAnsi="Times New Roman" w:cs="Times New Roman"/>
          <w:bCs/>
          <w:color w:val="000000"/>
          <w:sz w:val="28"/>
          <w:szCs w:val="28"/>
          <w:lang w:val="kk-KZ"/>
        </w:rPr>
        <w:t>].</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Дж.Дж.Ли мен Дж.Хаммер геймификацияны оқу процесіндегі когнитивтік және эмоциялық кедергілерді еңсерудің тиімді тетігі ретінде қарастырды. Мұның мәні мынада: геймификация — жай «ойын қосу» емес, оқу тәжірибес</w:t>
      </w:r>
      <w:r w:rsidR="00ED6D42" w:rsidRPr="000A247E">
        <w:rPr>
          <w:rFonts w:ascii="Times New Roman" w:eastAsiaTheme="majorEastAsia" w:hAnsi="Times New Roman" w:cs="Times New Roman"/>
          <w:bCs/>
          <w:color w:val="000000"/>
          <w:sz w:val="28"/>
          <w:szCs w:val="28"/>
          <w:lang w:val="kk-KZ"/>
        </w:rPr>
        <w:t xml:space="preserve">ін </w:t>
      </w:r>
      <w:r w:rsidR="00386CBF" w:rsidRPr="000A247E">
        <w:rPr>
          <w:rFonts w:ascii="Times New Roman" w:eastAsiaTheme="majorEastAsia" w:hAnsi="Times New Roman" w:cs="Times New Roman"/>
          <w:bCs/>
          <w:color w:val="000000"/>
          <w:sz w:val="28"/>
          <w:szCs w:val="28"/>
          <w:lang w:val="kk-KZ"/>
        </w:rPr>
        <w:t>белгілі қағидалармен жобалау [52</w:t>
      </w:r>
      <w:r w:rsidR="00ED6D42" w:rsidRPr="000A247E">
        <w:rPr>
          <w:rFonts w:ascii="Times New Roman" w:eastAsiaTheme="majorEastAsia" w:hAnsi="Times New Roman" w:cs="Times New Roman"/>
          <w:bCs/>
          <w:color w:val="000000"/>
          <w:sz w:val="28"/>
          <w:szCs w:val="28"/>
          <w:lang w:val="kk-KZ"/>
        </w:rPr>
        <w:t>].</w:t>
      </w:r>
    </w:p>
    <w:p w:rsidR="00ED6D42" w:rsidRPr="000A247E" w:rsidRDefault="00ED6D42"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Осы авторлардың еңбектерін талдай отырып, геймификация ұғымының дамуында бірнеше кезеңді бөліп көрсетуге болады: ойынның мәдени және психологиялық табиғатын түсіндіру; ойын қағидаларын оқыту мен тәжірибені жобалауда қолдану; цифрлық интерфейстер мен пайдаланушы тәжірибесінде ойын элементтерін енгізу; соңында бұл тәсілді білім беру контексіне бейімдеу. </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Алайда ұғымның кең таралуы оның мазмұнының бірізділігін қамтамасыз еткен жоқ. Геймификация термині әр салада әртүрлі мазмұнда қолданыла бастады: бір еңбектерде ол мотивация құралы, екіншілерінде дизайн философиясы, үшіншілерінде пайдаланушы белсенділігін арттыру тәсілі, төртіншілерінде оқыту стратегиясы. Сондықтан геймификацияны ғылыми тұрғыдан негіздеу оның пайда болу тарихын баяндаумен шектелмей, ұғымдық шекарасын нақтылауды да талап етеді.</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 xml:space="preserve">ХХІ ғасырда «геймификация» ұғымы ғылыми айналымға енді. Термин ретіндегі </w:t>
      </w:r>
      <w:r w:rsidR="00F522E5" w:rsidRPr="000A247E">
        <w:rPr>
          <w:rFonts w:ascii="Times New Roman" w:eastAsiaTheme="majorEastAsia" w:hAnsi="Times New Roman" w:cs="Times New Roman"/>
          <w:bCs/>
          <w:color w:val="000000"/>
          <w:sz w:val="28"/>
          <w:szCs w:val="28"/>
          <w:lang w:val="kk-KZ"/>
        </w:rPr>
        <w:t>тұрақты қолданысы К.Капптың е</w:t>
      </w:r>
      <w:r w:rsidRPr="000A247E">
        <w:rPr>
          <w:rFonts w:ascii="Times New Roman" w:eastAsiaTheme="majorEastAsia" w:hAnsi="Times New Roman" w:cs="Times New Roman"/>
          <w:bCs/>
          <w:color w:val="000000"/>
          <w:sz w:val="28"/>
          <w:szCs w:val="28"/>
          <w:lang w:val="kk-KZ"/>
        </w:rPr>
        <w:t>ңбектерімен</w:t>
      </w:r>
      <w:r w:rsidR="00F522E5" w:rsidRPr="000A247E">
        <w:rPr>
          <w:rFonts w:ascii="Times New Roman" w:eastAsiaTheme="majorEastAsia" w:hAnsi="Times New Roman" w:cs="Times New Roman"/>
          <w:bCs/>
          <w:color w:val="000000"/>
          <w:sz w:val="28"/>
          <w:szCs w:val="28"/>
          <w:lang w:val="kk-KZ"/>
        </w:rPr>
        <w:t xml:space="preserve"> тікелей</w:t>
      </w:r>
      <w:r w:rsidRPr="000A247E">
        <w:rPr>
          <w:rFonts w:ascii="Times New Roman" w:eastAsiaTheme="majorEastAsia" w:hAnsi="Times New Roman" w:cs="Times New Roman"/>
          <w:bCs/>
          <w:color w:val="000000"/>
          <w:sz w:val="28"/>
          <w:szCs w:val="28"/>
          <w:lang w:val="kk-KZ"/>
        </w:rPr>
        <w:t xml:space="preserve"> байланысты</w:t>
      </w:r>
      <w:r w:rsidR="00F522E5"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w:t>
      </w:r>
      <w:r w:rsidR="00F522E5" w:rsidRPr="000A247E">
        <w:rPr>
          <w:rFonts w:ascii="Times New Roman" w:eastAsiaTheme="majorEastAsia" w:hAnsi="Times New Roman" w:cs="Times New Roman"/>
          <w:bCs/>
          <w:color w:val="000000"/>
          <w:sz w:val="28"/>
          <w:szCs w:val="28"/>
          <w:lang w:val="kk-KZ"/>
        </w:rPr>
        <w:t>О</w:t>
      </w:r>
      <w:r w:rsidRPr="000A247E">
        <w:rPr>
          <w:rFonts w:ascii="Times New Roman" w:eastAsiaTheme="majorEastAsia" w:hAnsi="Times New Roman" w:cs="Times New Roman"/>
          <w:bCs/>
          <w:color w:val="000000"/>
          <w:sz w:val="28"/>
          <w:szCs w:val="28"/>
          <w:lang w:val="kk-KZ"/>
        </w:rPr>
        <w:t>л геймификацияны ойын механикасы мен эстетикасын пайдалану арқылы адамдарды оқуға тартып, ішкі мотивацияны арттыру тәсілі ретінде анықтады. Капп сонымен қатар геймификацияның түрлері мен деңгейлерін эмпирикалық бақылауларға сүйеніп жіктеді</w:t>
      </w:r>
      <w:r w:rsidR="00F522E5" w:rsidRPr="000A247E">
        <w:rPr>
          <w:rFonts w:ascii="Times New Roman" w:eastAsiaTheme="majorEastAsia" w:hAnsi="Times New Roman" w:cs="Times New Roman"/>
          <w:bCs/>
          <w:color w:val="000000"/>
          <w:sz w:val="28"/>
          <w:szCs w:val="28"/>
          <w:lang w:val="kk-KZ"/>
        </w:rPr>
        <w:t>(1</w:t>
      </w:r>
      <w:r w:rsidR="00FB4ACD" w:rsidRPr="000A247E">
        <w:rPr>
          <w:rFonts w:ascii="Times New Roman" w:eastAsiaTheme="majorEastAsia" w:hAnsi="Times New Roman" w:cs="Times New Roman"/>
          <w:bCs/>
          <w:color w:val="000000"/>
          <w:sz w:val="28"/>
          <w:szCs w:val="28"/>
          <w:lang w:val="kk-KZ"/>
        </w:rPr>
        <w:t>-</w:t>
      </w:r>
      <w:r w:rsidR="00F522E5" w:rsidRPr="000A247E">
        <w:rPr>
          <w:rFonts w:ascii="Times New Roman" w:eastAsiaTheme="majorEastAsia" w:hAnsi="Times New Roman" w:cs="Times New Roman"/>
          <w:bCs/>
          <w:color w:val="000000"/>
          <w:sz w:val="28"/>
          <w:szCs w:val="28"/>
          <w:lang w:val="kk-KZ"/>
        </w:rPr>
        <w:t>сурет) [</w:t>
      </w:r>
      <w:r w:rsidR="00386CBF" w:rsidRPr="000A247E">
        <w:rPr>
          <w:rFonts w:ascii="Times New Roman" w:eastAsiaTheme="majorEastAsia" w:hAnsi="Times New Roman" w:cs="Times New Roman"/>
          <w:bCs/>
          <w:color w:val="000000"/>
          <w:sz w:val="28"/>
          <w:szCs w:val="28"/>
          <w:lang w:val="kk-KZ"/>
        </w:rPr>
        <w:t>53</w:t>
      </w:r>
      <w:r w:rsidR="00F522E5"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w:t>
      </w:r>
    </w:p>
    <w:p w:rsidR="00E27264" w:rsidRPr="000A247E" w:rsidRDefault="00E27264"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A247E" w:rsidRDefault="00E27264" w:rsidP="00E27264">
      <w:pPr>
        <w:tabs>
          <w:tab w:val="left" w:pos="1227"/>
        </w:tabs>
        <w:spacing w:after="0" w:line="240" w:lineRule="auto"/>
        <w:jc w:val="center"/>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noProof/>
          <w:color w:val="000000" w:themeColor="text1"/>
          <w:sz w:val="28"/>
          <w:szCs w:val="28"/>
          <w:lang w:val="ru-RU" w:eastAsia="ru-RU"/>
        </w:rPr>
        <w:drawing>
          <wp:inline distT="0" distB="0" distL="0" distR="0" wp14:anchorId="1FD95712" wp14:editId="6FEE03C9">
            <wp:extent cx="6332220" cy="2278380"/>
            <wp:effectExtent l="19050" t="19050" r="11430" b="26670"/>
            <wp:docPr id="13" name="Рисунок 13" descr="C:\Users\Админ\Downloads\Черный и Рыжий Простой Диаграмма Связей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Черный и Рыжий Простой Диаграмма Связей (2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85" b="27049"/>
                    <a:stretch/>
                  </pic:blipFill>
                  <pic:spPr bwMode="auto">
                    <a:xfrm>
                      <a:off x="0" y="0"/>
                      <a:ext cx="6332220" cy="22783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241E" w:rsidRPr="000A247E" w:rsidRDefault="00A6241E" w:rsidP="00B41949">
      <w:pPr>
        <w:tabs>
          <w:tab w:val="left" w:pos="1227"/>
        </w:tabs>
        <w:spacing w:after="0" w:line="240" w:lineRule="auto"/>
        <w:jc w:val="center"/>
        <w:rPr>
          <w:rFonts w:ascii="Times New Roman" w:eastAsiaTheme="majorEastAsia" w:hAnsi="Times New Roman" w:cs="Times New Roman"/>
          <w:bCs/>
          <w:color w:val="000000" w:themeColor="text1"/>
          <w:sz w:val="28"/>
          <w:szCs w:val="28"/>
          <w:lang w:val="kk-KZ"/>
        </w:rPr>
      </w:pPr>
    </w:p>
    <w:p w:rsidR="00A6241E" w:rsidRPr="000A247E" w:rsidRDefault="005976E9" w:rsidP="00B41949">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1</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с</w:t>
      </w:r>
      <w:r w:rsidR="00A6241E" w:rsidRPr="000A247E">
        <w:rPr>
          <w:rFonts w:ascii="Times New Roman" w:eastAsiaTheme="majorEastAsia" w:hAnsi="Times New Roman" w:cs="Times New Roman"/>
          <w:bCs/>
          <w:color w:val="000000"/>
          <w:sz w:val="28"/>
          <w:szCs w:val="28"/>
          <w:lang w:val="kk-KZ"/>
        </w:rPr>
        <w:t>урет. К.Капп(2014) бойынша геймификацияны жіктеу</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A247E" w:rsidRDefault="00FB687A"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lastRenderedPageBreak/>
        <w:t>Көрсетілген ж</w:t>
      </w:r>
      <w:r w:rsidR="00600BF0" w:rsidRPr="000A247E">
        <w:rPr>
          <w:rFonts w:ascii="Times New Roman" w:eastAsiaTheme="majorEastAsia" w:hAnsi="Times New Roman" w:cs="Times New Roman"/>
          <w:bCs/>
          <w:color w:val="000000"/>
          <w:sz w:val="28"/>
          <w:szCs w:val="28"/>
          <w:lang w:val="kk-KZ"/>
        </w:rPr>
        <w:t>іктеу геймификацияның тек ойын элементтерінің жиынтығы емес, мақсатты педагогикалық жүйе ретінде қарастырылуы мүмкін екенін айқындайды. Алайда геймификация ұғымының кең таралуы оның ғылыми мазмұны толық бірізденді дегенді білдірмейді</w:t>
      </w:r>
      <w:r w:rsidRPr="000A247E">
        <w:rPr>
          <w:rFonts w:ascii="Times New Roman" w:eastAsiaTheme="majorEastAsia" w:hAnsi="Times New Roman" w:cs="Times New Roman"/>
          <w:bCs/>
          <w:color w:val="000000"/>
          <w:sz w:val="28"/>
          <w:szCs w:val="28"/>
          <w:lang w:val="kk-KZ"/>
        </w:rPr>
        <w:t xml:space="preserve">. </w:t>
      </w:r>
      <w:r w:rsidR="00CE10E9" w:rsidRPr="000A247E">
        <w:rPr>
          <w:rFonts w:ascii="Times New Roman" w:eastAsiaTheme="majorEastAsia" w:hAnsi="Times New Roman" w:cs="Times New Roman"/>
          <w:bCs/>
          <w:color w:val="000000"/>
          <w:sz w:val="28"/>
          <w:szCs w:val="28"/>
          <w:lang w:val="kk-KZ"/>
        </w:rPr>
        <w:t xml:space="preserve">Осыған орай зерттеу жұмысымызда негізгі ғылыми анықтамаларға педагогикалық тұрғыдан салыстырмалы талдау жасадық (1-кесте). </w:t>
      </w:r>
    </w:p>
    <w:p w:rsidR="005100E1" w:rsidRPr="000A247E" w:rsidRDefault="005100E1"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A247E" w:rsidRDefault="0092303E" w:rsidP="00B41949">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1</w:t>
      </w:r>
      <w:r w:rsidR="00FB4ACD" w:rsidRPr="000A247E">
        <w:rPr>
          <w:rFonts w:ascii="Times New Roman" w:eastAsiaTheme="majorEastAsia" w:hAnsi="Times New Roman" w:cs="Times New Roman"/>
          <w:bCs/>
          <w:color w:val="000000"/>
          <w:sz w:val="28"/>
          <w:szCs w:val="28"/>
          <w:lang w:val="kk-KZ"/>
        </w:rPr>
        <w:t>-</w:t>
      </w:r>
      <w:r w:rsidR="00B244B1" w:rsidRPr="000A247E">
        <w:rPr>
          <w:rFonts w:ascii="Times New Roman" w:eastAsiaTheme="majorEastAsia" w:hAnsi="Times New Roman" w:cs="Times New Roman"/>
          <w:bCs/>
          <w:color w:val="000000"/>
          <w:sz w:val="28"/>
          <w:szCs w:val="28"/>
          <w:lang w:val="kk-KZ"/>
        </w:rPr>
        <w:t>к</w:t>
      </w:r>
      <w:r w:rsidR="00A6241E" w:rsidRPr="000A247E">
        <w:rPr>
          <w:rFonts w:ascii="Times New Roman" w:eastAsiaTheme="majorEastAsia" w:hAnsi="Times New Roman" w:cs="Times New Roman"/>
          <w:bCs/>
          <w:color w:val="000000"/>
          <w:sz w:val="28"/>
          <w:szCs w:val="28"/>
          <w:lang w:val="kk-KZ"/>
        </w:rPr>
        <w:t>есте</w:t>
      </w:r>
      <w:r w:rsidR="00B244B1" w:rsidRPr="000A247E">
        <w:rPr>
          <w:rFonts w:ascii="Times New Roman" w:eastAsiaTheme="majorEastAsia" w:hAnsi="Times New Roman" w:cs="Times New Roman"/>
          <w:bCs/>
          <w:color w:val="000000"/>
          <w:sz w:val="28"/>
          <w:szCs w:val="28"/>
          <w:lang w:val="kk-KZ"/>
        </w:rPr>
        <w:t>.</w:t>
      </w:r>
      <w:r w:rsidR="00A6241E" w:rsidRPr="000A247E">
        <w:rPr>
          <w:rFonts w:ascii="Times New Roman" w:eastAsiaTheme="majorEastAsia" w:hAnsi="Times New Roman" w:cs="Times New Roman"/>
          <w:bCs/>
          <w:color w:val="000000"/>
          <w:sz w:val="28"/>
          <w:szCs w:val="28"/>
          <w:lang w:val="kk-KZ"/>
        </w:rPr>
        <w:t xml:space="preserve"> «Геймификация» ұғымына ғылыми түсіндірмелерін педагогикалық тұрғыдан салыстырмалы талдау</w:t>
      </w:r>
    </w:p>
    <w:p w:rsidR="00B244B1" w:rsidRPr="000A247E" w:rsidRDefault="00B244B1"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tbl>
      <w:tblPr>
        <w:tblStyle w:val="aa"/>
        <w:tblW w:w="0" w:type="auto"/>
        <w:tblLook w:val="04A0" w:firstRow="1" w:lastRow="0" w:firstColumn="1" w:lastColumn="0" w:noHBand="0" w:noVBand="1"/>
      </w:tblPr>
      <w:tblGrid>
        <w:gridCol w:w="1790"/>
        <w:gridCol w:w="2158"/>
        <w:gridCol w:w="2201"/>
        <w:gridCol w:w="1838"/>
        <w:gridCol w:w="2201"/>
      </w:tblGrid>
      <w:tr w:rsidR="00CE10E9" w:rsidRPr="000A247E" w:rsidTr="00B32E6D">
        <w:tc>
          <w:tcPr>
            <w:tcW w:w="1489" w:type="dxa"/>
            <w:hideMark/>
          </w:tcPr>
          <w:p w:rsidR="00A6241E" w:rsidRPr="000A247E" w:rsidRDefault="00A6241E" w:rsidP="00CE10E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Автор</w:t>
            </w:r>
          </w:p>
        </w:tc>
        <w:tc>
          <w:tcPr>
            <w:tcW w:w="0" w:type="auto"/>
            <w:hideMark/>
          </w:tcPr>
          <w:p w:rsidR="00A6241E" w:rsidRPr="000A247E" w:rsidRDefault="00A6241E" w:rsidP="00CE10E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Ұғымның өзегі</w:t>
            </w:r>
          </w:p>
        </w:tc>
        <w:tc>
          <w:tcPr>
            <w:tcW w:w="0" w:type="auto"/>
            <w:hideMark/>
          </w:tcPr>
          <w:p w:rsidR="00A6241E" w:rsidRPr="000A247E" w:rsidRDefault="00A6241E" w:rsidP="00CE10E9">
            <w:pPr>
              <w:ind w:left="-75"/>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Педагогикалық маңызы</w:t>
            </w:r>
          </w:p>
        </w:tc>
        <w:tc>
          <w:tcPr>
            <w:tcW w:w="0" w:type="auto"/>
            <w:hideMark/>
          </w:tcPr>
          <w:p w:rsidR="00A6241E" w:rsidRPr="000A247E" w:rsidRDefault="00A6241E" w:rsidP="00CE10E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Шектеуі</w:t>
            </w:r>
          </w:p>
        </w:tc>
        <w:tc>
          <w:tcPr>
            <w:tcW w:w="2221" w:type="dxa"/>
            <w:hideMark/>
          </w:tcPr>
          <w:p w:rsidR="00A6241E" w:rsidRPr="000A247E" w:rsidRDefault="00A6241E" w:rsidP="00CE10E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Зерттеу үшін қорытынды</w:t>
            </w:r>
          </w:p>
        </w:tc>
      </w:tr>
      <w:tr w:rsidR="00CE10E9" w:rsidRPr="00440063" w:rsidTr="00B32E6D">
        <w:tc>
          <w:tcPr>
            <w:tcW w:w="1489" w:type="dxa"/>
            <w:hideMark/>
          </w:tcPr>
          <w:p w:rsidR="00A6241E" w:rsidRPr="000A247E" w:rsidRDefault="00FB687A" w:rsidP="00B41949">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С. Детердинг және т.б. </w:t>
            </w:r>
            <w:r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lang w:val="kk-KZ"/>
              </w:rPr>
              <w:t>54</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Геймификация – ойын емес контексте ойын элементтерін қолдану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Ұғымның ғылыми айналымға енуіне негіз болған базалық анықтама; геймификацияны толық ойыннан ажыратуға мүмкіндік береді</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Анықтама өте кең; педагогикалық мақсат, оқу нәтижесі және мазмұнмен байланыс ашылмаған</w:t>
            </w:r>
          </w:p>
        </w:tc>
        <w:tc>
          <w:tcPr>
            <w:tcW w:w="2221" w:type="dxa"/>
            <w:hideMark/>
          </w:tcPr>
          <w:p w:rsidR="00A6241E" w:rsidRPr="000A247E" w:rsidRDefault="00CE10E9" w:rsidP="00CE10E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Б</w:t>
            </w:r>
            <w:r w:rsidR="00A6241E" w:rsidRPr="000A247E">
              <w:rPr>
                <w:rFonts w:ascii="Times New Roman" w:eastAsia="Times New Roman" w:hAnsi="Times New Roman" w:cs="Times New Roman"/>
                <w:color w:val="000000"/>
                <w:sz w:val="28"/>
                <w:szCs w:val="28"/>
                <w:lang w:val="ru-RU" w:eastAsia="ru-RU"/>
              </w:rPr>
              <w:t>і</w:t>
            </w:r>
            <w:r w:rsidRPr="000A247E">
              <w:rPr>
                <w:rFonts w:ascii="Times New Roman" w:eastAsia="Times New Roman" w:hAnsi="Times New Roman" w:cs="Times New Roman"/>
                <w:color w:val="000000"/>
                <w:sz w:val="28"/>
                <w:szCs w:val="28"/>
                <w:lang w:val="ru-RU" w:eastAsia="ru-RU"/>
              </w:rPr>
              <w:t>лім беру контексі үшін нақтылауды қажет етеді</w:t>
            </w:r>
          </w:p>
        </w:tc>
      </w:tr>
      <w:tr w:rsidR="00CE10E9" w:rsidRPr="00440063" w:rsidTr="00B32E6D">
        <w:tc>
          <w:tcPr>
            <w:tcW w:w="1489" w:type="dxa"/>
            <w:hideMark/>
          </w:tcPr>
          <w:p w:rsidR="00A6241E" w:rsidRPr="000A247E" w:rsidRDefault="00FB687A" w:rsidP="00B41949">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К. Вербах </w:t>
            </w:r>
            <w:r w:rsidR="00386CBF"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rPr>
              <w:t>55</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Ойын элементтері мен ойын құрастыру тәсілдерін ойынға жатпайтын ортада пайдалану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Құрылымдық және жобалаушылық қырын көрсетеді; геймификацияны жүйе ретінде түсіндіруге жақындатады</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Дидактикалық мазмұн, когнитивтік жүктеме және бағалау логикасы жеткілікті ашылмайды</w:t>
            </w:r>
          </w:p>
        </w:tc>
        <w:tc>
          <w:tcPr>
            <w:tcW w:w="2221" w:type="dxa"/>
            <w:hideMark/>
          </w:tcPr>
          <w:p w:rsidR="00A6241E" w:rsidRPr="000A247E" w:rsidRDefault="00CE10E9" w:rsidP="00CE10E9">
            <w:pPr>
              <w:ind w:right="-93"/>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О</w:t>
            </w:r>
            <w:r w:rsidR="00A6241E" w:rsidRPr="000A247E">
              <w:rPr>
                <w:rFonts w:ascii="Times New Roman" w:eastAsia="Times New Roman" w:hAnsi="Times New Roman" w:cs="Times New Roman"/>
                <w:color w:val="000000"/>
                <w:sz w:val="28"/>
                <w:szCs w:val="28"/>
                <w:lang w:val="ru-RU" w:eastAsia="ru-RU"/>
              </w:rPr>
              <w:t>қу мақсаты өлшемімен толықтырылу</w:t>
            </w:r>
            <w:r w:rsidRPr="000A247E">
              <w:rPr>
                <w:rFonts w:ascii="Times New Roman" w:eastAsia="Times New Roman" w:hAnsi="Times New Roman" w:cs="Times New Roman"/>
                <w:color w:val="000000"/>
                <w:sz w:val="28"/>
                <w:szCs w:val="28"/>
                <w:lang w:val="ru-RU" w:eastAsia="ru-RU"/>
              </w:rPr>
              <w:t>д</w:t>
            </w:r>
            <w:r w:rsidR="00A6241E" w:rsidRPr="000A247E">
              <w:rPr>
                <w:rFonts w:ascii="Times New Roman" w:eastAsia="Times New Roman" w:hAnsi="Times New Roman" w:cs="Times New Roman"/>
                <w:color w:val="000000"/>
                <w:sz w:val="28"/>
                <w:szCs w:val="28"/>
                <w:lang w:val="ru-RU" w:eastAsia="ru-RU"/>
              </w:rPr>
              <w:t xml:space="preserve">ы </w:t>
            </w:r>
            <w:r w:rsidRPr="000A247E">
              <w:rPr>
                <w:rFonts w:ascii="Times New Roman" w:eastAsia="Times New Roman" w:hAnsi="Times New Roman" w:cs="Times New Roman"/>
                <w:color w:val="000000"/>
                <w:sz w:val="28"/>
                <w:szCs w:val="28"/>
                <w:lang w:val="ru-RU" w:eastAsia="ru-RU"/>
              </w:rPr>
              <w:t>қажет етеді</w:t>
            </w:r>
          </w:p>
        </w:tc>
      </w:tr>
      <w:tr w:rsidR="00CE10E9" w:rsidRPr="00440063" w:rsidTr="00B32E6D">
        <w:tc>
          <w:tcPr>
            <w:tcW w:w="1489" w:type="dxa"/>
            <w:hideMark/>
          </w:tcPr>
          <w:p w:rsidR="00A6241E" w:rsidRPr="000A247E" w:rsidRDefault="00FB687A" w:rsidP="00386CBF">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К. Капп </w:t>
            </w:r>
            <w:r w:rsidRPr="000A247E">
              <w:rPr>
                <w:rFonts w:ascii="Times New Roman" w:eastAsiaTheme="majorEastAsia" w:hAnsi="Times New Roman" w:cs="Times New Roman"/>
                <w:bCs/>
                <w:color w:val="000000"/>
                <w:sz w:val="28"/>
                <w:szCs w:val="28"/>
                <w:lang w:val="kk-KZ"/>
              </w:rPr>
              <w:t>[</w:t>
            </w:r>
            <w:r w:rsidR="00A61454" w:rsidRPr="000A247E">
              <w:rPr>
                <w:rFonts w:ascii="Times New Roman" w:eastAsiaTheme="majorEastAsia" w:hAnsi="Times New Roman" w:cs="Times New Roman"/>
                <w:bCs/>
                <w:color w:val="000000"/>
                <w:sz w:val="28"/>
                <w:szCs w:val="28"/>
                <w:lang w:val="kk-KZ"/>
              </w:rPr>
              <w:t>5</w:t>
            </w:r>
            <w:r w:rsidR="00386CBF" w:rsidRPr="000A247E">
              <w:rPr>
                <w:rFonts w:ascii="Times New Roman" w:eastAsiaTheme="majorEastAsia" w:hAnsi="Times New Roman" w:cs="Times New Roman"/>
                <w:bCs/>
                <w:color w:val="000000"/>
                <w:sz w:val="28"/>
                <w:szCs w:val="28"/>
              </w:rPr>
              <w:t>6</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 xml:space="preserve">Ойын механикасы, эстетикасы және ойындық ойлау арқылы адамдарды оқуға тарту және </w:t>
            </w:r>
            <w:r w:rsidRPr="000A247E">
              <w:rPr>
                <w:rFonts w:ascii="Times New Roman" w:eastAsia="Times New Roman" w:hAnsi="Times New Roman" w:cs="Times New Roman"/>
                <w:color w:val="000000"/>
                <w:sz w:val="28"/>
                <w:szCs w:val="28"/>
                <w:lang w:val="ru-RU" w:eastAsia="ru-RU"/>
              </w:rPr>
              <w:lastRenderedPageBreak/>
              <w:t>мотивацияны арттыру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Оқуға тарту, мотивация және әрекеттік қатысу мәселесін білім беру контексімен байланыстырад</w:t>
            </w:r>
            <w:r w:rsidRPr="000A247E">
              <w:rPr>
                <w:rFonts w:ascii="Times New Roman" w:eastAsia="Times New Roman" w:hAnsi="Times New Roman" w:cs="Times New Roman"/>
                <w:color w:val="000000"/>
                <w:sz w:val="28"/>
                <w:szCs w:val="28"/>
                <w:lang w:val="ru-RU" w:eastAsia="ru-RU"/>
              </w:rPr>
              <w:lastRenderedPageBreak/>
              <w:t>ы</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 xml:space="preserve">Нәтиженің сапалық өлшемдері және мазмұндық интеграция деңгейі нақты </w:t>
            </w:r>
            <w:r w:rsidRPr="000A247E">
              <w:rPr>
                <w:rFonts w:ascii="Times New Roman" w:eastAsia="Times New Roman" w:hAnsi="Times New Roman" w:cs="Times New Roman"/>
                <w:color w:val="000000"/>
                <w:sz w:val="28"/>
                <w:szCs w:val="28"/>
                <w:lang w:val="ru-RU" w:eastAsia="ru-RU"/>
              </w:rPr>
              <w:lastRenderedPageBreak/>
              <w:t>көрсетілмейді</w:t>
            </w:r>
          </w:p>
        </w:tc>
        <w:tc>
          <w:tcPr>
            <w:tcW w:w="2221" w:type="dxa"/>
            <w:hideMark/>
          </w:tcPr>
          <w:p w:rsidR="00A6241E" w:rsidRPr="000A247E" w:rsidRDefault="00A6241E" w:rsidP="00CE10E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Білім беру саласына жақын зерттеудің педагогикалық негізіне енгізуге болады</w:t>
            </w:r>
          </w:p>
        </w:tc>
      </w:tr>
      <w:tr w:rsidR="00CE10E9" w:rsidRPr="00440063" w:rsidTr="00B32E6D">
        <w:tc>
          <w:tcPr>
            <w:tcW w:w="1489" w:type="dxa"/>
            <w:hideMark/>
          </w:tcPr>
          <w:p w:rsidR="00A6241E" w:rsidRPr="000A247E" w:rsidRDefault="00FB687A" w:rsidP="00B41949">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С. Николсон </w:t>
            </w:r>
            <w:r w:rsidR="00386CBF"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rPr>
              <w:t>57</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Нақты өмірдегі әрекеттердің үстіне ойындық қабат қосу арқылы қатысуды ынталандыру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Қатысу мен тәжірибені күшейту идеясын көрсетеді</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«Қабат қосу» тәсілі мазмұнмен терең кіріктіруді талап етпейді; үстірт қолдануға әкелуі мүмкін</w:t>
            </w:r>
          </w:p>
        </w:tc>
        <w:tc>
          <w:tcPr>
            <w:tcW w:w="2221" w:type="dxa"/>
            <w:hideMark/>
          </w:tcPr>
          <w:p w:rsidR="00A6241E" w:rsidRPr="000A247E" w:rsidRDefault="00A6241E" w:rsidP="00CE10E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Геймификацияның формалды және мазмұндық деңгейлерін ажырату қажет</w:t>
            </w:r>
          </w:p>
        </w:tc>
      </w:tr>
      <w:tr w:rsidR="00CE10E9" w:rsidRPr="00440063" w:rsidTr="00B32E6D">
        <w:tc>
          <w:tcPr>
            <w:tcW w:w="1489" w:type="dxa"/>
            <w:hideMark/>
          </w:tcPr>
          <w:p w:rsidR="00A6241E" w:rsidRPr="000A247E" w:rsidRDefault="00FB687A" w:rsidP="00386CBF">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К. Хуотари, Ю. Хамари </w:t>
            </w:r>
            <w:r w:rsidR="00386CBF"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rPr>
              <w:t>58</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Қолданушыға құндылық жасау үшін тәжірибе қалыптастыру мүмкіндіктерін енгізу арқылы қызметті жетілдіру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Геймификацияны тәжірибе мен өзара әрекеттесу сапасын ұйымдастыру ретінде түсіндіреді</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Білім беру жағдайында «құндылық» ұғымы оқу нәтижесі, құзырет және рефлексиямен нақтылануы керек</w:t>
            </w:r>
          </w:p>
        </w:tc>
        <w:tc>
          <w:tcPr>
            <w:tcW w:w="2221" w:type="dxa"/>
            <w:hideMark/>
          </w:tcPr>
          <w:p w:rsidR="00A6241E" w:rsidRPr="000A247E" w:rsidRDefault="00CE10E9"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П</w:t>
            </w:r>
            <w:r w:rsidR="00A6241E" w:rsidRPr="000A247E">
              <w:rPr>
                <w:rFonts w:ascii="Times New Roman" w:eastAsia="Times New Roman" w:hAnsi="Times New Roman" w:cs="Times New Roman"/>
                <w:color w:val="000000"/>
                <w:sz w:val="28"/>
                <w:szCs w:val="28"/>
                <w:lang w:val="ru-RU" w:eastAsia="ru-RU"/>
              </w:rPr>
              <w:t>едагогикалық тілге аударуды қажет етеді</w:t>
            </w:r>
          </w:p>
        </w:tc>
      </w:tr>
      <w:tr w:rsidR="00CE10E9" w:rsidRPr="00440063" w:rsidTr="00B32E6D">
        <w:tc>
          <w:tcPr>
            <w:tcW w:w="1489" w:type="dxa"/>
            <w:hideMark/>
          </w:tcPr>
          <w:p w:rsidR="00A6241E" w:rsidRPr="000A247E" w:rsidRDefault="00FB687A" w:rsidP="00B41949">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Г. Зихерман, К. Каннингем </w:t>
            </w:r>
            <w:r w:rsidR="00386CBF"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rPr>
              <w:t>59</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Ойын механикасы мен ойындық ойлауды пайдаланушыны тарту және күрделі міндеттерді шешу үшін қолдану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Қатысу, әрекеттік ынталандыру және жүйелік құрастыруды түсіндіруге көмектеседі</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Мінез</w:t>
            </w:r>
            <w:r w:rsidR="00FB4ACD" w:rsidRPr="000A247E">
              <w:rPr>
                <w:rFonts w:ascii="Times New Roman" w:eastAsia="Times New Roman" w:hAnsi="Times New Roman" w:cs="Times New Roman"/>
                <w:color w:val="000000"/>
                <w:sz w:val="28"/>
                <w:szCs w:val="28"/>
                <w:lang w:val="ru-RU" w:eastAsia="ru-RU"/>
              </w:rPr>
              <w:t>-</w:t>
            </w:r>
            <w:r w:rsidRPr="000A247E">
              <w:rPr>
                <w:rFonts w:ascii="Times New Roman" w:eastAsia="Times New Roman" w:hAnsi="Times New Roman" w:cs="Times New Roman"/>
                <w:color w:val="000000"/>
                <w:sz w:val="28"/>
                <w:szCs w:val="28"/>
                <w:lang w:val="ru-RU" w:eastAsia="ru-RU"/>
              </w:rPr>
              <w:t>құлықтық ынталандыруғ</w:t>
            </w:r>
            <w:r w:rsidR="009B25BB" w:rsidRPr="000A247E">
              <w:rPr>
                <w:rFonts w:ascii="Times New Roman" w:eastAsia="Times New Roman" w:hAnsi="Times New Roman" w:cs="Times New Roman"/>
                <w:color w:val="000000"/>
                <w:sz w:val="28"/>
                <w:szCs w:val="28"/>
                <w:lang w:val="ru-RU" w:eastAsia="ru-RU"/>
              </w:rPr>
              <w:t xml:space="preserve">а шамадан тыс сүйену ішкі мотивацияны </w:t>
            </w:r>
            <w:r w:rsidRPr="000A247E">
              <w:rPr>
                <w:rFonts w:ascii="Times New Roman" w:eastAsia="Times New Roman" w:hAnsi="Times New Roman" w:cs="Times New Roman"/>
                <w:color w:val="000000"/>
                <w:sz w:val="28"/>
                <w:szCs w:val="28"/>
                <w:lang w:val="ru-RU" w:eastAsia="ru-RU"/>
              </w:rPr>
              <w:t>әлсіретуі мүмкін</w:t>
            </w:r>
          </w:p>
        </w:tc>
        <w:tc>
          <w:tcPr>
            <w:tcW w:w="2221" w:type="dxa"/>
            <w:hideMark/>
          </w:tcPr>
          <w:p w:rsidR="00A6241E" w:rsidRPr="000A247E" w:rsidRDefault="00A6241E" w:rsidP="00CE10E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Құралдық және мотивациялық жағын ашуға пайдалы, бірақ педагогикалық тепе</w:t>
            </w:r>
            <w:r w:rsidR="00FB4ACD" w:rsidRPr="000A247E">
              <w:rPr>
                <w:rFonts w:ascii="Times New Roman" w:eastAsia="Times New Roman" w:hAnsi="Times New Roman" w:cs="Times New Roman"/>
                <w:color w:val="000000"/>
                <w:sz w:val="28"/>
                <w:szCs w:val="28"/>
                <w:lang w:val="ru-RU" w:eastAsia="ru-RU"/>
              </w:rPr>
              <w:t>-</w:t>
            </w:r>
            <w:r w:rsidRPr="000A247E">
              <w:rPr>
                <w:rFonts w:ascii="Times New Roman" w:eastAsia="Times New Roman" w:hAnsi="Times New Roman" w:cs="Times New Roman"/>
                <w:color w:val="000000"/>
                <w:sz w:val="28"/>
                <w:szCs w:val="28"/>
                <w:lang w:val="ru-RU" w:eastAsia="ru-RU"/>
              </w:rPr>
              <w:t xml:space="preserve">теңдікпен қолданылуы </w:t>
            </w:r>
            <w:r w:rsidR="00CE10E9" w:rsidRPr="000A247E">
              <w:rPr>
                <w:rFonts w:ascii="Times New Roman" w:eastAsia="Times New Roman" w:hAnsi="Times New Roman" w:cs="Times New Roman"/>
                <w:color w:val="000000"/>
                <w:sz w:val="28"/>
                <w:szCs w:val="28"/>
                <w:lang w:val="ru-RU" w:eastAsia="ru-RU"/>
              </w:rPr>
              <w:t>қажет етіледі</w:t>
            </w:r>
          </w:p>
        </w:tc>
      </w:tr>
      <w:tr w:rsidR="00CE10E9" w:rsidRPr="00440063" w:rsidTr="00B32E6D">
        <w:tc>
          <w:tcPr>
            <w:tcW w:w="1489" w:type="dxa"/>
            <w:hideMark/>
          </w:tcPr>
          <w:p w:rsidR="00A6241E" w:rsidRPr="000A247E" w:rsidRDefault="00FB687A" w:rsidP="00386CBF">
            <w:pPr>
              <w:ind w:firstLine="34"/>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Дж. Макгонигал </w:t>
            </w:r>
            <w:r w:rsidR="00386CBF" w:rsidRPr="000A247E">
              <w:rPr>
                <w:rFonts w:ascii="Times New Roman" w:eastAsiaTheme="majorEastAsia" w:hAnsi="Times New Roman" w:cs="Times New Roman"/>
                <w:bCs/>
                <w:color w:val="000000"/>
                <w:sz w:val="28"/>
                <w:szCs w:val="28"/>
                <w:lang w:val="kk-KZ"/>
              </w:rPr>
              <w:t>[</w:t>
            </w:r>
            <w:r w:rsidR="00386CBF" w:rsidRPr="000A247E">
              <w:rPr>
                <w:rFonts w:ascii="Times New Roman" w:eastAsiaTheme="majorEastAsia" w:hAnsi="Times New Roman" w:cs="Times New Roman"/>
                <w:bCs/>
                <w:color w:val="000000"/>
                <w:sz w:val="28"/>
                <w:szCs w:val="28"/>
              </w:rPr>
              <w:t>60</w:t>
            </w:r>
            <w:r w:rsidRPr="000A247E">
              <w:rPr>
                <w:rFonts w:ascii="Times New Roman" w:eastAsiaTheme="majorEastAsia" w:hAnsi="Times New Roman" w:cs="Times New Roman"/>
                <w:bCs/>
                <w:color w:val="000000"/>
                <w:sz w:val="28"/>
                <w:szCs w:val="28"/>
                <w:lang w:val="kk-KZ"/>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 xml:space="preserve">Ойын механикалары адамның төзімділігін, ынтымақтастығын және қиындықтарды </w:t>
            </w:r>
            <w:r w:rsidRPr="000A247E">
              <w:rPr>
                <w:rFonts w:ascii="Times New Roman" w:eastAsia="Times New Roman" w:hAnsi="Times New Roman" w:cs="Times New Roman"/>
                <w:color w:val="000000"/>
                <w:sz w:val="28"/>
                <w:szCs w:val="28"/>
                <w:lang w:val="ru-RU" w:eastAsia="ru-RU"/>
              </w:rPr>
              <w:lastRenderedPageBreak/>
              <w:t>бірлесіп шешу қабілетін күшейтеді</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Геймификацияның әлеуметтік, эмоциялық және ынтымақтастық әлеуетін түсіндіреді</w:t>
            </w:r>
          </w:p>
        </w:tc>
        <w:tc>
          <w:tcPr>
            <w:tcW w:w="0" w:type="auto"/>
            <w:hideMark/>
          </w:tcPr>
          <w:p w:rsidR="00A6241E" w:rsidRPr="000A247E" w:rsidRDefault="00CE10E9"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Ә</w:t>
            </w:r>
            <w:r w:rsidR="00A6241E" w:rsidRPr="000A247E">
              <w:rPr>
                <w:rFonts w:ascii="Times New Roman" w:eastAsia="Times New Roman" w:hAnsi="Times New Roman" w:cs="Times New Roman"/>
                <w:color w:val="000000"/>
                <w:sz w:val="28"/>
                <w:szCs w:val="28"/>
                <w:lang w:val="ru-RU" w:eastAsia="ru-RU"/>
              </w:rPr>
              <w:t>леуметтік</w:t>
            </w:r>
            <w:r w:rsidR="00FB4ACD" w:rsidRPr="000A247E">
              <w:rPr>
                <w:rFonts w:ascii="Times New Roman" w:eastAsia="Times New Roman" w:hAnsi="Times New Roman" w:cs="Times New Roman"/>
                <w:color w:val="000000"/>
                <w:sz w:val="28"/>
                <w:szCs w:val="28"/>
                <w:lang w:val="ru-RU" w:eastAsia="ru-RU"/>
              </w:rPr>
              <w:t>-</w:t>
            </w:r>
            <w:r w:rsidR="00A6241E" w:rsidRPr="000A247E">
              <w:rPr>
                <w:rFonts w:ascii="Times New Roman" w:eastAsia="Times New Roman" w:hAnsi="Times New Roman" w:cs="Times New Roman"/>
                <w:color w:val="000000"/>
                <w:sz w:val="28"/>
                <w:szCs w:val="28"/>
                <w:lang w:val="ru-RU" w:eastAsia="ru-RU"/>
              </w:rPr>
              <w:t>психологиялық әсерге жақын</w:t>
            </w:r>
          </w:p>
        </w:tc>
        <w:tc>
          <w:tcPr>
            <w:tcW w:w="2221" w:type="dxa"/>
            <w:hideMark/>
          </w:tcPr>
          <w:p w:rsidR="00A6241E" w:rsidRPr="000A247E" w:rsidRDefault="00A6241E"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Геймификацияның тек марапат емес, мағыналы қатысу тетігі екенін дәлелдеуге көмектеседі</w:t>
            </w:r>
          </w:p>
        </w:tc>
      </w:tr>
      <w:tr w:rsidR="00CE10E9" w:rsidRPr="00440063" w:rsidTr="00B32E6D">
        <w:tc>
          <w:tcPr>
            <w:tcW w:w="1489" w:type="dxa"/>
            <w:hideMark/>
          </w:tcPr>
          <w:p w:rsidR="00A6241E" w:rsidRPr="000A247E" w:rsidRDefault="00FB687A" w:rsidP="00B41949">
            <w:pPr>
              <w:ind w:firstLine="34"/>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Н. Уиттон [</w:t>
            </w:r>
            <w:r w:rsidR="00386CBF" w:rsidRPr="000A247E">
              <w:rPr>
                <w:rFonts w:ascii="Times New Roman" w:eastAsia="Times New Roman" w:hAnsi="Times New Roman" w:cs="Times New Roman"/>
                <w:bCs/>
                <w:color w:val="000000"/>
                <w:sz w:val="28"/>
                <w:szCs w:val="28"/>
                <w:lang w:eastAsia="ru-RU"/>
              </w:rPr>
              <w:t>61</w:t>
            </w:r>
            <w:r w:rsidRPr="000A247E">
              <w:rPr>
                <w:rFonts w:ascii="Times New Roman" w:eastAsia="Times New Roman" w:hAnsi="Times New Roman" w:cs="Times New Roman"/>
                <w:bCs/>
                <w:color w:val="000000"/>
                <w:sz w:val="28"/>
                <w:szCs w:val="28"/>
                <w:lang w:val="ru-RU" w:eastAsia="ru-RU"/>
              </w:rPr>
              <w:t>]</w:t>
            </w:r>
          </w:p>
        </w:tc>
        <w:tc>
          <w:tcPr>
            <w:tcW w:w="0" w:type="auto"/>
            <w:hideMark/>
          </w:tcPr>
          <w:p w:rsidR="00A6241E" w:rsidRPr="000A247E" w:rsidRDefault="00A6241E"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Ойын элементтерін ойыннан тыс ортада қолдану арқылы белсенділікті арттыру</w:t>
            </w:r>
          </w:p>
        </w:tc>
        <w:tc>
          <w:tcPr>
            <w:tcW w:w="0" w:type="auto"/>
            <w:hideMark/>
          </w:tcPr>
          <w:p w:rsidR="00A6241E" w:rsidRPr="000A247E" w:rsidRDefault="00A6241E"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Белсенділік мәселесін білім беру контексіне жақындатады</w:t>
            </w:r>
          </w:p>
        </w:tc>
        <w:tc>
          <w:tcPr>
            <w:tcW w:w="0" w:type="auto"/>
            <w:hideMark/>
          </w:tcPr>
          <w:p w:rsidR="00A6241E" w:rsidRPr="000A247E" w:rsidRDefault="00CE10E9"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Н</w:t>
            </w:r>
            <w:r w:rsidR="00A6241E" w:rsidRPr="000A247E">
              <w:rPr>
                <w:rFonts w:ascii="Times New Roman" w:eastAsia="Times New Roman" w:hAnsi="Times New Roman" w:cs="Times New Roman"/>
                <w:bCs/>
                <w:color w:val="000000"/>
                <w:sz w:val="28"/>
                <w:szCs w:val="28"/>
                <w:lang w:val="ru-RU" w:eastAsia="ru-RU"/>
              </w:rPr>
              <w:t>ақты оқу нәтижесі көрсетілмейді</w:t>
            </w:r>
          </w:p>
        </w:tc>
        <w:tc>
          <w:tcPr>
            <w:tcW w:w="2221" w:type="dxa"/>
            <w:hideMark/>
          </w:tcPr>
          <w:p w:rsidR="00A6241E" w:rsidRPr="000A247E" w:rsidRDefault="00CE10E9" w:rsidP="00CE10E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w:t>
            </w:r>
            <w:r w:rsidR="00A6241E" w:rsidRPr="000A247E">
              <w:rPr>
                <w:rFonts w:ascii="Times New Roman" w:eastAsia="Times New Roman" w:hAnsi="Times New Roman" w:cs="Times New Roman"/>
                <w:bCs/>
                <w:color w:val="000000"/>
                <w:sz w:val="28"/>
                <w:szCs w:val="28"/>
                <w:lang w:val="ru-RU" w:eastAsia="ru-RU"/>
              </w:rPr>
              <w:t>қу сапасы өлшемімен толықтырылу</w:t>
            </w:r>
            <w:r w:rsidRPr="000A247E">
              <w:rPr>
                <w:rFonts w:ascii="Times New Roman" w:eastAsia="Times New Roman" w:hAnsi="Times New Roman" w:cs="Times New Roman"/>
                <w:bCs/>
                <w:color w:val="000000"/>
                <w:sz w:val="28"/>
                <w:szCs w:val="28"/>
                <w:lang w:val="ru-RU" w:eastAsia="ru-RU"/>
              </w:rPr>
              <w:t>д</w:t>
            </w:r>
            <w:r w:rsidR="00A6241E" w:rsidRPr="000A247E">
              <w:rPr>
                <w:rFonts w:ascii="Times New Roman" w:eastAsia="Times New Roman" w:hAnsi="Times New Roman" w:cs="Times New Roman"/>
                <w:bCs/>
                <w:color w:val="000000"/>
                <w:sz w:val="28"/>
                <w:szCs w:val="28"/>
                <w:lang w:val="ru-RU" w:eastAsia="ru-RU"/>
              </w:rPr>
              <w:t>ы қажет</w:t>
            </w:r>
            <w:r w:rsidRPr="000A247E">
              <w:rPr>
                <w:rFonts w:ascii="Times New Roman" w:eastAsia="Times New Roman" w:hAnsi="Times New Roman" w:cs="Times New Roman"/>
                <w:bCs/>
                <w:color w:val="000000"/>
                <w:sz w:val="28"/>
                <w:szCs w:val="28"/>
                <w:lang w:val="ru-RU" w:eastAsia="ru-RU"/>
              </w:rPr>
              <w:t xml:space="preserve"> етеді</w:t>
            </w:r>
          </w:p>
        </w:tc>
      </w:tr>
      <w:tr w:rsidR="00CE10E9" w:rsidRPr="00440063" w:rsidTr="00B32E6D">
        <w:tc>
          <w:tcPr>
            <w:tcW w:w="1489" w:type="dxa"/>
          </w:tcPr>
          <w:p w:rsidR="00C05030" w:rsidRPr="000A247E" w:rsidRDefault="00386CBF" w:rsidP="00B41949">
            <w:pPr>
              <w:ind w:firstLine="34"/>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 Н. Токжигитова және т.б. [62</w:t>
            </w:r>
            <w:r w:rsidR="00C05030" w:rsidRPr="000A247E">
              <w:rPr>
                <w:rFonts w:ascii="Times New Roman" w:eastAsia="Times New Roman" w:hAnsi="Times New Roman" w:cs="Times New Roman"/>
                <w:bCs/>
                <w:color w:val="000000"/>
                <w:sz w:val="28"/>
                <w:szCs w:val="28"/>
                <w:lang w:val="ru-RU" w:eastAsia="ru-RU"/>
              </w:rPr>
              <w:t>]</w:t>
            </w:r>
          </w:p>
        </w:tc>
        <w:tc>
          <w:tcPr>
            <w:tcW w:w="0" w:type="auto"/>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Геймификация элементтері арқылы білім алушылардың белсенділігін анықтау</w:t>
            </w:r>
          </w:p>
        </w:tc>
        <w:tc>
          <w:tcPr>
            <w:tcW w:w="0" w:type="auto"/>
          </w:tcPr>
          <w:p w:rsidR="00C05030" w:rsidRPr="000A247E" w:rsidRDefault="00C05030" w:rsidP="00CE10E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Ақпараттық технологиялар бағыты мен программалау</w:t>
            </w:r>
            <w:r w:rsidR="00CE10E9" w:rsidRPr="000A247E">
              <w:rPr>
                <w:rFonts w:ascii="Times New Roman" w:eastAsia="Times New Roman" w:hAnsi="Times New Roman" w:cs="Times New Roman"/>
                <w:bCs/>
                <w:color w:val="000000"/>
                <w:sz w:val="28"/>
                <w:szCs w:val="28"/>
                <w:lang w:val="ru-RU" w:eastAsia="ru-RU"/>
              </w:rPr>
              <w:t>ды</w:t>
            </w:r>
            <w:r w:rsidRPr="000A247E">
              <w:rPr>
                <w:rFonts w:ascii="Times New Roman" w:eastAsia="Times New Roman" w:hAnsi="Times New Roman" w:cs="Times New Roman"/>
                <w:bCs/>
                <w:color w:val="000000"/>
                <w:sz w:val="28"/>
                <w:szCs w:val="28"/>
                <w:lang w:val="ru-RU" w:eastAsia="ru-RU"/>
              </w:rPr>
              <w:t xml:space="preserve"> оқыту</w:t>
            </w:r>
            <w:r w:rsidR="00CE10E9" w:rsidRPr="000A247E">
              <w:rPr>
                <w:rFonts w:ascii="Times New Roman" w:eastAsia="Times New Roman" w:hAnsi="Times New Roman" w:cs="Times New Roman"/>
                <w:bCs/>
                <w:color w:val="000000"/>
                <w:sz w:val="28"/>
                <w:szCs w:val="28"/>
                <w:lang w:val="ru-RU" w:eastAsia="ru-RU"/>
              </w:rPr>
              <w:t xml:space="preserve">ға </w:t>
            </w:r>
            <w:r w:rsidRPr="000A247E">
              <w:rPr>
                <w:rFonts w:ascii="Times New Roman" w:eastAsia="Times New Roman" w:hAnsi="Times New Roman" w:cs="Times New Roman"/>
                <w:bCs/>
                <w:color w:val="000000"/>
                <w:sz w:val="28"/>
                <w:szCs w:val="28"/>
                <w:lang w:val="ru-RU" w:eastAsia="ru-RU"/>
              </w:rPr>
              <w:t>жақын</w:t>
            </w:r>
          </w:p>
        </w:tc>
        <w:tc>
          <w:tcPr>
            <w:tcW w:w="0" w:type="auto"/>
          </w:tcPr>
          <w:p w:rsidR="00C05030" w:rsidRPr="000A247E" w:rsidRDefault="00CE10E9" w:rsidP="00CE10E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w:t>
            </w:r>
            <w:r w:rsidR="00C05030" w:rsidRPr="000A247E">
              <w:rPr>
                <w:rFonts w:ascii="Times New Roman" w:eastAsia="Times New Roman" w:hAnsi="Times New Roman" w:cs="Times New Roman"/>
                <w:bCs/>
                <w:color w:val="000000"/>
                <w:sz w:val="28"/>
                <w:szCs w:val="28"/>
                <w:lang w:val="ru-RU" w:eastAsia="ru-RU"/>
              </w:rPr>
              <w:t>елсенділік пен мотивацияға басымдық берілген</w:t>
            </w:r>
          </w:p>
        </w:tc>
        <w:tc>
          <w:tcPr>
            <w:tcW w:w="2221" w:type="dxa"/>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Болашақ информатика мұғалімдерін даярлауда геймификацияның практикалық ықпалын негіздеуге пайдалы</w:t>
            </w:r>
          </w:p>
        </w:tc>
      </w:tr>
      <w:tr w:rsidR="00CE10E9" w:rsidRPr="00440063" w:rsidTr="00B32E6D">
        <w:tc>
          <w:tcPr>
            <w:tcW w:w="1489" w:type="dxa"/>
          </w:tcPr>
          <w:p w:rsidR="00C05030" w:rsidRPr="000A247E" w:rsidRDefault="00C05030" w:rsidP="00B41949">
            <w:pPr>
              <w:ind w:firstLine="34"/>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Э. А. Абдыкеримова</w:t>
            </w:r>
            <w:r w:rsidR="00284789" w:rsidRPr="000A247E">
              <w:rPr>
                <w:rFonts w:ascii="Times New Roman" w:eastAsia="Times New Roman" w:hAnsi="Times New Roman" w:cs="Times New Roman"/>
                <w:bCs/>
                <w:color w:val="000000"/>
                <w:sz w:val="28"/>
                <w:szCs w:val="28"/>
                <w:lang w:val="ru-RU" w:eastAsia="ru-RU"/>
              </w:rPr>
              <w:t xml:space="preserve"> және т.б. </w:t>
            </w:r>
            <w:r w:rsidRPr="000A247E">
              <w:rPr>
                <w:rFonts w:ascii="Times New Roman" w:eastAsia="Times New Roman" w:hAnsi="Times New Roman" w:cs="Times New Roman"/>
                <w:bCs/>
                <w:color w:val="000000"/>
                <w:sz w:val="28"/>
                <w:szCs w:val="28"/>
                <w:highlight w:val="yellow"/>
                <w:lang w:val="ru-RU" w:eastAsia="ru-RU"/>
              </w:rPr>
              <w:t>[</w:t>
            </w:r>
            <w:r w:rsidR="00386CBF" w:rsidRPr="000A247E">
              <w:rPr>
                <w:rFonts w:ascii="Times New Roman" w:eastAsia="Times New Roman" w:hAnsi="Times New Roman" w:cs="Times New Roman"/>
                <w:bCs/>
                <w:color w:val="000000"/>
                <w:sz w:val="28"/>
                <w:szCs w:val="28"/>
                <w:highlight w:val="yellow"/>
                <w:lang w:val="ru-RU" w:eastAsia="ru-RU"/>
              </w:rPr>
              <w:t>14</w:t>
            </w:r>
            <w:r w:rsidRPr="000A247E">
              <w:rPr>
                <w:rFonts w:ascii="Times New Roman" w:eastAsia="Times New Roman" w:hAnsi="Times New Roman" w:cs="Times New Roman"/>
                <w:bCs/>
                <w:color w:val="000000"/>
                <w:sz w:val="28"/>
                <w:szCs w:val="28"/>
                <w:highlight w:val="yellow"/>
                <w:lang w:val="ru-RU" w:eastAsia="ru-RU"/>
              </w:rPr>
              <w:t>]</w:t>
            </w:r>
          </w:p>
        </w:tc>
        <w:tc>
          <w:tcPr>
            <w:tcW w:w="0" w:type="auto"/>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Білім беру жүйесінде геймификация құралдарын қолдану мүмкіндіктерін талдау</w:t>
            </w:r>
          </w:p>
        </w:tc>
        <w:tc>
          <w:tcPr>
            <w:tcW w:w="0" w:type="auto"/>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Оқу </w:t>
            </w:r>
            <w:r w:rsidR="008525C0" w:rsidRPr="000A247E">
              <w:rPr>
                <w:rFonts w:ascii="Times New Roman" w:eastAsia="Times New Roman" w:hAnsi="Times New Roman" w:cs="Times New Roman"/>
                <w:bCs/>
                <w:color w:val="000000"/>
                <w:sz w:val="28"/>
                <w:szCs w:val="28"/>
                <w:lang w:val="ru-RU" w:eastAsia="ru-RU"/>
              </w:rPr>
              <w:t>процес</w:t>
            </w:r>
            <w:r w:rsidRPr="000A247E">
              <w:rPr>
                <w:rFonts w:ascii="Times New Roman" w:eastAsia="Times New Roman" w:hAnsi="Times New Roman" w:cs="Times New Roman"/>
                <w:bCs/>
                <w:color w:val="000000"/>
                <w:sz w:val="28"/>
                <w:szCs w:val="28"/>
                <w:lang w:val="ru-RU" w:eastAsia="ru-RU"/>
              </w:rPr>
              <w:t>ін геймификациялау, мотивация және қатысу мәселелерін қарастырады</w:t>
            </w:r>
          </w:p>
        </w:tc>
        <w:tc>
          <w:tcPr>
            <w:tcW w:w="0" w:type="auto"/>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Жалпы білім беру контексінде берілген, нақты информатика мұғалімін даярлау бағыты тарылтылмаған</w:t>
            </w:r>
          </w:p>
        </w:tc>
        <w:tc>
          <w:tcPr>
            <w:tcW w:w="2221" w:type="dxa"/>
          </w:tcPr>
          <w:p w:rsidR="00C05030" w:rsidRPr="000A247E" w:rsidRDefault="00C05030" w:rsidP="00B41949">
            <w:pP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Геймификацияның білім беру жүйесіндегі жалпы педагогикалық әлеуетін көрсетуге жарамды</w:t>
            </w:r>
          </w:p>
        </w:tc>
      </w:tr>
    </w:tbl>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ru-RU"/>
        </w:rPr>
      </w:pPr>
    </w:p>
    <w:p w:rsidR="00CE10E9"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sz w:val="28"/>
          <w:szCs w:val="28"/>
          <w:lang w:val="ru-RU"/>
        </w:rPr>
      </w:pPr>
      <w:r w:rsidRPr="000A247E">
        <w:rPr>
          <w:rFonts w:ascii="Times New Roman" w:eastAsiaTheme="majorEastAsia" w:hAnsi="Times New Roman" w:cs="Times New Roman"/>
          <w:bCs/>
          <w:color w:val="000000"/>
          <w:sz w:val="28"/>
          <w:szCs w:val="28"/>
          <w:lang w:val="ru-RU"/>
        </w:rPr>
        <w:t>Кестедегі анықтамалар геймификацияны түсіндіруде ортақ негіз бар екенін көрсетеді</w:t>
      </w:r>
      <w:r w:rsidR="007E1550" w:rsidRPr="000A247E">
        <w:rPr>
          <w:rFonts w:ascii="Times New Roman" w:eastAsiaTheme="majorEastAsia" w:hAnsi="Times New Roman" w:cs="Times New Roman"/>
          <w:bCs/>
          <w:color w:val="000000"/>
          <w:sz w:val="28"/>
          <w:szCs w:val="28"/>
          <w:lang w:val="ru-RU"/>
        </w:rPr>
        <w:t>. Бар</w:t>
      </w:r>
      <w:r w:rsidRPr="000A247E">
        <w:rPr>
          <w:rFonts w:ascii="Times New Roman" w:eastAsiaTheme="majorEastAsia" w:hAnsi="Times New Roman" w:cs="Times New Roman"/>
          <w:bCs/>
          <w:color w:val="000000"/>
          <w:sz w:val="28"/>
          <w:szCs w:val="28"/>
          <w:lang w:val="ru-RU"/>
        </w:rPr>
        <w:t xml:space="preserve">лық авторлар оны ойыннан тыс контексте ойын элементтерін қолданумен байланыстырады. Алайда педагогикалық зерттеу үшін бұл жеткіліксіз. Себебі білім беру жағдайында геймификацияның құндылығы элементтердің бар болуымен емес, олардың оқу мақсатына, мазмұнға, әрекетке, бағалауға және кері байланысқа қаншалықты кіріктірілгенімен анықталады. </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ru-RU"/>
        </w:rPr>
        <w:t>Қазіргі зерттеушілердің еңбектерінде геймификация әртүрлі қырынан түсіндіріледі. Дж.Джул оны формальды ережелер мен өлшенетін нәтижелерге негізделген құрылым ретінде қарастырса</w:t>
      </w:r>
      <w:r w:rsidR="00386CBF" w:rsidRPr="000A247E">
        <w:rPr>
          <w:rFonts w:ascii="Times New Roman" w:eastAsiaTheme="majorEastAsia" w:hAnsi="Times New Roman" w:cs="Times New Roman"/>
          <w:bCs/>
          <w:color w:val="000000"/>
          <w:sz w:val="28"/>
          <w:szCs w:val="28"/>
          <w:lang w:val="ru-RU"/>
        </w:rPr>
        <w:t xml:space="preserve"> [6</w:t>
      </w:r>
      <w:r w:rsidR="007E1550" w:rsidRPr="000A247E">
        <w:rPr>
          <w:rFonts w:ascii="Times New Roman" w:eastAsiaTheme="majorEastAsia" w:hAnsi="Times New Roman" w:cs="Times New Roman"/>
          <w:bCs/>
          <w:color w:val="000000"/>
          <w:sz w:val="28"/>
          <w:szCs w:val="28"/>
          <w:lang w:val="ru-RU"/>
        </w:rPr>
        <w:t>3]</w:t>
      </w:r>
      <w:r w:rsidRPr="000A247E">
        <w:rPr>
          <w:rFonts w:ascii="Times New Roman" w:eastAsiaTheme="majorEastAsia" w:hAnsi="Times New Roman" w:cs="Times New Roman"/>
          <w:bCs/>
          <w:color w:val="000000"/>
          <w:sz w:val="28"/>
          <w:szCs w:val="28"/>
          <w:lang w:val="ru-RU"/>
        </w:rPr>
        <w:t xml:space="preserve">, </w:t>
      </w:r>
      <w:r w:rsidR="007E1550" w:rsidRPr="000A247E">
        <w:rPr>
          <w:rFonts w:ascii="Times New Roman" w:eastAsiaTheme="majorEastAsia" w:hAnsi="Times New Roman" w:cs="Times New Roman"/>
          <w:bCs/>
          <w:color w:val="000000"/>
          <w:sz w:val="28"/>
          <w:szCs w:val="28"/>
          <w:lang w:val="ru-RU"/>
        </w:rPr>
        <w:t>Р. Хунике ойындық тәжірибенің механика, динамика және эмоциялық әсер арқылы</w:t>
      </w:r>
      <w:r w:rsidR="00386CBF" w:rsidRPr="000A247E">
        <w:rPr>
          <w:rFonts w:ascii="Times New Roman" w:eastAsiaTheme="majorEastAsia" w:hAnsi="Times New Roman" w:cs="Times New Roman"/>
          <w:bCs/>
          <w:color w:val="000000"/>
          <w:sz w:val="28"/>
          <w:szCs w:val="28"/>
          <w:lang w:val="ru-RU"/>
        </w:rPr>
        <w:t xml:space="preserve"> қалыптасатынын көрсетеді [6</w:t>
      </w:r>
      <w:r w:rsidR="007E1550" w:rsidRPr="000A247E">
        <w:rPr>
          <w:rFonts w:ascii="Times New Roman" w:eastAsiaTheme="majorEastAsia" w:hAnsi="Times New Roman" w:cs="Times New Roman"/>
          <w:bCs/>
          <w:color w:val="000000"/>
          <w:sz w:val="28"/>
          <w:szCs w:val="28"/>
          <w:lang w:val="ru-RU"/>
        </w:rPr>
        <w:t>4]</w:t>
      </w:r>
      <w:r w:rsidRPr="000A247E">
        <w:rPr>
          <w:rFonts w:ascii="Times New Roman" w:eastAsiaTheme="majorEastAsia" w:hAnsi="Times New Roman" w:cs="Times New Roman"/>
          <w:bCs/>
          <w:color w:val="000000"/>
          <w:sz w:val="28"/>
          <w:szCs w:val="28"/>
          <w:lang w:val="ru-RU"/>
        </w:rPr>
        <w:t xml:space="preserve">. </w:t>
      </w:r>
      <w:r w:rsidRPr="000A247E">
        <w:rPr>
          <w:rFonts w:ascii="Times New Roman" w:eastAsiaTheme="majorEastAsia" w:hAnsi="Times New Roman" w:cs="Times New Roman"/>
          <w:bCs/>
          <w:color w:val="000000"/>
          <w:sz w:val="28"/>
          <w:szCs w:val="28"/>
          <w:lang w:val="kk-KZ"/>
        </w:rPr>
        <w:lastRenderedPageBreak/>
        <w:t>Ал М.С.Шталлер мен С.Кёрнер бұл ұғымның контекске</w:t>
      </w:r>
      <w:r w:rsidR="0015509D" w:rsidRPr="000A247E">
        <w:rPr>
          <w:rFonts w:ascii="Times New Roman" w:eastAsiaTheme="majorEastAsia" w:hAnsi="Times New Roman" w:cs="Times New Roman"/>
          <w:bCs/>
          <w:color w:val="000000"/>
          <w:sz w:val="28"/>
          <w:szCs w:val="28"/>
          <w:lang w:val="kk-KZ"/>
        </w:rPr>
        <w:t xml:space="preserve"> тәуелді сипатын атап көрсетед</w:t>
      </w:r>
      <w:r w:rsidR="00166D39" w:rsidRPr="000A247E">
        <w:rPr>
          <w:rFonts w:ascii="Times New Roman" w:eastAsiaTheme="majorEastAsia" w:hAnsi="Times New Roman" w:cs="Times New Roman"/>
          <w:bCs/>
          <w:color w:val="000000"/>
          <w:sz w:val="28"/>
          <w:szCs w:val="28"/>
          <w:lang w:val="kk-KZ"/>
        </w:rPr>
        <w:t>і</w:t>
      </w:r>
      <w:r w:rsidR="00386CBF" w:rsidRPr="000A247E">
        <w:rPr>
          <w:rFonts w:ascii="Times New Roman" w:eastAsiaTheme="majorEastAsia" w:hAnsi="Times New Roman" w:cs="Times New Roman"/>
          <w:bCs/>
          <w:color w:val="000000"/>
          <w:sz w:val="28"/>
          <w:szCs w:val="28"/>
          <w:lang w:val="ru-RU"/>
        </w:rPr>
        <w:t xml:space="preserve"> [6</w:t>
      </w:r>
      <w:r w:rsidR="00166D39" w:rsidRPr="000A247E">
        <w:rPr>
          <w:rFonts w:ascii="Times New Roman" w:eastAsiaTheme="majorEastAsia" w:hAnsi="Times New Roman" w:cs="Times New Roman"/>
          <w:bCs/>
          <w:color w:val="000000"/>
          <w:sz w:val="28"/>
          <w:szCs w:val="28"/>
          <w:lang w:val="ru-RU"/>
        </w:rPr>
        <w:t>5</w:t>
      </w:r>
      <w:r w:rsidR="0015509D" w:rsidRPr="000A247E">
        <w:rPr>
          <w:rFonts w:ascii="Times New Roman" w:eastAsiaTheme="majorEastAsia" w:hAnsi="Times New Roman" w:cs="Times New Roman"/>
          <w:bCs/>
          <w:color w:val="000000"/>
          <w:sz w:val="28"/>
          <w:szCs w:val="28"/>
          <w:lang w:val="ru-RU"/>
        </w:rPr>
        <w:t>].</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Шынында да, геймификация ұғымының бірыңғай анықтамасының болмауы оның әлсіздігін емес, күрделілігін көрсетеді. Бұл ұғым әртүрлі салада әртүрлі міндет атқарады: бизнесте </w:t>
      </w:r>
      <w:r w:rsidR="0064708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w:t>
      </w:r>
      <w:r w:rsidR="00666328" w:rsidRPr="000A247E">
        <w:rPr>
          <w:rFonts w:ascii="Times New Roman" w:eastAsiaTheme="majorEastAsia" w:hAnsi="Times New Roman" w:cs="Times New Roman"/>
          <w:bCs/>
          <w:color w:val="000000"/>
          <w:sz w:val="28"/>
          <w:szCs w:val="28"/>
          <w:lang w:val="kk-KZ"/>
        </w:rPr>
        <w:t>қызығушылықты арттыру тетігі</w:t>
      </w:r>
      <w:r w:rsidR="00CE10E9" w:rsidRPr="000A247E">
        <w:rPr>
          <w:rFonts w:ascii="Times New Roman" w:eastAsiaTheme="majorEastAsia" w:hAnsi="Times New Roman" w:cs="Times New Roman"/>
          <w:bCs/>
          <w:color w:val="000000"/>
          <w:sz w:val="28"/>
          <w:szCs w:val="28"/>
          <w:lang w:val="kk-KZ"/>
        </w:rPr>
        <w:t>, цифрлық сервисте -</w:t>
      </w:r>
      <w:r w:rsidRPr="000A247E">
        <w:rPr>
          <w:rFonts w:ascii="Times New Roman" w:eastAsiaTheme="majorEastAsia" w:hAnsi="Times New Roman" w:cs="Times New Roman"/>
          <w:bCs/>
          <w:color w:val="000000"/>
          <w:sz w:val="28"/>
          <w:szCs w:val="28"/>
          <w:lang w:val="kk-KZ"/>
        </w:rPr>
        <w:t xml:space="preserve"> пайдаланушы тәжірибесін байыту құралы, білім беруде </w:t>
      </w:r>
      <w:r w:rsidR="00647084"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мазмұнды, әрекетті, кері байланысты және оқу ілгерілеуін ұйымдастырудың арнайы тәсілі. Сондықтан педагогикалық зерттеуде геймификацияны өзге контекстерден механикалық түрде көшіру емес, оның білім беру логикасына сай шекарасын нақтылау маңызды.</w:t>
      </w:r>
      <w:r w:rsidR="00666328" w:rsidRPr="000A247E">
        <w:rPr>
          <w:rFonts w:ascii="Times New Roman" w:eastAsiaTheme="majorEastAsia" w:hAnsi="Times New Roman" w:cs="Times New Roman"/>
          <w:bCs/>
          <w:color w:val="000000"/>
          <w:sz w:val="28"/>
          <w:szCs w:val="28"/>
          <w:lang w:val="kk-KZ"/>
        </w:rPr>
        <w:t xml:space="preserve"> </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Сонымен бірге геймификацияны тек мотивациямен шектеу де жеткіліксіз. Оқу процесінде оның құндылығы марапат не жарыс енгізуде ғана емес, білім алушыға әрекет мақсатын айқын көруге, ілгерілеуді сезінуге, қателесуден қорықпай қайта әрекет етуге, оқу тапсырмаларын кезеңдеп орындауға және нәтижені жедел бағалауға мүмкіндік беруінде. Яғни геймификацияның педагогикалық мәні оның сыртқы ойын атрибуттарында емес, оқу әрекетінің құрылымын өзгертетін ұйымдастырушылық және рефлексивтік әлеуетінде жатыр.</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Жоғарыдағы анықтамаларды, тарихи алғышарттарды және педагогикалық</w:t>
      </w:r>
      <w:r w:rsidR="00CA30B0" w:rsidRPr="000A247E">
        <w:rPr>
          <w:rFonts w:ascii="Times New Roman" w:eastAsiaTheme="majorEastAsia" w:hAnsi="Times New Roman" w:cs="Times New Roman"/>
          <w:bCs/>
          <w:color w:val="000000"/>
          <w:sz w:val="28"/>
          <w:szCs w:val="28"/>
          <w:lang w:val="kk-KZ"/>
        </w:rPr>
        <w:t xml:space="preserve"> мағыналарды ескере отырып, </w:t>
      </w:r>
      <w:r w:rsidRPr="000A247E">
        <w:rPr>
          <w:rFonts w:ascii="Times New Roman" w:eastAsiaTheme="majorEastAsia" w:hAnsi="Times New Roman" w:cs="Times New Roman"/>
          <w:bCs/>
          <w:color w:val="000000"/>
          <w:sz w:val="28"/>
          <w:szCs w:val="28"/>
          <w:lang w:val="kk-KZ"/>
        </w:rPr>
        <w:t>зерттеу</w:t>
      </w:r>
      <w:r w:rsidR="00CA30B0" w:rsidRPr="000A247E">
        <w:rPr>
          <w:rFonts w:ascii="Times New Roman" w:eastAsiaTheme="majorEastAsia" w:hAnsi="Times New Roman" w:cs="Times New Roman"/>
          <w:bCs/>
          <w:color w:val="000000"/>
          <w:sz w:val="28"/>
          <w:szCs w:val="28"/>
          <w:lang w:val="kk-KZ"/>
        </w:rPr>
        <w:t xml:space="preserve"> жұмысымызда </w:t>
      </w:r>
      <w:r w:rsidRPr="000A247E">
        <w:rPr>
          <w:rFonts w:ascii="Times New Roman" w:eastAsiaTheme="majorEastAsia" w:hAnsi="Times New Roman" w:cs="Times New Roman"/>
          <w:bCs/>
          <w:color w:val="000000"/>
          <w:sz w:val="28"/>
          <w:szCs w:val="28"/>
          <w:lang w:val="kk-KZ"/>
        </w:rPr>
        <w:t>геймификация</w:t>
      </w:r>
      <w:r w:rsidR="00961D4A" w:rsidRPr="000A247E">
        <w:rPr>
          <w:rFonts w:ascii="Times New Roman" w:eastAsiaTheme="majorEastAsia" w:hAnsi="Times New Roman" w:cs="Times New Roman"/>
          <w:bCs/>
          <w:color w:val="000000"/>
          <w:sz w:val="28"/>
          <w:szCs w:val="28"/>
          <w:lang w:val="kk-KZ"/>
        </w:rPr>
        <w:t xml:space="preserve"> ұғымы</w:t>
      </w:r>
      <w:r w:rsidR="00CA30B0" w:rsidRPr="000A247E">
        <w:rPr>
          <w:rFonts w:ascii="Times New Roman" w:eastAsiaTheme="majorEastAsia" w:hAnsi="Times New Roman" w:cs="Times New Roman"/>
          <w:bCs/>
          <w:color w:val="000000"/>
          <w:sz w:val="28"/>
          <w:szCs w:val="28"/>
          <w:lang w:val="kk-KZ"/>
        </w:rPr>
        <w:t>н</w:t>
      </w:r>
      <w:r w:rsidR="00961D4A" w:rsidRPr="000A247E">
        <w:rPr>
          <w:rFonts w:ascii="Times New Roman" w:eastAsiaTheme="majorEastAsia" w:hAnsi="Times New Roman" w:cs="Times New Roman"/>
          <w:bCs/>
          <w:color w:val="000000"/>
          <w:sz w:val="28"/>
          <w:szCs w:val="28"/>
          <w:lang w:val="kk-KZ"/>
        </w:rPr>
        <w:t xml:space="preserve"> былай тұжырымда</w:t>
      </w:r>
      <w:r w:rsidR="00CA30B0" w:rsidRPr="000A247E">
        <w:rPr>
          <w:rFonts w:ascii="Times New Roman" w:eastAsiaTheme="majorEastAsia" w:hAnsi="Times New Roman" w:cs="Times New Roman"/>
          <w:bCs/>
          <w:color w:val="000000"/>
          <w:sz w:val="28"/>
          <w:szCs w:val="28"/>
          <w:lang w:val="kk-KZ"/>
        </w:rPr>
        <w:t>дық</w:t>
      </w:r>
      <w:r w:rsidRPr="000A247E">
        <w:rPr>
          <w:rFonts w:ascii="Times New Roman" w:eastAsiaTheme="majorEastAsia" w:hAnsi="Times New Roman" w:cs="Times New Roman"/>
          <w:bCs/>
          <w:color w:val="000000"/>
          <w:sz w:val="28"/>
          <w:szCs w:val="28"/>
          <w:lang w:val="kk-KZ"/>
        </w:rPr>
        <w:t xml:space="preserve">: </w:t>
      </w:r>
      <w:r w:rsidR="00961D4A" w:rsidRPr="000A247E">
        <w:rPr>
          <w:rFonts w:ascii="Times New Roman" w:eastAsiaTheme="majorEastAsia" w:hAnsi="Times New Roman" w:cs="Times New Roman"/>
          <w:bCs/>
          <w:i/>
          <w:color w:val="000000" w:themeColor="text1"/>
          <w:sz w:val="28"/>
          <w:szCs w:val="28"/>
          <w:lang w:val="kk-KZ"/>
        </w:rPr>
        <w:t>Геймификация - болашақ информатика мұғалімдерін даярлауда оқу әрекетін ойынға айналдырмай, оны ойындық элементтер арқылы белсенді, нәтижеге бағытталған және кері</w:t>
      </w:r>
      <w:r w:rsidR="00BD3030" w:rsidRPr="000A247E">
        <w:rPr>
          <w:rFonts w:ascii="Times New Roman" w:eastAsiaTheme="majorEastAsia" w:hAnsi="Times New Roman" w:cs="Times New Roman"/>
          <w:bCs/>
          <w:i/>
          <w:color w:val="000000" w:themeColor="text1"/>
          <w:sz w:val="28"/>
          <w:szCs w:val="28"/>
          <w:lang w:val="kk-KZ"/>
        </w:rPr>
        <w:t xml:space="preserve"> байланысқа негізделген кәсіби педагогикалық</w:t>
      </w:r>
      <w:r w:rsidR="00961D4A" w:rsidRPr="000A247E">
        <w:rPr>
          <w:rFonts w:ascii="Times New Roman" w:eastAsiaTheme="majorEastAsia" w:hAnsi="Times New Roman" w:cs="Times New Roman"/>
          <w:bCs/>
          <w:i/>
          <w:color w:val="000000" w:themeColor="text1"/>
          <w:sz w:val="28"/>
          <w:szCs w:val="28"/>
          <w:lang w:val="kk-KZ"/>
        </w:rPr>
        <w:t xml:space="preserve"> жүйе. </w:t>
      </w:r>
      <w:r w:rsidR="006D5D5B" w:rsidRPr="000A247E">
        <w:rPr>
          <w:rFonts w:ascii="Times New Roman" w:eastAsiaTheme="majorEastAsia" w:hAnsi="Times New Roman" w:cs="Times New Roman"/>
          <w:bCs/>
          <w:color w:val="000000"/>
          <w:sz w:val="28"/>
          <w:szCs w:val="28"/>
          <w:lang w:val="kk-KZ"/>
        </w:rPr>
        <w:t xml:space="preserve">Аталған тұжырым геймификацияның келесі мәнді сипаттарын біріктіреді: ол ойын мен оқытуды теңестірмейді, ойындық элементтерді кәсіби даярлық мақсаттарына сәйкес қолдануды көздейді, білім алушылардың оқу белсенділігі мен ішкі мотивациясын қолдайды, кері байланыс пен нәтижеге бағдарланған оқу әрекетін ұйымдастыру </w:t>
      </w:r>
      <w:r w:rsidR="00BD3030" w:rsidRPr="000A247E">
        <w:rPr>
          <w:rFonts w:ascii="Times New Roman" w:eastAsiaTheme="majorEastAsia" w:hAnsi="Times New Roman" w:cs="Times New Roman"/>
          <w:bCs/>
          <w:color w:val="000000"/>
          <w:sz w:val="28"/>
          <w:szCs w:val="28"/>
          <w:lang w:val="kk-KZ"/>
        </w:rPr>
        <w:t>жүйесі</w:t>
      </w:r>
      <w:r w:rsidR="006D5D5B" w:rsidRPr="000A247E">
        <w:rPr>
          <w:rFonts w:ascii="Times New Roman" w:eastAsiaTheme="majorEastAsia" w:hAnsi="Times New Roman" w:cs="Times New Roman"/>
          <w:bCs/>
          <w:color w:val="000000"/>
          <w:sz w:val="28"/>
          <w:szCs w:val="28"/>
          <w:lang w:val="kk-KZ"/>
        </w:rPr>
        <w:t xml:space="preserve"> ретінде қарастырылады.</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r w:rsidRPr="000A247E">
        <w:rPr>
          <w:rFonts w:ascii="Times New Roman" w:eastAsiaTheme="majorEastAsia" w:hAnsi="Times New Roman" w:cs="Times New Roman"/>
          <w:bCs/>
          <w:color w:val="000000"/>
          <w:sz w:val="28"/>
          <w:szCs w:val="28"/>
          <w:lang w:val="kk-KZ"/>
        </w:rPr>
        <w:t>С.Муравскайя мен М.Смирнова геймификацияны зерттеудің екі тәсілін ұсынады</w:t>
      </w:r>
      <w:r w:rsidR="00A53C0B" w:rsidRPr="000A247E">
        <w:rPr>
          <w:rFonts w:ascii="Times New Roman" w:eastAsiaTheme="majorEastAsia" w:hAnsi="Times New Roman" w:cs="Times New Roman"/>
          <w:bCs/>
          <w:color w:val="000000"/>
          <w:sz w:val="28"/>
          <w:szCs w:val="28"/>
          <w:lang w:val="kk-KZ"/>
        </w:rPr>
        <w:t xml:space="preserve"> [</w:t>
      </w:r>
      <w:r w:rsidR="00386CBF" w:rsidRPr="000A247E">
        <w:rPr>
          <w:rFonts w:ascii="Times New Roman" w:eastAsiaTheme="majorEastAsia" w:hAnsi="Times New Roman" w:cs="Times New Roman"/>
          <w:bCs/>
          <w:color w:val="000000"/>
          <w:sz w:val="28"/>
          <w:szCs w:val="28"/>
          <w:lang w:val="kk-KZ"/>
        </w:rPr>
        <w:t>6</w:t>
      </w:r>
      <w:r w:rsidR="00A53C0B" w:rsidRPr="000A247E">
        <w:rPr>
          <w:rFonts w:ascii="Times New Roman" w:eastAsiaTheme="majorEastAsia" w:hAnsi="Times New Roman" w:cs="Times New Roman"/>
          <w:bCs/>
          <w:color w:val="000000"/>
          <w:sz w:val="28"/>
          <w:szCs w:val="28"/>
          <w:lang w:val="kk-KZ"/>
        </w:rPr>
        <w:t xml:space="preserve">6] </w:t>
      </w:r>
      <w:r w:rsidRPr="000A247E">
        <w:rPr>
          <w:rFonts w:ascii="Times New Roman" w:eastAsiaTheme="majorEastAsia" w:hAnsi="Times New Roman" w:cs="Times New Roman"/>
          <w:bCs/>
          <w:color w:val="000000"/>
          <w:sz w:val="28"/>
          <w:szCs w:val="28"/>
          <w:lang w:val="kk-KZ"/>
        </w:rPr>
        <w:t>(2</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сурет).</w:t>
      </w:r>
    </w:p>
    <w:p w:rsidR="007B64FC" w:rsidRPr="000A247E" w:rsidRDefault="007B64FC" w:rsidP="00B41949">
      <w:pPr>
        <w:tabs>
          <w:tab w:val="left" w:pos="1227"/>
        </w:tabs>
        <w:spacing w:after="0" w:line="240" w:lineRule="auto"/>
        <w:ind w:firstLine="567"/>
        <w:jc w:val="both"/>
        <w:rPr>
          <w:rFonts w:ascii="Times New Roman" w:eastAsiaTheme="majorEastAsia" w:hAnsi="Times New Roman" w:cs="Times New Roman"/>
          <w:bCs/>
          <w:color w:val="000000"/>
          <w:sz w:val="28"/>
          <w:szCs w:val="28"/>
          <w:lang w:val="kk-KZ"/>
        </w:rPr>
      </w:pPr>
    </w:p>
    <w:p w:rsidR="007B64FC" w:rsidRPr="000A247E" w:rsidRDefault="007B64FC" w:rsidP="007B64FC">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noProof/>
          <w:color w:val="000000" w:themeColor="text1"/>
          <w:sz w:val="28"/>
          <w:szCs w:val="28"/>
          <w:lang w:val="ru-RU" w:eastAsia="ru-RU"/>
        </w:rPr>
        <w:drawing>
          <wp:inline distT="0" distB="0" distL="0" distR="0" wp14:anchorId="19142358" wp14:editId="349C9B0C">
            <wp:extent cx="6311123" cy="2498272"/>
            <wp:effectExtent l="19050" t="19050" r="13970" b="16510"/>
            <wp:docPr id="20" name="Рисунок 20" descr="C:\Users\Админ\Downloads\Черный и Рыжий Простой Диаграмма Связе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Черный и Рыжий Простой Диаграмма Связей (2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87" r="4643" b="20207"/>
                    <a:stretch/>
                  </pic:blipFill>
                  <pic:spPr bwMode="auto">
                    <a:xfrm>
                      <a:off x="0" y="0"/>
                      <a:ext cx="6313297" cy="24991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A247E" w:rsidRDefault="0092303E" w:rsidP="00B41949">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2</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сурет</w:t>
      </w:r>
      <w:r w:rsidR="00A6241E" w:rsidRPr="000A247E">
        <w:rPr>
          <w:rFonts w:ascii="Times New Roman" w:eastAsiaTheme="majorEastAsia" w:hAnsi="Times New Roman" w:cs="Times New Roman"/>
          <w:bCs/>
          <w:color w:val="000000"/>
          <w:sz w:val="28"/>
          <w:szCs w:val="28"/>
          <w:lang w:val="kk-KZ"/>
        </w:rPr>
        <w:t>. С.Муравскайя мен М.Смирнова бойынша геймификацияның жіктемесі</w:t>
      </w: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Бірінші көзқарасқа сәйкес, геймификация оқу әрекетіне қатысуды және мотивацияны қолдауға бағытталған құрал ретінде түсіндіріледі. Екінші көзқарас бойынша, ол өзара әрекеттесуді, қатысу динамикасын және оқу тәжірибесін ұйымдастыратын процесс немесе жүйе ретінде қарастырылады. Авторлар геймификацияны тек техникалық әдіс деңгейінде сипаттау жеткіліксіз екенін дәлелдейді</w:t>
      </w:r>
      <w:r w:rsidR="00A53C0B" w:rsidRPr="000A247E">
        <w:rPr>
          <w:rFonts w:ascii="Times New Roman" w:eastAsiaTheme="majorEastAsia" w:hAnsi="Times New Roman" w:cs="Times New Roman"/>
          <w:bCs/>
          <w:color w:val="000000"/>
          <w:sz w:val="28"/>
          <w:szCs w:val="28"/>
          <w:lang w:val="kk-KZ"/>
        </w:rPr>
        <w:t>. О</w:t>
      </w:r>
      <w:r w:rsidRPr="000A247E">
        <w:rPr>
          <w:rFonts w:ascii="Times New Roman" w:eastAsiaTheme="majorEastAsia" w:hAnsi="Times New Roman" w:cs="Times New Roman"/>
          <w:bCs/>
          <w:color w:val="000000"/>
          <w:sz w:val="28"/>
          <w:szCs w:val="28"/>
          <w:lang w:val="kk-KZ"/>
        </w:rPr>
        <w:t>л мотивациялық, әлеуметтік және психологиялық тетіктермен сабақтасатын күрделі педагогикалық құбылыс.</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Геймификацияны оқу процесі контексінде талдауда «оқу процесі» және «педагогикалық процесс» ұғымдарын ажырату қажет. Г.М.Коджаспирова және А.Ю.Коджаспиров педагогикалық сөздігінде оқу процесі оқытушы мен оқушылардың мақсатты өзара әрекеттесуі ретінде түсіндіріліп, оның білім беру, дамыту және тәрбиелеу міндеттерін шешуге бағытталатыны көрсетіледі</w:t>
      </w:r>
      <w:r w:rsidR="00386CBF" w:rsidRPr="000A247E">
        <w:rPr>
          <w:rFonts w:ascii="Times New Roman" w:eastAsiaTheme="majorEastAsia" w:hAnsi="Times New Roman" w:cs="Times New Roman"/>
          <w:bCs/>
          <w:color w:val="000000"/>
          <w:sz w:val="28"/>
          <w:szCs w:val="28"/>
          <w:lang w:val="kk-KZ"/>
        </w:rPr>
        <w:t xml:space="preserve"> [6</w:t>
      </w:r>
      <w:r w:rsidR="00127585" w:rsidRPr="000A247E">
        <w:rPr>
          <w:rFonts w:ascii="Times New Roman" w:eastAsiaTheme="majorEastAsia" w:hAnsi="Times New Roman" w:cs="Times New Roman"/>
          <w:bCs/>
          <w:color w:val="000000"/>
          <w:sz w:val="28"/>
          <w:szCs w:val="28"/>
          <w:lang w:val="kk-KZ"/>
        </w:rPr>
        <w:t>7]</w:t>
      </w:r>
      <w:r w:rsidR="00A6241E" w:rsidRPr="000A247E">
        <w:rPr>
          <w:rFonts w:ascii="Times New Roman" w:eastAsiaTheme="majorEastAsia" w:hAnsi="Times New Roman" w:cs="Times New Roman"/>
          <w:bCs/>
          <w:color w:val="000000"/>
          <w:sz w:val="28"/>
          <w:szCs w:val="28"/>
          <w:lang w:val="kk-KZ"/>
        </w:rPr>
        <w:t>.</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Педагогика ғылымында ойын әдістері XVII ғасырдан бастап дидактикалық әлеуетін көрсете бастады. ХХ ғасырдың басында Л.С.Выготский</w:t>
      </w:r>
      <w:r w:rsidR="00386CBF" w:rsidRPr="000A247E">
        <w:rPr>
          <w:rFonts w:ascii="Times New Roman" w:eastAsiaTheme="majorEastAsia" w:hAnsi="Times New Roman" w:cs="Times New Roman"/>
          <w:bCs/>
          <w:color w:val="000000"/>
          <w:sz w:val="28"/>
          <w:szCs w:val="28"/>
          <w:lang w:val="kk-KZ"/>
        </w:rPr>
        <w:t xml:space="preserve"> [6</w:t>
      </w:r>
      <w:r w:rsidR="00127585" w:rsidRPr="000A247E">
        <w:rPr>
          <w:rFonts w:ascii="Times New Roman" w:eastAsiaTheme="majorEastAsia" w:hAnsi="Times New Roman" w:cs="Times New Roman"/>
          <w:bCs/>
          <w:color w:val="000000"/>
          <w:sz w:val="28"/>
          <w:szCs w:val="28"/>
          <w:lang w:val="kk-KZ"/>
        </w:rPr>
        <w:t>8]</w:t>
      </w:r>
      <w:r w:rsidRPr="000A247E">
        <w:rPr>
          <w:rFonts w:ascii="Times New Roman" w:eastAsiaTheme="majorEastAsia" w:hAnsi="Times New Roman" w:cs="Times New Roman"/>
          <w:bCs/>
          <w:color w:val="000000"/>
          <w:sz w:val="28"/>
          <w:szCs w:val="28"/>
          <w:lang w:val="kk-KZ"/>
        </w:rPr>
        <w:t>, Д.Б.Эльконин</w:t>
      </w:r>
      <w:r w:rsidR="00127585" w:rsidRPr="000A247E">
        <w:rPr>
          <w:rFonts w:ascii="Times New Roman" w:eastAsiaTheme="majorEastAsia" w:hAnsi="Times New Roman" w:cs="Times New Roman"/>
          <w:bCs/>
          <w:color w:val="000000"/>
          <w:sz w:val="28"/>
          <w:szCs w:val="28"/>
          <w:lang w:val="kk-KZ"/>
        </w:rPr>
        <w:t xml:space="preserve"> [</w:t>
      </w:r>
      <w:r w:rsidR="00386CBF" w:rsidRPr="000A247E">
        <w:rPr>
          <w:rFonts w:ascii="Times New Roman" w:eastAsiaTheme="majorEastAsia" w:hAnsi="Times New Roman" w:cs="Times New Roman"/>
          <w:bCs/>
          <w:color w:val="000000"/>
          <w:sz w:val="28"/>
          <w:szCs w:val="28"/>
          <w:lang w:val="kk-KZ"/>
        </w:rPr>
        <w:t>6</w:t>
      </w:r>
      <w:r w:rsidR="00127585" w:rsidRPr="000A247E">
        <w:rPr>
          <w:rFonts w:ascii="Times New Roman" w:eastAsiaTheme="majorEastAsia" w:hAnsi="Times New Roman" w:cs="Times New Roman"/>
          <w:bCs/>
          <w:color w:val="000000"/>
          <w:sz w:val="28"/>
          <w:szCs w:val="28"/>
          <w:lang w:val="kk-KZ"/>
        </w:rPr>
        <w:t>9]</w:t>
      </w:r>
      <w:r w:rsidRPr="000A247E">
        <w:rPr>
          <w:rFonts w:ascii="Times New Roman" w:eastAsiaTheme="majorEastAsia" w:hAnsi="Times New Roman" w:cs="Times New Roman"/>
          <w:bCs/>
          <w:color w:val="000000"/>
          <w:sz w:val="28"/>
          <w:szCs w:val="28"/>
          <w:lang w:val="kk-KZ"/>
        </w:rPr>
        <w:t xml:space="preserve"> және А.Н.Леонтьев</w:t>
      </w:r>
      <w:r w:rsidR="00127585" w:rsidRPr="000A247E">
        <w:rPr>
          <w:rFonts w:ascii="Times New Roman" w:eastAsiaTheme="majorEastAsia" w:hAnsi="Times New Roman" w:cs="Times New Roman"/>
          <w:bCs/>
          <w:color w:val="000000"/>
          <w:sz w:val="28"/>
          <w:szCs w:val="28"/>
          <w:lang w:val="kk-KZ"/>
        </w:rPr>
        <w:t xml:space="preserve"> [</w:t>
      </w:r>
      <w:r w:rsidR="00386CBF" w:rsidRPr="000A247E">
        <w:rPr>
          <w:rFonts w:ascii="Times New Roman" w:eastAsiaTheme="majorEastAsia" w:hAnsi="Times New Roman" w:cs="Times New Roman"/>
          <w:bCs/>
          <w:color w:val="000000"/>
          <w:sz w:val="28"/>
          <w:szCs w:val="28"/>
          <w:lang w:val="kk-KZ"/>
        </w:rPr>
        <w:t>7</w:t>
      </w:r>
      <w:r w:rsidR="00127585" w:rsidRPr="000A247E">
        <w:rPr>
          <w:rFonts w:ascii="Times New Roman" w:eastAsiaTheme="majorEastAsia" w:hAnsi="Times New Roman" w:cs="Times New Roman"/>
          <w:bCs/>
          <w:color w:val="000000"/>
          <w:sz w:val="28"/>
          <w:szCs w:val="28"/>
          <w:lang w:val="kk-KZ"/>
        </w:rPr>
        <w:t>0]</w:t>
      </w:r>
      <w:r w:rsidRPr="000A247E">
        <w:rPr>
          <w:rFonts w:ascii="Times New Roman" w:eastAsiaTheme="majorEastAsia" w:hAnsi="Times New Roman" w:cs="Times New Roman"/>
          <w:bCs/>
          <w:color w:val="000000"/>
          <w:sz w:val="28"/>
          <w:szCs w:val="28"/>
          <w:lang w:val="kk-KZ"/>
        </w:rPr>
        <w:t xml:space="preserve"> сияқты ғалымдар ойынның когнитивтік даму мен әлеуметтік өзара әрекеттегі іргелі рөлін негіздеді. К.Д.Ушинский «балалардың бірсарынды оқу еңбегіне ойын элементтерін енгізу арқылы таным процесін өнімдірек етуге болады» деп көрсетті</w:t>
      </w:r>
      <w:r w:rsidR="00386CBF" w:rsidRPr="000A247E">
        <w:rPr>
          <w:rFonts w:ascii="Times New Roman" w:eastAsiaTheme="majorEastAsia" w:hAnsi="Times New Roman" w:cs="Times New Roman"/>
          <w:bCs/>
          <w:color w:val="000000"/>
          <w:sz w:val="28"/>
          <w:szCs w:val="28"/>
          <w:lang w:val="kk-KZ"/>
        </w:rPr>
        <w:t xml:space="preserve"> [7</w:t>
      </w:r>
      <w:r w:rsidR="00127585" w:rsidRPr="000A247E">
        <w:rPr>
          <w:rFonts w:ascii="Times New Roman" w:eastAsiaTheme="majorEastAsia" w:hAnsi="Times New Roman" w:cs="Times New Roman"/>
          <w:bCs/>
          <w:color w:val="000000"/>
          <w:sz w:val="28"/>
          <w:szCs w:val="28"/>
          <w:lang w:val="kk-KZ"/>
        </w:rPr>
        <w:t>1]</w:t>
      </w:r>
      <w:r w:rsidRPr="000A247E">
        <w:rPr>
          <w:rFonts w:ascii="Times New Roman" w:eastAsiaTheme="majorEastAsia" w:hAnsi="Times New Roman" w:cs="Times New Roman"/>
          <w:bCs/>
          <w:color w:val="000000"/>
          <w:sz w:val="28"/>
          <w:szCs w:val="28"/>
          <w:lang w:val="kk-KZ"/>
        </w:rPr>
        <w:t>. А.С.Макаренко ойынды оқушылардың танымдық белсенділігін реттеудің маңызды механизмі ретінде сипаттады</w:t>
      </w:r>
      <w:r w:rsidR="00386CBF" w:rsidRPr="000A247E">
        <w:rPr>
          <w:rFonts w:ascii="Times New Roman" w:eastAsiaTheme="majorEastAsia" w:hAnsi="Times New Roman" w:cs="Times New Roman"/>
          <w:bCs/>
          <w:color w:val="000000"/>
          <w:sz w:val="28"/>
          <w:szCs w:val="28"/>
          <w:lang w:val="kk-KZ"/>
        </w:rPr>
        <w:t xml:space="preserve"> [7</w:t>
      </w:r>
      <w:r w:rsidR="00127585" w:rsidRPr="000A247E">
        <w:rPr>
          <w:rFonts w:ascii="Times New Roman" w:eastAsiaTheme="majorEastAsia" w:hAnsi="Times New Roman" w:cs="Times New Roman"/>
          <w:bCs/>
          <w:color w:val="000000"/>
          <w:sz w:val="28"/>
          <w:szCs w:val="28"/>
          <w:lang w:val="kk-KZ"/>
        </w:rPr>
        <w:t>2]</w:t>
      </w:r>
      <w:r w:rsidRPr="000A247E">
        <w:rPr>
          <w:rFonts w:ascii="Times New Roman" w:eastAsiaTheme="majorEastAsia" w:hAnsi="Times New Roman" w:cs="Times New Roman"/>
          <w:bCs/>
          <w:color w:val="000000"/>
          <w:sz w:val="28"/>
          <w:szCs w:val="28"/>
          <w:lang w:val="kk-KZ"/>
        </w:rPr>
        <w:t>.</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Классикалық педагогикадағы бұл идеялар бүгінгі геймификация теориясы үшін маңызды әдіснамалық негіз береді. Олар ойынның оқытудағы рөлін тек көңіл көтеру қызметімен емес, танымдық белсенділік, ерікті әрекет, әлеуметтік өзара әрекет, мақсатқа ұмтылу және тәртіппен байланыста түсіндіреді. Геймификацияның педагогикалық табиғаты осыдан айқындалады: ол оқу процесіне ойынның сыртқы формасын жай ғана қосудан гөрі, оның әрекеттік және мотивациялық логикасын саналы түрде бейімдеуге негізделеді.</w:t>
      </w:r>
    </w:p>
    <w:p w:rsidR="00AA2E8C"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Аталған теориялық ұстанымдар оқу процесінің педагогикалық процестің органикалық бөлігі екенін растайды </w:t>
      </w:r>
      <w:r w:rsidR="007B64FC"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 xml:space="preserve"> геймификацияны енгізу дәл осы мақсатты өзара әрекет жүйесіне тікелей әсер етеді.</w:t>
      </w:r>
    </w:p>
    <w:p w:rsidR="00A6241E" w:rsidRPr="000A247E" w:rsidRDefault="00AA2E8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Демек, геймификацияны педагогикалық тұрғыдан талдағанда оны оқыту мазмұнынан бөлек тұрған қосымша безендіру не «қызықтыру амалы» ретінде қарастыру жеткіліксіз. Ол оқу мақсаты, мазмұн, әдіс, әрекет, бағалау және кері байланыс арасындағы қатынастарды қайта ұйымдастыратын механизм ретінде қарастырылуы тиіс. Егер бұл байланыс сақталмаса, геймификация сыртқы белсенділік тудырғанымен, оқу нәтижесіне ықпал етпейтін формалды қабатқа айналып кетуі мүмкін.</w:t>
      </w:r>
    </w:p>
    <w:p w:rsidR="00A06E2F" w:rsidRPr="000A247E" w:rsidRDefault="00A06E2F"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lastRenderedPageBreak/>
        <w:t>Геймификацияны ойынға негізделген оқытудан және байсалды ойындардан ажырату зерттеудің әдіснамалық анықтығы үшін қажет.</w:t>
      </w:r>
    </w:p>
    <w:p w:rsidR="00A06E2F" w:rsidRPr="000A247E" w:rsidRDefault="00A06E2F"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Ойынға негізделген оқытуда ойын оқу мазмұнын жеткізудің негізгі формасы ретінде қолданылады: Ж. Шерри бұл тәсілді оқу мазмұны ойын механикасымен тікелей кіріктірілген, мақсатқа бағытталған толыққанды ойын ә</w:t>
      </w:r>
      <w:r w:rsidR="00386CBF" w:rsidRPr="000A247E">
        <w:rPr>
          <w:rFonts w:ascii="Times New Roman" w:eastAsiaTheme="majorEastAsia" w:hAnsi="Times New Roman" w:cs="Times New Roman"/>
          <w:bCs/>
          <w:color w:val="000000"/>
          <w:sz w:val="28"/>
          <w:szCs w:val="28"/>
          <w:lang w:val="kk-KZ"/>
        </w:rPr>
        <w:t>рекеті ретінде сипаттайды [7</w:t>
      </w:r>
      <w:r w:rsidRPr="000A247E">
        <w:rPr>
          <w:rFonts w:ascii="Times New Roman" w:eastAsiaTheme="majorEastAsia" w:hAnsi="Times New Roman" w:cs="Times New Roman"/>
          <w:bCs/>
          <w:color w:val="000000"/>
          <w:sz w:val="28"/>
          <w:szCs w:val="28"/>
          <w:lang w:val="kk-KZ"/>
        </w:rPr>
        <w:t>3]. Байсалды ойындарда нақты білімдік немесе кәсіби міндет үшін тұтас ойындық орта жасалады.</w:t>
      </w:r>
    </w:p>
    <w:p w:rsidR="00A06E2F" w:rsidRPr="000A247E" w:rsidRDefault="00A06E2F"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 бұл тәсілдерден принципті түрде ерекшеленеді: оқу процесі толыққанды ойынға айналмайды. Геймификацияда бар оқу ортасына ойын элементтері мақсатты түрде енгізіледі. Бұл ретте оқу мазмұны өзгермейді, өзгеретіні оны ұйымдастыру тәсілі ғана. Психологиялық тұрғыдан бұл механизмдер қатысу белсенділігін, ілгерілеу сезімін және кері байланысқа негізделген оқу тәжірибесін қолдауы мүмкін. Алайда нақты педагогикалық нәтиже мазмұн сапасына, ұйымдастыру логикасына және элементтердің оқу мақсатына сәйкестігіне байланысты.</w:t>
      </w:r>
    </w:p>
    <w:p w:rsidR="00A06E2F" w:rsidRPr="000A247E" w:rsidRDefault="00A06E2F"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Осы айырмашылықтарды ескермеу ұғымдық шатасуға әкеледі</w:t>
      </w:r>
      <w:r w:rsidR="008A1E52" w:rsidRPr="000A247E">
        <w:rPr>
          <w:rFonts w:ascii="Times New Roman" w:eastAsiaTheme="majorEastAsia" w:hAnsi="Times New Roman" w:cs="Times New Roman"/>
          <w:bCs/>
          <w:color w:val="000000"/>
          <w:sz w:val="28"/>
          <w:szCs w:val="28"/>
          <w:lang w:val="kk-KZ"/>
        </w:rPr>
        <w:t>. Г</w:t>
      </w:r>
      <w:r w:rsidRPr="000A247E">
        <w:rPr>
          <w:rFonts w:ascii="Times New Roman" w:eastAsiaTheme="majorEastAsia" w:hAnsi="Times New Roman" w:cs="Times New Roman"/>
          <w:bCs/>
          <w:color w:val="000000"/>
          <w:sz w:val="28"/>
          <w:szCs w:val="28"/>
          <w:lang w:val="kk-KZ"/>
        </w:rPr>
        <w:t>еймификация не толыққанды цифрлық ойынмен, не жай ғана белсенді оқыту тәсілімен теңестіріліп жіберілуі мүмкін. Сондықтан педагогикалық дизайн шешімдерін негіздеуде бұл ұғымдардың арасындағы шекараны нақтылау әдіснамалық тұрғыдан міндетті шарт болып табылады.</w:t>
      </w:r>
    </w:p>
    <w:p w:rsidR="00241FD6" w:rsidRPr="000A247E" w:rsidRDefault="00241FD6"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Жүргізілген теориялық талдау геймификацияның ғылыми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педагогикалық табиғаты туралы бірнеше түйінді қорытынды жасауға мүмкіндік береді.</w:t>
      </w:r>
    </w:p>
    <w:p w:rsidR="00241FD6" w:rsidRPr="000A247E" w:rsidRDefault="00241FD6"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FF0000"/>
          <w:sz w:val="28"/>
          <w:szCs w:val="28"/>
          <w:lang w:val="kk-KZ"/>
        </w:rPr>
        <w:t>Геймификация</w:t>
      </w:r>
      <w:r w:rsidR="00924EB5" w:rsidRPr="000A247E">
        <w:rPr>
          <w:rFonts w:ascii="Times New Roman" w:eastAsiaTheme="majorEastAsia" w:hAnsi="Times New Roman" w:cs="Times New Roman"/>
          <w:bCs/>
          <w:color w:val="FF0000"/>
          <w:sz w:val="28"/>
          <w:szCs w:val="28"/>
          <w:lang w:val="kk-KZ"/>
        </w:rPr>
        <w:t>ның ғы</w:t>
      </w:r>
      <w:r w:rsidRPr="000A247E">
        <w:rPr>
          <w:rFonts w:ascii="Times New Roman" w:eastAsiaTheme="majorEastAsia" w:hAnsi="Times New Roman" w:cs="Times New Roman"/>
          <w:bCs/>
          <w:color w:val="FF0000"/>
          <w:sz w:val="28"/>
          <w:szCs w:val="28"/>
          <w:lang w:val="kk-KZ"/>
        </w:rPr>
        <w:t xml:space="preserve">лыми айналымға енуі цифрлық технологиялардың дамуымен тығыз байланысты болғанымен, оның мазмұны тек цифрлық құралдармен шектелмейді: бұл зерттеу барысында айқындалған маңызды әдіснамалық нүкте. </w:t>
      </w:r>
      <w:r w:rsidR="007B64FC" w:rsidRPr="000A247E">
        <w:rPr>
          <w:rFonts w:ascii="Times New Roman" w:eastAsiaTheme="majorEastAsia" w:hAnsi="Times New Roman" w:cs="Times New Roman"/>
          <w:bCs/>
          <w:color w:val="000000"/>
          <w:sz w:val="28"/>
          <w:szCs w:val="28"/>
          <w:lang w:val="kk-KZ"/>
        </w:rPr>
        <w:t>Ғ</w:t>
      </w:r>
      <w:r w:rsidRPr="000A247E">
        <w:rPr>
          <w:rFonts w:ascii="Times New Roman" w:eastAsiaTheme="majorEastAsia" w:hAnsi="Times New Roman" w:cs="Times New Roman"/>
          <w:bCs/>
          <w:color w:val="000000"/>
          <w:sz w:val="28"/>
          <w:szCs w:val="28"/>
          <w:lang w:val="kk-KZ"/>
        </w:rPr>
        <w:t>ылыми әдебиет</w:t>
      </w:r>
      <w:r w:rsidR="007B64FC" w:rsidRPr="000A247E">
        <w:rPr>
          <w:rFonts w:ascii="Times New Roman" w:eastAsiaTheme="majorEastAsia" w:hAnsi="Times New Roman" w:cs="Times New Roman"/>
          <w:bCs/>
          <w:color w:val="000000"/>
          <w:sz w:val="28"/>
          <w:szCs w:val="28"/>
          <w:lang w:val="kk-KZ"/>
        </w:rPr>
        <w:t>терде</w:t>
      </w:r>
      <w:r w:rsidRPr="000A247E">
        <w:rPr>
          <w:rFonts w:ascii="Times New Roman" w:eastAsiaTheme="majorEastAsia" w:hAnsi="Times New Roman" w:cs="Times New Roman"/>
          <w:bCs/>
          <w:color w:val="000000"/>
          <w:sz w:val="28"/>
          <w:szCs w:val="28"/>
          <w:lang w:val="kk-KZ"/>
        </w:rPr>
        <w:t xml:space="preserve"> жасалған шолу бар анықтамалардың едәуір бөлігінде педагогикалық мақсат, мазмұндық интеграция және оқу нәтижесі арасындағы байланыстың толық ашылмай қалатынын көрсетеді. </w:t>
      </w:r>
    </w:p>
    <w:p w:rsidR="00241FD6" w:rsidRPr="000A247E" w:rsidRDefault="00241FD6"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Осыдан геймификацияны сыртқы марапат жүйесі немесе тартымды дизайн ретінде ғана емес, оқу әрекетін мақсатты ұйымдастыруға мүмкіндік беретін педагогикалық жүйе ретінде түсіндіру неғұрлым негізді. Сонымен бірге геймификацияны ойынға негізделген оқытудан және байсалды ойындардан нақты ажырату — тек терминологиялық дәлдік мәселесі емес, оның ғылыми</w:t>
      </w:r>
      <w:r w:rsidR="00FB4ACD" w:rsidRPr="000A247E">
        <w:rPr>
          <w:rFonts w:ascii="Times New Roman" w:eastAsiaTheme="majorEastAsia" w:hAnsi="Times New Roman" w:cs="Times New Roman"/>
          <w:bCs/>
          <w:color w:val="000000"/>
          <w:sz w:val="28"/>
          <w:szCs w:val="28"/>
          <w:lang w:val="kk-KZ"/>
        </w:rPr>
        <w:t>-</w:t>
      </w:r>
      <w:r w:rsidRPr="000A247E">
        <w:rPr>
          <w:rFonts w:ascii="Times New Roman" w:eastAsiaTheme="majorEastAsia" w:hAnsi="Times New Roman" w:cs="Times New Roman"/>
          <w:bCs/>
          <w:color w:val="000000"/>
          <w:sz w:val="28"/>
          <w:szCs w:val="28"/>
          <w:lang w:val="kk-KZ"/>
        </w:rPr>
        <w:t>ұғымдық шекарасын белгілеудің міндетті шарты.</w:t>
      </w:r>
    </w:p>
    <w:p w:rsidR="00241FD6" w:rsidRPr="000A247E" w:rsidRDefault="007B64FC"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О</w:t>
      </w:r>
      <w:r w:rsidR="00241FD6" w:rsidRPr="000A247E">
        <w:rPr>
          <w:rFonts w:ascii="Times New Roman" w:eastAsiaTheme="majorEastAsia" w:hAnsi="Times New Roman" w:cs="Times New Roman"/>
          <w:bCs/>
          <w:color w:val="000000"/>
          <w:sz w:val="28"/>
          <w:szCs w:val="28"/>
          <w:lang w:val="kk-KZ"/>
        </w:rPr>
        <w:t xml:space="preserve">йын феноменінің </w:t>
      </w:r>
      <w:r w:rsidRPr="000A247E">
        <w:rPr>
          <w:rFonts w:ascii="Times New Roman" w:eastAsiaTheme="majorEastAsia" w:hAnsi="Times New Roman" w:cs="Times New Roman"/>
          <w:bCs/>
          <w:color w:val="000000"/>
          <w:sz w:val="28"/>
          <w:szCs w:val="28"/>
          <w:lang w:val="kk-KZ"/>
        </w:rPr>
        <w:t>-</w:t>
      </w:r>
      <w:r w:rsidR="00241FD6" w:rsidRPr="000A247E">
        <w:rPr>
          <w:rFonts w:ascii="Times New Roman" w:eastAsiaTheme="majorEastAsia" w:hAnsi="Times New Roman" w:cs="Times New Roman"/>
          <w:bCs/>
          <w:color w:val="000000"/>
          <w:sz w:val="28"/>
          <w:szCs w:val="28"/>
          <w:lang w:val="kk-KZ"/>
        </w:rPr>
        <w:t xml:space="preserve"> ережеге бағыну, рөлдік әрекет, мағына құру, қателесу арқылы үйрену </w:t>
      </w:r>
      <w:r w:rsidRPr="000A247E">
        <w:rPr>
          <w:rFonts w:ascii="Times New Roman" w:eastAsiaTheme="majorEastAsia" w:hAnsi="Times New Roman" w:cs="Times New Roman"/>
          <w:bCs/>
          <w:color w:val="000000"/>
          <w:sz w:val="28"/>
          <w:szCs w:val="28"/>
          <w:lang w:val="kk-KZ"/>
        </w:rPr>
        <w:t xml:space="preserve">сияқты </w:t>
      </w:r>
      <w:r w:rsidRPr="000A247E">
        <w:rPr>
          <w:rFonts w:ascii="Times New Roman" w:eastAsiaTheme="majorEastAsia" w:hAnsi="Times New Roman" w:cs="Times New Roman"/>
          <w:bCs/>
          <w:color w:val="FF0000"/>
          <w:sz w:val="28"/>
          <w:szCs w:val="28"/>
          <w:lang w:val="kk-KZ"/>
        </w:rPr>
        <w:t>сипаттарының</w:t>
      </w:r>
      <w:r w:rsidR="002E39B6" w:rsidRPr="000A247E">
        <w:rPr>
          <w:rFonts w:ascii="Times New Roman" w:eastAsiaTheme="majorEastAsia" w:hAnsi="Times New Roman" w:cs="Times New Roman"/>
          <w:bCs/>
          <w:color w:val="FF0000"/>
          <w:sz w:val="28"/>
          <w:szCs w:val="28"/>
          <w:lang w:val="kk-KZ"/>
        </w:rPr>
        <w:t xml:space="preserve"> байланыс</w:t>
      </w:r>
      <w:r w:rsidR="00241FD6" w:rsidRPr="000A247E">
        <w:rPr>
          <w:rFonts w:ascii="Times New Roman" w:eastAsiaTheme="majorEastAsia" w:hAnsi="Times New Roman" w:cs="Times New Roman"/>
          <w:bCs/>
          <w:color w:val="FF0000"/>
          <w:sz w:val="28"/>
          <w:szCs w:val="28"/>
          <w:lang w:val="kk-KZ"/>
        </w:rPr>
        <w:t>ы ескер</w:t>
      </w:r>
      <w:r w:rsidR="002E39B6" w:rsidRPr="000A247E">
        <w:rPr>
          <w:rFonts w:ascii="Times New Roman" w:eastAsiaTheme="majorEastAsia" w:hAnsi="Times New Roman" w:cs="Times New Roman"/>
          <w:bCs/>
          <w:color w:val="FF0000"/>
          <w:sz w:val="28"/>
          <w:szCs w:val="28"/>
          <w:lang w:val="kk-KZ"/>
        </w:rPr>
        <w:t>іл</w:t>
      </w:r>
      <w:r w:rsidR="00241FD6" w:rsidRPr="000A247E">
        <w:rPr>
          <w:rFonts w:ascii="Times New Roman" w:eastAsiaTheme="majorEastAsia" w:hAnsi="Times New Roman" w:cs="Times New Roman"/>
          <w:bCs/>
          <w:color w:val="FF0000"/>
          <w:sz w:val="28"/>
          <w:szCs w:val="28"/>
          <w:lang w:val="kk-KZ"/>
        </w:rPr>
        <w:t xml:space="preserve">месе, геймификация оқу нәтижесіне ықпал етпейтін формалды белсенділік тудырғышқа айналып кетуі мүмкін. </w:t>
      </w:r>
      <w:r w:rsidR="00241FD6" w:rsidRPr="000A247E">
        <w:rPr>
          <w:rFonts w:ascii="Times New Roman" w:eastAsiaTheme="majorEastAsia" w:hAnsi="Times New Roman" w:cs="Times New Roman"/>
          <w:bCs/>
          <w:color w:val="000000"/>
          <w:sz w:val="28"/>
          <w:szCs w:val="28"/>
          <w:lang w:val="kk-KZ"/>
        </w:rPr>
        <w:t>Оның педагогикалық құндылығы оқу мақсаты, мазмұн, әрекет, кері байланыс және бағалау жүйесімен тоғысқанда ғана іске асады.</w:t>
      </w:r>
    </w:p>
    <w:p w:rsidR="00241FD6" w:rsidRPr="000A247E" w:rsidRDefault="00241FD6"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E25B80" w:rsidRPr="000A247E" w:rsidRDefault="00E25B80"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A247E" w:rsidRDefault="00E25B80" w:rsidP="00B41949">
      <w:pPr>
        <w:tabs>
          <w:tab w:val="left" w:pos="0"/>
          <w:tab w:val="left" w:pos="1134"/>
        </w:tabs>
        <w:spacing w:after="0" w:line="240" w:lineRule="auto"/>
        <w:jc w:val="both"/>
        <w:rPr>
          <w:rFonts w:ascii="Times New Roman" w:hAnsi="Times New Roman" w:cs="Times New Roman"/>
          <w:b/>
          <w:sz w:val="28"/>
          <w:szCs w:val="28"/>
          <w:lang w:val="kk-KZ"/>
        </w:rPr>
      </w:pPr>
      <w:r w:rsidRPr="000A247E">
        <w:rPr>
          <w:rFonts w:ascii="Times New Roman" w:hAnsi="Times New Roman" w:cs="Times New Roman"/>
          <w:b/>
          <w:color w:val="000000"/>
          <w:sz w:val="28"/>
          <w:szCs w:val="28"/>
          <w:lang w:val="kk-KZ"/>
        </w:rPr>
        <w:lastRenderedPageBreak/>
        <w:t>1.</w:t>
      </w:r>
      <w:r w:rsidR="004805A8" w:rsidRPr="000A247E">
        <w:rPr>
          <w:rFonts w:ascii="Times New Roman" w:hAnsi="Times New Roman" w:cs="Times New Roman"/>
          <w:b/>
          <w:color w:val="000000"/>
          <w:sz w:val="28"/>
          <w:szCs w:val="28"/>
          <w:lang w:val="kk-KZ"/>
        </w:rPr>
        <w:t>3</w:t>
      </w:r>
      <w:r w:rsidRPr="000A247E">
        <w:rPr>
          <w:rFonts w:ascii="Times New Roman" w:hAnsi="Times New Roman" w:cs="Times New Roman"/>
          <w:b/>
          <w:color w:val="000000"/>
          <w:sz w:val="28"/>
          <w:szCs w:val="28"/>
          <w:lang w:val="kk-KZ"/>
        </w:rPr>
        <w:t xml:space="preserve"> </w:t>
      </w:r>
      <w:r w:rsidR="00ED0BC9" w:rsidRPr="000A247E">
        <w:rPr>
          <w:rFonts w:ascii="Times New Roman" w:hAnsi="Times New Roman" w:cs="Times New Roman"/>
          <w:b/>
          <w:color w:val="000000"/>
          <w:sz w:val="28"/>
          <w:szCs w:val="28"/>
          <w:lang w:val="kk-KZ"/>
        </w:rPr>
        <w:t>Оқытуда геймификация элементтерін қолданудың жіктемелері мен маңыздылығы</w:t>
      </w:r>
    </w:p>
    <w:p w:rsidR="00E25B80" w:rsidRPr="000A247E" w:rsidRDefault="00E25B80" w:rsidP="00B41949">
      <w:pPr>
        <w:tabs>
          <w:tab w:val="left" w:pos="0"/>
          <w:tab w:val="left" w:pos="1134"/>
        </w:tabs>
        <w:spacing w:after="0" w:line="240" w:lineRule="auto"/>
        <w:jc w:val="both"/>
        <w:rPr>
          <w:rFonts w:ascii="Times New Roman" w:eastAsia="Times New Roman" w:hAnsi="Times New Roman" w:cs="Times New Roman"/>
          <w:b/>
          <w:sz w:val="28"/>
          <w:szCs w:val="28"/>
          <w:lang w:val="kk-KZ" w:eastAsia="ru-RU"/>
        </w:rPr>
      </w:pPr>
    </w:p>
    <w:p w:rsidR="00A6241E" w:rsidRPr="000A247E" w:rsidRDefault="005840D8"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Геймификацияны жалпы ұғым ретінде анықтау оның педагогикалық тиімділігін түсіндіру үшін ж</w:t>
      </w:r>
      <w:r w:rsidR="00E25B80" w:rsidRPr="000A247E">
        <w:rPr>
          <w:rFonts w:ascii="Times New Roman" w:eastAsia="Times New Roman" w:hAnsi="Times New Roman" w:cs="Times New Roman"/>
          <w:color w:val="000000"/>
          <w:sz w:val="28"/>
          <w:szCs w:val="28"/>
          <w:lang w:val="kk-KZ" w:eastAsia="ru-RU"/>
        </w:rPr>
        <w:t xml:space="preserve">еткіліксіз. </w:t>
      </w:r>
      <w:r w:rsidR="00F9696D" w:rsidRPr="000A247E">
        <w:rPr>
          <w:rFonts w:ascii="Times New Roman" w:eastAsia="Times New Roman" w:hAnsi="Times New Roman" w:cs="Times New Roman"/>
          <w:color w:val="000000"/>
          <w:sz w:val="28"/>
          <w:szCs w:val="28"/>
          <w:lang w:val="kk-KZ" w:eastAsia="ru-RU"/>
        </w:rPr>
        <w:t>Нақты мәселе - геймификация элементтерінің санында емес, олардың оқу мақсатына, пәндік мазмұнға, білім алушы әрекетіне, кері байланысқа және бағалау жүйесіне қаншалықты кіріктірілуінде</w:t>
      </w:r>
      <w:r w:rsidRPr="000A247E">
        <w:rPr>
          <w:rFonts w:ascii="Times New Roman" w:eastAsia="Times New Roman" w:hAnsi="Times New Roman" w:cs="Times New Roman"/>
          <w:color w:val="000000"/>
          <w:sz w:val="28"/>
          <w:szCs w:val="28"/>
          <w:lang w:val="kk-KZ" w:eastAsia="ru-RU"/>
        </w:rPr>
        <w:t>.</w:t>
      </w:r>
    </w:p>
    <w:p w:rsidR="00E25B80" w:rsidRPr="000A247E" w:rsidRDefault="00E25B80"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Геймификация жөніндегі зерттеулерде «геймификация элементі» термині кең таралған, алайда оның мазмұны әр еңбекте бірдей деңгейде нақтылана бермейді. Мәселен, О.Корн геймификацияны қатысу белсенділігін арттыру үшін ұпай, марапат, жарыс және кері байланыс сияқты ойын элементтерін </w:t>
      </w:r>
      <w:r w:rsidR="00805D81" w:rsidRPr="000A247E">
        <w:rPr>
          <w:rFonts w:ascii="Times New Roman" w:eastAsia="Times New Roman" w:hAnsi="Times New Roman" w:cs="Times New Roman"/>
          <w:color w:val="000000"/>
          <w:sz w:val="28"/>
          <w:szCs w:val="28"/>
          <w:lang w:val="kk-KZ" w:eastAsia="ru-RU"/>
        </w:rPr>
        <w:t>пайдалану ретінде қарастырады [7</w:t>
      </w:r>
      <w:r w:rsidRPr="000A247E">
        <w:rPr>
          <w:rFonts w:ascii="Times New Roman" w:eastAsia="Times New Roman" w:hAnsi="Times New Roman" w:cs="Times New Roman"/>
          <w:color w:val="000000"/>
          <w:sz w:val="28"/>
          <w:szCs w:val="28"/>
          <w:lang w:val="kk-KZ" w:eastAsia="ru-RU"/>
        </w:rPr>
        <w:t xml:space="preserve">4]. Р.А.Буркхард және т.б. оқыту ортасындағы геймификацияны білім алушының қатысуы, жедел кері байланыс, ілгерілеуді бақылау және бірлескен өзара әрекет </w:t>
      </w:r>
      <w:r w:rsidR="00805D81" w:rsidRPr="000A247E">
        <w:rPr>
          <w:rFonts w:ascii="Times New Roman" w:eastAsia="Times New Roman" w:hAnsi="Times New Roman" w:cs="Times New Roman"/>
          <w:color w:val="000000"/>
          <w:sz w:val="28"/>
          <w:szCs w:val="28"/>
          <w:lang w:val="kk-KZ" w:eastAsia="ru-RU"/>
        </w:rPr>
        <w:t>элементтері арқылы сипаттайды [7</w:t>
      </w:r>
      <w:r w:rsidRPr="000A247E">
        <w:rPr>
          <w:rFonts w:ascii="Times New Roman" w:eastAsia="Times New Roman" w:hAnsi="Times New Roman" w:cs="Times New Roman"/>
          <w:color w:val="000000"/>
          <w:sz w:val="28"/>
          <w:szCs w:val="28"/>
          <w:lang w:val="kk-KZ" w:eastAsia="ru-RU"/>
        </w:rPr>
        <w:t>5]. Бұл анықтамалар геймификацияның белгілі бір контексте нақты қызметтер атқаратынын көрсетеді, алайда элементтер жиынтығының педагогикалық мақсатпен байланысын толық ашпайды.</w:t>
      </w:r>
    </w:p>
    <w:p w:rsidR="006F445E" w:rsidRPr="000A247E" w:rsidRDefault="00E25B80" w:rsidP="006F445E">
      <w:pPr>
        <w:spacing w:after="0" w:line="240" w:lineRule="auto"/>
        <w:ind w:firstLine="567"/>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000000"/>
          <w:sz w:val="28"/>
          <w:szCs w:val="28"/>
          <w:lang w:val="kk-KZ" w:eastAsia="ru-RU"/>
        </w:rPr>
        <w:t>С. Детердинг және т.б. геймификацияны ойынға жатпайтын контексте ойын дизайны элементтерін қолдану ретінде анықтай отырып, талдаудың негізгі бірлігі тұтас ойын жүйесі емес, жекелеген</w:t>
      </w:r>
      <w:r w:rsidR="00805D81" w:rsidRPr="000A247E">
        <w:rPr>
          <w:rFonts w:ascii="Times New Roman" w:eastAsia="Times New Roman" w:hAnsi="Times New Roman" w:cs="Times New Roman"/>
          <w:color w:val="000000"/>
          <w:sz w:val="28"/>
          <w:szCs w:val="28"/>
          <w:lang w:val="kk-KZ" w:eastAsia="ru-RU"/>
        </w:rPr>
        <w:t xml:space="preserve"> элементтер екенін айқындайды [7</w:t>
      </w:r>
      <w:r w:rsidRPr="000A247E">
        <w:rPr>
          <w:rFonts w:ascii="Times New Roman" w:eastAsia="Times New Roman" w:hAnsi="Times New Roman" w:cs="Times New Roman"/>
          <w:color w:val="000000"/>
          <w:sz w:val="28"/>
          <w:szCs w:val="28"/>
          <w:lang w:val="kk-KZ" w:eastAsia="ru-RU"/>
        </w:rPr>
        <w:t>6].</w:t>
      </w:r>
      <w:r w:rsidR="00F9696D" w:rsidRPr="000A247E">
        <w:rPr>
          <w:rFonts w:ascii="Times New Roman" w:eastAsia="Times New Roman" w:hAnsi="Times New Roman" w:cs="Times New Roman"/>
          <w:color w:val="000000"/>
          <w:sz w:val="28"/>
          <w:szCs w:val="28"/>
          <w:lang w:val="kk-KZ" w:eastAsia="ru-RU"/>
        </w:rPr>
        <w:t xml:space="preserve"> Осы зерттеу аясында геймификация элементі деп ойын дизайнына тән, бірақ ойындық емес білім беру контексінде оқу әрекетін ұйымдастыру, ілгерілеуді көрсету, кері байланыс беру, қатысуды күшейту немесе рефлексияны қолдау мақсатында қолданылатын нақты құрылымдық бірлік түсініледі. Мұндай элемент ойын дизайнына тән белгілі бір компоненттің оқу ортасына бейімделіп, сол ортада нақты педагогикалық қызмет атқаратын нұсқасы ретінде қарастырылады.</w:t>
      </w:r>
      <w:r w:rsidR="006F445E" w:rsidRPr="000A247E">
        <w:rPr>
          <w:rFonts w:ascii="Times New Roman" w:eastAsia="Times New Roman" w:hAnsi="Times New Roman" w:cs="Times New Roman"/>
          <w:color w:val="FF0000"/>
          <w:sz w:val="28"/>
          <w:szCs w:val="28"/>
          <w:lang w:val="kk-KZ" w:eastAsia="ru-RU"/>
        </w:rPr>
        <w:t xml:space="preserve"> </w:t>
      </w:r>
    </w:p>
    <w:p w:rsidR="006F445E" w:rsidRPr="000A247E" w:rsidRDefault="006F445E" w:rsidP="006F445E">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Аталған анықтама мынадай шектеулерді қамтиды:</w:t>
      </w:r>
    </w:p>
    <w:p w:rsidR="006F445E" w:rsidRPr="000A247E" w:rsidRDefault="006F445E" w:rsidP="00517AB5">
      <w:pPr>
        <w:pStyle w:val="a7"/>
        <w:numPr>
          <w:ilvl w:val="0"/>
          <w:numId w:val="2"/>
        </w:numPr>
        <w:tabs>
          <w:tab w:val="left" w:pos="284"/>
          <w:tab w:val="left" w:pos="567"/>
        </w:tabs>
        <w:spacing w:after="0" w:line="240" w:lineRule="auto"/>
        <w:ind w:left="426" w:hanging="142"/>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толыққанды ойын құрастыру емес, оның элементтерін қолдану;</w:t>
      </w:r>
    </w:p>
    <w:p w:rsidR="006F445E" w:rsidRPr="000A247E" w:rsidRDefault="006F445E" w:rsidP="00517AB5">
      <w:pPr>
        <w:pStyle w:val="a7"/>
        <w:numPr>
          <w:ilvl w:val="0"/>
          <w:numId w:val="2"/>
        </w:numPr>
        <w:tabs>
          <w:tab w:val="left" w:pos="284"/>
          <w:tab w:val="left" w:pos="567"/>
        </w:tabs>
        <w:spacing w:after="0" w:line="240" w:lineRule="auto"/>
        <w:ind w:left="426" w:hanging="142"/>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ойын технологиясынан гөрі дизайн элементтеріне сүйену;</w:t>
      </w:r>
    </w:p>
    <w:p w:rsidR="006F445E" w:rsidRPr="000A247E" w:rsidRDefault="006F445E" w:rsidP="00517AB5">
      <w:pPr>
        <w:pStyle w:val="a7"/>
        <w:numPr>
          <w:ilvl w:val="0"/>
          <w:numId w:val="2"/>
        </w:numPr>
        <w:tabs>
          <w:tab w:val="left" w:pos="284"/>
          <w:tab w:val="left" w:pos="567"/>
        </w:tabs>
        <w:spacing w:after="0" w:line="240" w:lineRule="auto"/>
        <w:ind w:left="426" w:hanging="142"/>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тұтас ойын тәжірибесін емес, дискретті компоненттерді енгізу;</w:t>
      </w:r>
    </w:p>
    <w:p w:rsidR="006F445E" w:rsidRPr="000A247E" w:rsidRDefault="006F445E" w:rsidP="00517AB5">
      <w:pPr>
        <w:pStyle w:val="a7"/>
        <w:numPr>
          <w:ilvl w:val="0"/>
          <w:numId w:val="2"/>
        </w:numPr>
        <w:tabs>
          <w:tab w:val="left" w:pos="284"/>
          <w:tab w:val="left" w:pos="567"/>
        </w:tabs>
        <w:spacing w:after="0" w:line="240" w:lineRule="auto"/>
        <w:ind w:left="426" w:hanging="142"/>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жалпы ойыншылдықты емес, ойынға тән сипаттарды көшіру;</w:t>
      </w:r>
    </w:p>
    <w:p w:rsidR="006F445E" w:rsidRPr="000A247E" w:rsidRDefault="006F445E" w:rsidP="00517AB5">
      <w:pPr>
        <w:pStyle w:val="a7"/>
        <w:numPr>
          <w:ilvl w:val="0"/>
          <w:numId w:val="2"/>
        </w:numPr>
        <w:tabs>
          <w:tab w:val="left" w:pos="284"/>
          <w:tab w:val="left" w:pos="567"/>
        </w:tabs>
        <w:spacing w:after="0" w:line="240" w:lineRule="auto"/>
        <w:ind w:left="426" w:hanging="142"/>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ойындық емес контексте жүзеге асыру.</w:t>
      </w:r>
    </w:p>
    <w:p w:rsidR="006F445E" w:rsidRPr="000A247E" w:rsidRDefault="006F445E" w:rsidP="006F445E">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Осы шектеулерді ескере отырып, геймификация элементі ойын емес жүйе ішінде нақты ажыратылатын іске асыру бірлігі ретінде сипатталады. Демек, «элемент» геймификацияның оқу процесінде тікелей іске асатын негізгі құрылымдық бірлігі болып табылады. Ал «құралдар» мен «тәсілдер» осы элементтерді іріктеу, үйлестіру және қолдану логикасын қамтитын кеңірек әдіснамалық деңгейге жатады, олар элемент емес, элементтермен жұмыс істеу жолы.</w:t>
      </w:r>
    </w:p>
    <w:p w:rsidR="00586F1E" w:rsidRPr="000A247E" w:rsidRDefault="00A6241E" w:rsidP="00B41949">
      <w:pPr>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eastAsia="Times New Roman" w:hAnsi="Times New Roman" w:cs="Times New Roman"/>
          <w:color w:val="000000" w:themeColor="text1"/>
          <w:sz w:val="28"/>
          <w:szCs w:val="28"/>
          <w:lang w:val="kk-KZ" w:eastAsia="ru-RU"/>
        </w:rPr>
        <w:lastRenderedPageBreak/>
        <w:t>Бұл ұғымдық шектеу геймификацияны мақсатты ойындардан және ойынға негізделген оқытудан дәлірек ажыратуға мүмкіндік береді</w:t>
      </w:r>
      <w:r w:rsidR="0092303E" w:rsidRPr="000A247E">
        <w:rPr>
          <w:rFonts w:ascii="Times New Roman" w:eastAsia="Times New Roman" w:hAnsi="Times New Roman" w:cs="Times New Roman"/>
          <w:color w:val="000000" w:themeColor="text1"/>
          <w:sz w:val="28"/>
          <w:szCs w:val="28"/>
          <w:lang w:val="kk-KZ" w:eastAsia="ru-RU"/>
        </w:rPr>
        <w:t xml:space="preserve"> (4</w:t>
      </w:r>
      <w:r w:rsidR="00FB4ACD" w:rsidRPr="000A247E">
        <w:rPr>
          <w:rFonts w:ascii="Times New Roman" w:eastAsia="Times New Roman" w:hAnsi="Times New Roman" w:cs="Times New Roman"/>
          <w:color w:val="000000" w:themeColor="text1"/>
          <w:sz w:val="28"/>
          <w:szCs w:val="28"/>
          <w:lang w:val="kk-KZ" w:eastAsia="ru-RU"/>
        </w:rPr>
        <w:t>-</w:t>
      </w:r>
      <w:r w:rsidR="0092303E" w:rsidRPr="000A247E">
        <w:rPr>
          <w:rFonts w:ascii="Times New Roman" w:eastAsia="Times New Roman" w:hAnsi="Times New Roman" w:cs="Times New Roman"/>
          <w:color w:val="000000" w:themeColor="text1"/>
          <w:sz w:val="28"/>
          <w:szCs w:val="28"/>
          <w:lang w:val="kk-KZ" w:eastAsia="ru-RU"/>
        </w:rPr>
        <w:t>сурет)</w:t>
      </w:r>
      <w:r w:rsidRPr="000A247E">
        <w:rPr>
          <w:rFonts w:ascii="Times New Roman" w:eastAsia="Times New Roman" w:hAnsi="Times New Roman" w:cs="Times New Roman"/>
          <w:color w:val="000000" w:themeColor="text1"/>
          <w:sz w:val="28"/>
          <w:szCs w:val="28"/>
          <w:lang w:val="kk-KZ" w:eastAsia="ru-RU"/>
        </w:rPr>
        <w:t>.</w:t>
      </w:r>
      <w:r w:rsidRPr="000A247E">
        <w:rPr>
          <w:rFonts w:ascii="Times New Roman" w:hAnsi="Times New Roman" w:cs="Times New Roman"/>
          <w:color w:val="000000" w:themeColor="text1"/>
          <w:sz w:val="28"/>
          <w:szCs w:val="28"/>
          <w:lang w:val="kk-KZ"/>
        </w:rPr>
        <w:t xml:space="preserve"> </w:t>
      </w:r>
    </w:p>
    <w:p w:rsidR="00586F1E" w:rsidRPr="000A247E" w:rsidRDefault="00586F1E" w:rsidP="00586F1E">
      <w:pPr>
        <w:spacing w:after="0" w:line="240" w:lineRule="auto"/>
        <w:jc w:val="cente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noProof/>
          <w:color w:val="000000" w:themeColor="text1"/>
          <w:sz w:val="28"/>
          <w:szCs w:val="28"/>
          <w:lang w:val="ru-RU" w:eastAsia="ru-RU"/>
        </w:rPr>
        <w:drawing>
          <wp:inline distT="0" distB="0" distL="0" distR="0" wp14:anchorId="76F4D80C" wp14:editId="2A114982">
            <wp:extent cx="6336003" cy="4355123"/>
            <wp:effectExtent l="19050" t="19050" r="27305" b="26670"/>
            <wp:docPr id="22" name="Рисунок 22" descr="C:\Users\Админ\Downloads\Yellow and Red Modern Colorful Concept Map Brainstorm,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Yellow and Red Modern Colorful Concept Map Brainstorm, копия.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40" r="8240" b="18787"/>
                    <a:stretch/>
                  </pic:blipFill>
                  <pic:spPr bwMode="auto">
                    <a:xfrm>
                      <a:off x="0" y="0"/>
                      <a:ext cx="6339486" cy="43575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86F1E" w:rsidRPr="000A247E" w:rsidRDefault="00586F1E" w:rsidP="00586F1E">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 xml:space="preserve">4-сурет. Оқытудағы ойындық тәсілдер мен олардың концептуалдық айырмашылықтары. </w:t>
      </w:r>
    </w:p>
    <w:p w:rsidR="00586F1E" w:rsidRPr="000A247E" w:rsidRDefault="00586F1E" w:rsidP="00B41949">
      <w:pPr>
        <w:spacing w:after="0" w:line="240" w:lineRule="auto"/>
        <w:ind w:firstLine="567"/>
        <w:jc w:val="both"/>
        <w:rPr>
          <w:rFonts w:ascii="Times New Roman" w:hAnsi="Times New Roman" w:cs="Times New Roman"/>
          <w:color w:val="000000" w:themeColor="text1"/>
          <w:sz w:val="28"/>
          <w:szCs w:val="28"/>
          <w:lang w:val="kk-KZ"/>
        </w:rPr>
      </w:pPr>
    </w:p>
    <w:p w:rsidR="00A6241E" w:rsidRPr="000A247E" w:rsidRDefault="00A6241E"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 xml:space="preserve">Мақсатты ойындарда оқу мазмұны ойын механикаларымен бірге біртұтас жүйе ретінде құрылады, ал геймификацияда оқу процесіне ойыннан алынған жекелеген құрылымдық компоненттер енгізіледі. </w:t>
      </w:r>
      <w:r w:rsidR="00F9696D" w:rsidRPr="000A247E">
        <w:rPr>
          <w:rFonts w:ascii="Times New Roman" w:eastAsia="Times New Roman" w:hAnsi="Times New Roman" w:cs="Times New Roman"/>
          <w:color w:val="000000" w:themeColor="text1"/>
          <w:sz w:val="28"/>
          <w:szCs w:val="28"/>
          <w:lang w:val="kk-KZ" w:eastAsia="ru-RU"/>
        </w:rPr>
        <w:t>Сондықтан геймификацияны талдау тұтас ойын жүйесін сипаттауға емес, нақты элементтердің педагогикалық қызметін, қолданылу шарттарын және білім алушы әрекетіне ықпал ету логикасын ашуға негізделеді.</w:t>
      </w:r>
    </w:p>
    <w:p w:rsidR="00C329A0" w:rsidRPr="000A247E" w:rsidRDefault="008E0341"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Г</w:t>
      </w:r>
      <w:r w:rsidR="00C329A0" w:rsidRPr="000A247E">
        <w:rPr>
          <w:rFonts w:ascii="Times New Roman" w:eastAsia="Times New Roman" w:hAnsi="Times New Roman" w:cs="Times New Roman"/>
          <w:color w:val="000000"/>
          <w:sz w:val="28"/>
          <w:szCs w:val="28"/>
          <w:lang w:val="kk-KZ" w:eastAsia="ru-RU"/>
        </w:rPr>
        <w:t>еймификация элементтері өздігіне</w:t>
      </w:r>
      <w:r w:rsidRPr="000A247E">
        <w:rPr>
          <w:rFonts w:ascii="Times New Roman" w:eastAsia="Times New Roman" w:hAnsi="Times New Roman" w:cs="Times New Roman"/>
          <w:color w:val="000000"/>
          <w:sz w:val="28"/>
          <w:szCs w:val="28"/>
          <w:lang w:val="kk-KZ" w:eastAsia="ru-RU"/>
        </w:rPr>
        <w:t>н педагогикалық нәтиже бермейді,</w:t>
      </w:r>
      <w:r w:rsidR="00C329A0" w:rsidRPr="000A247E">
        <w:rPr>
          <w:rFonts w:ascii="Times New Roman" w:eastAsia="Times New Roman" w:hAnsi="Times New Roman" w:cs="Times New Roman"/>
          <w:color w:val="000000"/>
          <w:sz w:val="28"/>
          <w:szCs w:val="28"/>
          <w:lang w:val="kk-KZ" w:eastAsia="ru-RU"/>
        </w:rPr>
        <w:t xml:space="preserve"> олар оқу мақсатына, пәндік мазмұнға, тапсырма құрылымына, кері байланысқа және бағалау логикасына кіріктірілген жағдайда ғана нақты дидактикалық қызмет атқарады.</w:t>
      </w:r>
    </w:p>
    <w:p w:rsidR="003040A6" w:rsidRPr="000A247E" w:rsidRDefault="005840D8" w:rsidP="00B41949">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Геймификация ойын тәжірибесін немесе симуляцияны тікелей көшіру емес. Оқу</w:t>
      </w:r>
      <w:r w:rsidR="00586F1E" w:rsidRPr="000A247E">
        <w:rPr>
          <w:rFonts w:ascii="Times New Roman" w:eastAsiaTheme="majorEastAsia" w:hAnsi="Times New Roman" w:cs="Times New Roman"/>
          <w:bCs/>
          <w:color w:val="000000"/>
          <w:sz w:val="28"/>
          <w:szCs w:val="28"/>
          <w:lang w:val="kk-KZ"/>
        </w:rPr>
        <w:t xml:space="preserve"> ортасы толық ойынға айналмайды,</w:t>
      </w:r>
      <w:r w:rsidRPr="000A247E">
        <w:rPr>
          <w:rFonts w:ascii="Times New Roman" w:eastAsiaTheme="majorEastAsia" w:hAnsi="Times New Roman" w:cs="Times New Roman"/>
          <w:bCs/>
          <w:color w:val="000000"/>
          <w:sz w:val="28"/>
          <w:szCs w:val="28"/>
          <w:lang w:val="kk-KZ"/>
        </w:rPr>
        <w:t xml:space="preserve"> оқу процесіне ынталандыру, кері байланыс, ілгерілеуді көрсету, қателікпен жұмыс және белсенді қатысу тетіктері мақсатты түрде енгізіледі. Геймификация цифрлық форматта да, аналогтық </w:t>
      </w:r>
      <w:r w:rsidRPr="000A247E">
        <w:rPr>
          <w:rFonts w:ascii="Times New Roman" w:eastAsiaTheme="majorEastAsia" w:hAnsi="Times New Roman" w:cs="Times New Roman"/>
          <w:bCs/>
          <w:color w:val="000000"/>
          <w:sz w:val="28"/>
          <w:szCs w:val="28"/>
          <w:lang w:val="kk-KZ"/>
        </w:rPr>
        <w:lastRenderedPageBreak/>
        <w:t xml:space="preserve">форматта да іске асады. </w:t>
      </w:r>
      <w:r w:rsidR="0054062F" w:rsidRPr="000A247E">
        <w:rPr>
          <w:rFonts w:ascii="Times New Roman" w:eastAsiaTheme="majorEastAsia" w:hAnsi="Times New Roman" w:cs="Times New Roman"/>
          <w:bCs/>
          <w:color w:val="000000"/>
          <w:sz w:val="28"/>
          <w:szCs w:val="28"/>
          <w:lang w:val="kk-KZ"/>
        </w:rPr>
        <w:t xml:space="preserve">Яғни, </w:t>
      </w:r>
      <w:r w:rsidRPr="000A247E">
        <w:rPr>
          <w:rFonts w:ascii="Times New Roman" w:eastAsiaTheme="majorEastAsia" w:hAnsi="Times New Roman" w:cs="Times New Roman"/>
          <w:bCs/>
          <w:color w:val="000000"/>
          <w:sz w:val="28"/>
          <w:szCs w:val="28"/>
          <w:lang w:val="kk-KZ"/>
        </w:rPr>
        <w:t>геймификацияны оның технологиялық форматы емес, қолданылған элементтердің педагогикалық қызметі анықтайды.</w:t>
      </w:r>
    </w:p>
    <w:p w:rsidR="005840D8" w:rsidRPr="000A247E" w:rsidRDefault="005840D8"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A247E" w:rsidRDefault="00A6241E" w:rsidP="00B41949">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kk-KZ"/>
        </w:rPr>
        <w:t>Ғылыми әдебиеттерде геймификация элементтерінің нақты әрі толық тізімі туралы ортақ келісім жоқ. Мысалы,</w:t>
      </w:r>
      <w:r w:rsidR="00CD7741" w:rsidRPr="000A247E">
        <w:rPr>
          <w:rFonts w:ascii="Times New Roman" w:eastAsiaTheme="majorEastAsia" w:hAnsi="Times New Roman" w:cs="Times New Roman"/>
          <w:bCs/>
          <w:color w:val="000000"/>
          <w:sz w:val="28"/>
          <w:szCs w:val="28"/>
          <w:lang w:val="kk-KZ"/>
        </w:rPr>
        <w:t xml:space="preserve"> Д.Дичева </w:t>
      </w:r>
      <w:r w:rsidRPr="000A247E">
        <w:rPr>
          <w:rFonts w:ascii="Times New Roman" w:eastAsiaTheme="majorEastAsia" w:hAnsi="Times New Roman" w:cs="Times New Roman"/>
          <w:bCs/>
          <w:color w:val="000000"/>
          <w:sz w:val="28"/>
          <w:szCs w:val="28"/>
          <w:lang w:val="kk-KZ"/>
        </w:rPr>
        <w:t>және т.б. зерттеулерінде көрсетілгендей, «ілгерілеу», «ұпай жинау» немесе «көрінетін мәртебе» сияқты ұғымдардың шекарасы контекске қарай шартты болуы мүмкін</w:t>
      </w:r>
      <w:r w:rsidR="00805D81" w:rsidRPr="000A247E">
        <w:rPr>
          <w:rFonts w:ascii="Times New Roman" w:eastAsiaTheme="majorEastAsia" w:hAnsi="Times New Roman" w:cs="Times New Roman"/>
          <w:bCs/>
          <w:color w:val="000000"/>
          <w:sz w:val="28"/>
          <w:szCs w:val="28"/>
          <w:lang w:val="kk-KZ"/>
        </w:rPr>
        <w:t xml:space="preserve"> [7</w:t>
      </w:r>
      <w:r w:rsidR="00CD7741" w:rsidRPr="000A247E">
        <w:rPr>
          <w:rFonts w:ascii="Times New Roman" w:eastAsiaTheme="majorEastAsia" w:hAnsi="Times New Roman" w:cs="Times New Roman"/>
          <w:bCs/>
          <w:color w:val="000000"/>
          <w:sz w:val="28"/>
          <w:szCs w:val="28"/>
          <w:lang w:val="kk-KZ"/>
        </w:rPr>
        <w:t>7]</w:t>
      </w:r>
      <w:r w:rsidRPr="000A247E">
        <w:rPr>
          <w:rFonts w:ascii="Times New Roman" w:eastAsiaTheme="majorEastAsia" w:hAnsi="Times New Roman" w:cs="Times New Roman"/>
          <w:bCs/>
          <w:color w:val="000000"/>
          <w:sz w:val="28"/>
          <w:szCs w:val="28"/>
          <w:lang w:val="kk-KZ"/>
        </w:rPr>
        <w:t>. Кейбір зерттеушілер әңгімелеу, таңдау еркіндігі немесе кооперацияны элементтер қатарына қосса</w:t>
      </w:r>
      <w:r w:rsidR="002B18AA" w:rsidRPr="000A247E">
        <w:rPr>
          <w:rFonts w:ascii="Times New Roman" w:eastAsiaTheme="majorEastAsia" w:hAnsi="Times New Roman" w:cs="Times New Roman"/>
          <w:bCs/>
          <w:color w:val="000000"/>
          <w:sz w:val="28"/>
          <w:szCs w:val="28"/>
          <w:lang w:val="kk-KZ"/>
        </w:rPr>
        <w:t xml:space="preserve"> [</w:t>
      </w:r>
      <w:r w:rsidR="00805D81" w:rsidRPr="000A247E">
        <w:rPr>
          <w:rFonts w:ascii="Times New Roman" w:eastAsiaTheme="majorEastAsia" w:hAnsi="Times New Roman" w:cs="Times New Roman"/>
          <w:bCs/>
          <w:color w:val="000000"/>
          <w:sz w:val="28"/>
          <w:szCs w:val="28"/>
          <w:lang w:val="kk-KZ"/>
        </w:rPr>
        <w:t>7</w:t>
      </w:r>
      <w:r w:rsidR="002B18AA" w:rsidRPr="000A247E">
        <w:rPr>
          <w:rFonts w:ascii="Times New Roman" w:eastAsiaTheme="majorEastAsia" w:hAnsi="Times New Roman" w:cs="Times New Roman"/>
          <w:bCs/>
          <w:color w:val="000000"/>
          <w:sz w:val="28"/>
          <w:szCs w:val="28"/>
          <w:lang w:val="kk-KZ"/>
        </w:rPr>
        <w:t>8]</w:t>
      </w:r>
      <w:r w:rsidRPr="000A247E">
        <w:rPr>
          <w:rFonts w:ascii="Times New Roman" w:eastAsiaTheme="majorEastAsia" w:hAnsi="Times New Roman" w:cs="Times New Roman"/>
          <w:bCs/>
          <w:color w:val="000000"/>
          <w:sz w:val="28"/>
          <w:szCs w:val="28"/>
          <w:lang w:val="kk-KZ"/>
        </w:rPr>
        <w:t>, енді біреулері оларды элемент емес, жоғары деңгейдегі дизайн қағидалары деп қарайды</w:t>
      </w:r>
      <w:r w:rsidR="002B18AA" w:rsidRPr="000A247E">
        <w:rPr>
          <w:rFonts w:ascii="Times New Roman" w:eastAsiaTheme="majorEastAsia" w:hAnsi="Times New Roman" w:cs="Times New Roman"/>
          <w:bCs/>
          <w:color w:val="000000"/>
          <w:sz w:val="28"/>
          <w:szCs w:val="28"/>
          <w:lang w:val="kk-KZ"/>
        </w:rPr>
        <w:t xml:space="preserve"> [</w:t>
      </w:r>
      <w:r w:rsidR="00805D81" w:rsidRPr="000A247E">
        <w:rPr>
          <w:rFonts w:ascii="Times New Roman" w:eastAsiaTheme="majorEastAsia" w:hAnsi="Times New Roman" w:cs="Times New Roman"/>
          <w:bCs/>
          <w:color w:val="000000"/>
          <w:sz w:val="28"/>
          <w:szCs w:val="28"/>
          <w:lang w:val="kk-KZ"/>
        </w:rPr>
        <w:t>7</w:t>
      </w:r>
      <w:r w:rsidR="002B18AA" w:rsidRPr="000A247E">
        <w:rPr>
          <w:rFonts w:ascii="Times New Roman" w:eastAsiaTheme="majorEastAsia" w:hAnsi="Times New Roman" w:cs="Times New Roman"/>
          <w:bCs/>
          <w:color w:val="000000"/>
          <w:sz w:val="28"/>
          <w:szCs w:val="28"/>
          <w:lang w:val="kk-KZ"/>
        </w:rPr>
        <w:t>9]</w:t>
      </w:r>
      <w:r w:rsidRPr="000A247E">
        <w:rPr>
          <w:rFonts w:ascii="Times New Roman" w:eastAsiaTheme="majorEastAsia" w:hAnsi="Times New Roman" w:cs="Times New Roman"/>
          <w:bCs/>
          <w:color w:val="000000"/>
          <w:sz w:val="28"/>
          <w:szCs w:val="28"/>
          <w:lang w:val="kk-KZ"/>
        </w:rPr>
        <w:t xml:space="preserve">. </w:t>
      </w:r>
    </w:p>
    <w:p w:rsidR="00481866" w:rsidRPr="000A247E" w:rsidRDefault="00481866" w:rsidP="00481866">
      <w:pPr>
        <w:spacing w:after="0" w:line="240" w:lineRule="auto"/>
        <w:ind w:firstLine="567"/>
        <w:jc w:val="both"/>
        <w:rPr>
          <w:rFonts w:ascii="Times New Roman" w:eastAsia="Times New Roman" w:hAnsi="Times New Roman" w:cs="Times New Roman"/>
          <w:color w:val="000000"/>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Геймификация элементтері оқу процесіне кездейсоқ енгізілмейді, олар белгілі педагогикалық принциптерге сәйкес мақсатты таңдалады. Осы </w:t>
      </w:r>
      <w:r w:rsidRPr="000A247E">
        <w:rPr>
          <w:rFonts w:ascii="Times New Roman" w:eastAsia="Times New Roman" w:hAnsi="Times New Roman" w:cs="Times New Roman"/>
          <w:i/>
          <w:color w:val="000000"/>
          <w:sz w:val="28"/>
          <w:szCs w:val="28"/>
          <w:lang w:val="kk-KZ" w:eastAsia="ru-RU"/>
        </w:rPr>
        <w:t>принциптер қатарына бәсекелестік, марапаттау, мақсат қою, кері байланыс, қателесуге еркіндік, әлеуметтік өзара әрекет және автономия</w:t>
      </w:r>
      <w:r w:rsidRPr="000A247E">
        <w:rPr>
          <w:rFonts w:ascii="Times New Roman" w:eastAsia="Times New Roman" w:hAnsi="Times New Roman" w:cs="Times New Roman"/>
          <w:color w:val="000000"/>
          <w:sz w:val="28"/>
          <w:szCs w:val="28"/>
          <w:lang w:val="kk-KZ" w:eastAsia="ru-RU"/>
        </w:rPr>
        <w:t xml:space="preserve"> жатады. </w:t>
      </w:r>
      <w:r w:rsidR="009C024C" w:rsidRPr="000A247E">
        <w:rPr>
          <w:rFonts w:ascii="Times New Roman" w:eastAsia="Times New Roman" w:hAnsi="Times New Roman" w:cs="Times New Roman"/>
          <w:color w:val="000000"/>
          <w:sz w:val="28"/>
          <w:szCs w:val="28"/>
          <w:lang w:val="kk-KZ" w:eastAsia="ru-RU"/>
        </w:rPr>
        <w:t>Енді осы принциптер және олардың педагогикалық маңызына тоқталып өтейік:</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i/>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 xml:space="preserve">Бәсекелестік принципі </w:t>
      </w:r>
      <w:r w:rsidRPr="000A247E">
        <w:rPr>
          <w:rFonts w:ascii="Times New Roman" w:eastAsia="Times New Roman" w:hAnsi="Times New Roman" w:cs="Times New Roman"/>
          <w:color w:val="000000"/>
          <w:sz w:val="28"/>
          <w:szCs w:val="28"/>
          <w:lang w:val="kk-KZ" w:eastAsia="ru-RU"/>
        </w:rPr>
        <w:t>білім алушының өз нәтижесін басқа қатысушылармен немесе өзінің алдыңғы нәтижесімен салыстыруына мүмкіндік береді. Бұл принцип көшбасшылар тақтасы, рейтинг және салыстырмалы прогресс көрсеткіштері арқылы іске асады. Педагогикалық тұрғыдан бәсекелестік әрекет қарқынын арттыруы және оқу тапсырмаларына қатысуды күшейтуі мүмкін. Алайда бұл принцип сақтықпен қолданылуы тиіс, өйткені шамадан тыс салыстыру дайындық деңгейі төмен білім алушыларда мазасыздық тудыруы немесе оқу әрекетінен шеттетуі мүмкін. Сондықтан бәсекелестік элементтері тек жарыс логикасына емес, білім алушының жеке прогресін көрсетуге де бағытталуы қажет.</w:t>
      </w:r>
    </w:p>
    <w:p w:rsidR="006A231B" w:rsidRPr="000A247E" w:rsidRDefault="009C024C"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i/>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Марапаттау принципі</w:t>
      </w:r>
      <w:r w:rsidR="006A231B" w:rsidRPr="000A247E">
        <w:rPr>
          <w:rFonts w:ascii="Times New Roman" w:eastAsia="Times New Roman" w:hAnsi="Times New Roman" w:cs="Times New Roman"/>
          <w:color w:val="000000"/>
          <w:sz w:val="28"/>
          <w:szCs w:val="28"/>
          <w:lang w:val="kk-KZ" w:eastAsia="ru-RU"/>
        </w:rPr>
        <w:t xml:space="preserve"> оқу әрекетінің мойындалу механизмі. Ұпай, бейдж, жетістік белгісі білім алушыға аралық нәтижесін көруге мүмкіндік береді. Марапат оқу мақсатын алмастырмауы маңызды. Ұпай тек әрекет санын есептеп, сапаны ескермесе, «ұпай үшін оқу» әрекеті қалыптасады. Педагогикалық тиімділік нақты оқу критерийлерімен байланысқан жағдайда ғана пайда болады.</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 xml:space="preserve">Мақсат қою принципі </w:t>
      </w:r>
      <w:r w:rsidRPr="000A247E">
        <w:rPr>
          <w:rFonts w:ascii="Times New Roman" w:eastAsia="Times New Roman" w:hAnsi="Times New Roman" w:cs="Times New Roman"/>
          <w:color w:val="000000"/>
          <w:sz w:val="28"/>
          <w:szCs w:val="28"/>
          <w:lang w:val="kk-KZ" w:eastAsia="ru-RU"/>
        </w:rPr>
        <w:t xml:space="preserve">программалау пәні үшін ерекше мәнге ие. Миссия, квест, деңгейлік тапсырма, чек-парақ — бұлар білім алушыға «не үшін әрекет жасап жатырмын?» деген сұраққа жауап береді. Алгоритмдеу мен программалау тапсырмалары табиғатынан көп сатылы болғандықтан, мақсаттың кезеңделуі когнитивтік жүктемені теңгеруге де қызмет етеді. </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i/>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 xml:space="preserve">Кері байланыс принципі </w:t>
      </w:r>
      <w:r w:rsidRPr="000A247E">
        <w:rPr>
          <w:rFonts w:ascii="Times New Roman" w:eastAsia="Times New Roman" w:hAnsi="Times New Roman" w:cs="Times New Roman"/>
          <w:color w:val="000000"/>
          <w:sz w:val="28"/>
          <w:szCs w:val="28"/>
          <w:lang w:val="kk-KZ" w:eastAsia="ru-RU"/>
        </w:rPr>
        <w:t xml:space="preserve">геймификацияның негізгі педагогикалық механизмдерінің бірі болып табылады. Ол білім алушыға өз әрекетінің нәтижесін уақытында көруге, қатесін түсінуге және келесі әрекетін жоспарлауға мүмкіндік береді. Бұл принцип прогресс индикаторы, дұрыс немесе қате жауап белгісі, жедел хабарлама, түсіндірмелі кері байланыс және автоматты тексеру жүйелері арқылы іске асады. Егер кері байланыс тек сандық көрсеткішпен шектелсе, оның педагогикалық құндылығы төмендейді. Сондықтан геймификацияланған оқытуда </w:t>
      </w:r>
      <w:r w:rsidRPr="000A247E">
        <w:rPr>
          <w:rFonts w:ascii="Times New Roman" w:eastAsia="Times New Roman" w:hAnsi="Times New Roman" w:cs="Times New Roman"/>
          <w:color w:val="000000"/>
          <w:sz w:val="28"/>
          <w:szCs w:val="28"/>
          <w:lang w:val="kk-KZ" w:eastAsia="ru-RU"/>
        </w:rPr>
        <w:lastRenderedPageBreak/>
        <w:t>кері байланыс тек «дұрыс» немесе «қате» деген белгі емес, білім алушыға келесі оқу әрекетін нақтылауға көмектесетін мазмұндық ақпарат ретінде берілуі тиіс.</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 xml:space="preserve">Қателесуге еркіндік принципі </w:t>
      </w:r>
      <w:r w:rsidRPr="000A247E">
        <w:rPr>
          <w:rFonts w:ascii="Times New Roman" w:eastAsia="Times New Roman" w:hAnsi="Times New Roman" w:cs="Times New Roman"/>
          <w:color w:val="000000"/>
          <w:sz w:val="28"/>
          <w:szCs w:val="28"/>
          <w:lang w:val="kk-KZ" w:eastAsia="ru-RU"/>
        </w:rPr>
        <w:t xml:space="preserve">программалау мен информатиканы оқыту үшін ерекше маңызды. Ойын жүйелерінде қате сәтсіздік ретінде емес, қайта әрекет жасауға мүмкіндік беретін қалыпты жағдай ретінде қабылданады. Осы логика оқу процесіне енгізілгенде білім алушы қатеден қорықпай, әрекетін қайта қарап, шешімін жетілдіруге үйренеді. Бұл принцип қайта тапсыру мүмкіндігі, бірнеше мәрте әрекет ету, қауіпсіз тренажерлік тапсырмалар және нұсқаулық кері байланыс арқылы іске асады. Информатика пәнінде бұл принцип бағдарламалық қателерді табу мәдениетімен тікелей байланысты, өйткені кодтағы қатені табу, талдау және түзету пәндік дағдының маңызды бөлігі. </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Әлеуметтік өзара әрекет принципі</w:t>
      </w:r>
      <w:r w:rsidRPr="000A247E">
        <w:rPr>
          <w:rFonts w:ascii="Times New Roman" w:eastAsia="Times New Roman" w:hAnsi="Times New Roman" w:cs="Times New Roman"/>
          <w:color w:val="000000"/>
          <w:sz w:val="28"/>
          <w:szCs w:val="28"/>
          <w:lang w:val="kk-KZ" w:eastAsia="ru-RU"/>
        </w:rPr>
        <w:t xml:space="preserve"> білім алушылардың бірлескен әрекетін, өзара қолдауын және ортақ нәтижеге бағытталуын күшейтеді. Ол командалық тапсырмалар, топтық прогресс, өзара бағалау және бірлескен миссиялар арқылы іске асады. Педагогикалық тұрғыдан бұл принцип болашақ мұғалімнің тек жеке орындаушы емес, кәсіби коммуникацияға қатысатын, өз шешімін түсіндіретін және басқа адамның жұмысын критерий бойынша бағалай алатын субъект ретінде қалыптасуына ықпал етеді. Сонымен қатар әлеуметтік элементтерді қолдануда топ ішіндегі рөлдердің әділ бөлінуі және бағалау ашықтығы сақталуы қажет.</w:t>
      </w:r>
    </w:p>
    <w:p w:rsidR="006A231B" w:rsidRPr="000A247E" w:rsidRDefault="006A231B" w:rsidP="009C024C">
      <w:pPr>
        <w:pStyle w:val="a7"/>
        <w:numPr>
          <w:ilvl w:val="0"/>
          <w:numId w:val="23"/>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i/>
          <w:color w:val="000000"/>
          <w:sz w:val="28"/>
          <w:szCs w:val="28"/>
          <w:lang w:val="kk-KZ" w:eastAsia="ru-RU"/>
        </w:rPr>
        <w:t xml:space="preserve">Автономия принципі </w:t>
      </w:r>
      <w:r w:rsidRPr="000A247E">
        <w:rPr>
          <w:rFonts w:ascii="Times New Roman" w:eastAsia="Times New Roman" w:hAnsi="Times New Roman" w:cs="Times New Roman"/>
          <w:color w:val="000000"/>
          <w:sz w:val="28"/>
          <w:szCs w:val="28"/>
          <w:lang w:val="kk-KZ" w:eastAsia="ru-RU"/>
        </w:rPr>
        <w:t>білім алушының белгілі бір таңдау жасауына, өз оқу траекториясын ішінара басқаруына және тапсырманы орындау тәсілін дербестендіруіне мүмкіндік береді. Ол баламалы тапсырмалар, тармақталатын сценарийлер, жеке оқу траекториясы, платформа таңдау және орындау формасын таңдау арқылы жүзеге асады. Бұл принцип білім алушыны пассив қабылдаушыдан белсенді оқу субъектісіне айналдырады. Алайда таңдау формалды болмауы тиіс: ол оқу мазмұнына, нәтижесіне немесе орындау стратегиясына нақты ықпал ету арқылы білім алушының шынайы кәсіби шешім қабылдау тәжірибесіне айналуы қажет.</w:t>
      </w:r>
    </w:p>
    <w:p w:rsidR="000922ED" w:rsidRPr="000A247E" w:rsidRDefault="000922ED" w:rsidP="000922ED">
      <w:pPr>
        <w:spacing w:after="0" w:line="240" w:lineRule="auto"/>
        <w:ind w:firstLine="567"/>
        <w:jc w:val="both"/>
        <w:rPr>
          <w:rFonts w:ascii="Times New Roman" w:eastAsia="Times New Roman" w:hAnsi="Times New Roman" w:cs="Times New Roman"/>
          <w:color w:val="000000"/>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Бұл принциптер элементтерді кездейсоқ атрибуттар жиынтығы ретінде емес, оқу әрекетін ұйымдастырудың логикасымен байланыста түсіндіруге мүмкіндік береді. </w:t>
      </w:r>
      <w:r w:rsidR="009D12D3" w:rsidRPr="000A247E">
        <w:rPr>
          <w:rFonts w:ascii="Times New Roman" w:eastAsia="Times New Roman" w:hAnsi="Times New Roman" w:cs="Times New Roman"/>
          <w:color w:val="000000"/>
          <w:sz w:val="28"/>
          <w:szCs w:val="28"/>
          <w:lang w:val="kk-KZ" w:eastAsia="ru-RU"/>
        </w:rPr>
        <w:t>Г</w:t>
      </w:r>
      <w:r w:rsidR="00481866" w:rsidRPr="000A247E">
        <w:rPr>
          <w:rFonts w:ascii="Times New Roman" w:eastAsia="Times New Roman" w:hAnsi="Times New Roman" w:cs="Times New Roman"/>
          <w:color w:val="000000"/>
          <w:sz w:val="28"/>
          <w:szCs w:val="28"/>
          <w:lang w:val="kk-KZ" w:eastAsia="ru-RU"/>
        </w:rPr>
        <w:t xml:space="preserve">еймификация элементтері осы принциптердің аясында жүзеге </w:t>
      </w:r>
      <w:r w:rsidR="009D12D3" w:rsidRPr="000A247E">
        <w:rPr>
          <w:rFonts w:ascii="Times New Roman" w:eastAsia="Times New Roman" w:hAnsi="Times New Roman" w:cs="Times New Roman"/>
          <w:color w:val="000000"/>
          <w:sz w:val="28"/>
          <w:szCs w:val="28"/>
          <w:lang w:val="kk-KZ" w:eastAsia="ru-RU"/>
        </w:rPr>
        <w:t>а</w:t>
      </w:r>
      <w:r w:rsidR="00481866" w:rsidRPr="000A247E">
        <w:rPr>
          <w:rFonts w:ascii="Times New Roman" w:eastAsia="Times New Roman" w:hAnsi="Times New Roman" w:cs="Times New Roman"/>
          <w:color w:val="000000"/>
          <w:sz w:val="28"/>
          <w:szCs w:val="28"/>
          <w:lang w:val="kk-KZ" w:eastAsia="ru-RU"/>
        </w:rPr>
        <w:t>сатыны</w:t>
      </w:r>
      <w:r w:rsidR="009D12D3" w:rsidRPr="000A247E">
        <w:rPr>
          <w:rFonts w:ascii="Times New Roman" w:eastAsia="Times New Roman" w:hAnsi="Times New Roman" w:cs="Times New Roman"/>
          <w:color w:val="000000"/>
          <w:sz w:val="28"/>
          <w:szCs w:val="28"/>
          <w:lang w:val="kk-KZ" w:eastAsia="ru-RU"/>
        </w:rPr>
        <w:t>н</w:t>
      </w:r>
      <w:r w:rsidR="00481866" w:rsidRPr="000A247E">
        <w:rPr>
          <w:rFonts w:ascii="Times New Roman" w:eastAsia="Times New Roman" w:hAnsi="Times New Roman" w:cs="Times New Roman"/>
          <w:color w:val="000000"/>
          <w:sz w:val="28"/>
          <w:szCs w:val="28"/>
          <w:lang w:val="kk-KZ" w:eastAsia="ru-RU"/>
        </w:rPr>
        <w:t xml:space="preserve"> </w:t>
      </w:r>
      <w:r w:rsidRPr="000A247E">
        <w:rPr>
          <w:rFonts w:ascii="Times New Roman" w:eastAsia="Times New Roman" w:hAnsi="Times New Roman" w:cs="Times New Roman"/>
          <w:color w:val="000000"/>
          <w:sz w:val="28"/>
          <w:szCs w:val="28"/>
          <w:lang w:val="kk-KZ" w:eastAsia="ru-RU"/>
        </w:rPr>
        <w:t xml:space="preserve">бейнелеу үшін интеллект-картаны қолдандық </w:t>
      </w:r>
      <w:r w:rsidR="009D12D3" w:rsidRPr="000A247E">
        <w:rPr>
          <w:rFonts w:ascii="Times New Roman" w:eastAsia="Times New Roman" w:hAnsi="Times New Roman" w:cs="Times New Roman"/>
          <w:color w:val="000000"/>
          <w:sz w:val="28"/>
          <w:szCs w:val="28"/>
          <w:lang w:val="kk-KZ" w:eastAsia="ru-RU"/>
        </w:rPr>
        <w:t>(5-сурет)</w:t>
      </w:r>
      <w:r w:rsidR="00481866" w:rsidRPr="000A247E">
        <w:rPr>
          <w:rFonts w:ascii="Times New Roman" w:eastAsia="Times New Roman" w:hAnsi="Times New Roman" w:cs="Times New Roman"/>
          <w:color w:val="000000"/>
          <w:sz w:val="28"/>
          <w:szCs w:val="28"/>
          <w:lang w:val="kk-KZ" w:eastAsia="ru-RU"/>
        </w:rPr>
        <w:t>.</w:t>
      </w:r>
    </w:p>
    <w:p w:rsidR="00481866" w:rsidRPr="000A247E" w:rsidRDefault="00481866" w:rsidP="00481866">
      <w:pPr>
        <w:spacing w:after="0" w:line="240" w:lineRule="auto"/>
        <w:ind w:firstLine="567"/>
        <w:jc w:val="both"/>
        <w:rPr>
          <w:rFonts w:ascii="Times New Roman" w:eastAsia="Times New Roman" w:hAnsi="Times New Roman" w:cs="Times New Roman"/>
          <w:color w:val="000000"/>
          <w:sz w:val="28"/>
          <w:szCs w:val="28"/>
          <w:lang w:val="kk-KZ" w:eastAsia="ru-RU"/>
        </w:rPr>
      </w:pPr>
    </w:p>
    <w:p w:rsidR="00CB2A0A" w:rsidRPr="000A247E" w:rsidRDefault="00CB2A0A" w:rsidP="00481866">
      <w:pPr>
        <w:spacing w:after="0" w:line="240" w:lineRule="auto"/>
        <w:ind w:firstLine="567"/>
        <w:jc w:val="both"/>
        <w:rPr>
          <w:rFonts w:ascii="Times New Roman" w:eastAsia="Times New Roman" w:hAnsi="Times New Roman" w:cs="Times New Roman"/>
          <w:color w:val="000000"/>
          <w:sz w:val="28"/>
          <w:szCs w:val="28"/>
          <w:lang w:val="kk-KZ" w:eastAsia="ru-RU"/>
        </w:rPr>
      </w:pPr>
    </w:p>
    <w:p w:rsidR="00171D2F" w:rsidRPr="000A247E" w:rsidRDefault="00171D2F" w:rsidP="00CB2A0A">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noProof/>
          <w:color w:val="000000" w:themeColor="text1"/>
          <w:sz w:val="28"/>
          <w:szCs w:val="28"/>
          <w:lang w:val="ru-RU" w:eastAsia="ru-RU"/>
        </w:rPr>
        <w:lastRenderedPageBreak/>
        <w:drawing>
          <wp:inline distT="0" distB="0" distL="0" distR="0" wp14:anchorId="743DD185" wp14:editId="029BDE98">
            <wp:extent cx="6152515" cy="3315335"/>
            <wp:effectExtent l="19050" t="19050" r="19685" b="184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Lst>
                    </a:blip>
                    <a:stretch>
                      <a:fillRect/>
                    </a:stretch>
                  </pic:blipFill>
                  <pic:spPr>
                    <a:xfrm>
                      <a:off x="0" y="0"/>
                      <a:ext cx="6152515" cy="3315335"/>
                    </a:xfrm>
                    <a:prstGeom prst="rect">
                      <a:avLst/>
                    </a:prstGeom>
                    <a:ln>
                      <a:solidFill>
                        <a:schemeClr val="tx1"/>
                      </a:solidFill>
                    </a:ln>
                  </pic:spPr>
                </pic:pic>
              </a:graphicData>
            </a:graphic>
          </wp:inline>
        </w:drawing>
      </w:r>
    </w:p>
    <w:p w:rsidR="00CB2A0A" w:rsidRPr="000A247E" w:rsidRDefault="00CB2A0A" w:rsidP="00B41949">
      <w:pPr>
        <w:tabs>
          <w:tab w:val="left" w:pos="1227"/>
        </w:tabs>
        <w:spacing w:after="0" w:line="240" w:lineRule="auto"/>
        <w:ind w:firstLine="567"/>
        <w:jc w:val="center"/>
        <w:rPr>
          <w:rFonts w:ascii="Times New Roman" w:eastAsiaTheme="majorEastAsia" w:hAnsi="Times New Roman" w:cs="Times New Roman"/>
          <w:bCs/>
          <w:color w:val="000000"/>
          <w:sz w:val="28"/>
          <w:szCs w:val="28"/>
          <w:lang w:val="ru-RU"/>
        </w:rPr>
      </w:pPr>
    </w:p>
    <w:p w:rsidR="00A6241E" w:rsidRPr="000A247E" w:rsidRDefault="002B18AA" w:rsidP="00B41949">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A247E">
        <w:rPr>
          <w:rFonts w:ascii="Times New Roman" w:eastAsiaTheme="majorEastAsia" w:hAnsi="Times New Roman" w:cs="Times New Roman"/>
          <w:bCs/>
          <w:color w:val="000000"/>
          <w:sz w:val="28"/>
          <w:szCs w:val="28"/>
          <w:lang w:val="ru-RU"/>
        </w:rPr>
        <w:t>5</w:t>
      </w:r>
      <w:r w:rsidR="00FB4ACD" w:rsidRPr="000A247E">
        <w:rPr>
          <w:rFonts w:ascii="Times New Roman" w:eastAsiaTheme="majorEastAsia" w:hAnsi="Times New Roman" w:cs="Times New Roman"/>
          <w:bCs/>
          <w:color w:val="000000"/>
          <w:sz w:val="28"/>
          <w:szCs w:val="28"/>
          <w:lang w:val="ru-RU"/>
        </w:rPr>
        <w:t>-</w:t>
      </w:r>
      <w:r w:rsidRPr="000A247E">
        <w:rPr>
          <w:rFonts w:ascii="Times New Roman" w:eastAsiaTheme="majorEastAsia" w:hAnsi="Times New Roman" w:cs="Times New Roman"/>
          <w:bCs/>
          <w:color w:val="000000"/>
          <w:sz w:val="28"/>
          <w:szCs w:val="28"/>
        </w:rPr>
        <w:t>c</w:t>
      </w:r>
      <w:r w:rsidR="00A6241E" w:rsidRPr="000A247E">
        <w:rPr>
          <w:rFonts w:ascii="Times New Roman" w:eastAsiaTheme="majorEastAsia" w:hAnsi="Times New Roman" w:cs="Times New Roman"/>
          <w:bCs/>
          <w:color w:val="000000"/>
          <w:sz w:val="28"/>
          <w:szCs w:val="28"/>
          <w:lang w:val="kk-KZ"/>
        </w:rPr>
        <w:t>урет</w:t>
      </w:r>
      <w:r w:rsidRPr="000A247E">
        <w:rPr>
          <w:rFonts w:ascii="Times New Roman" w:eastAsiaTheme="majorEastAsia" w:hAnsi="Times New Roman" w:cs="Times New Roman"/>
          <w:bCs/>
          <w:color w:val="000000"/>
          <w:sz w:val="28"/>
          <w:szCs w:val="28"/>
          <w:lang w:val="ru-RU"/>
        </w:rPr>
        <w:t>.</w:t>
      </w:r>
      <w:r w:rsidR="00A6241E" w:rsidRPr="000A247E">
        <w:rPr>
          <w:rFonts w:ascii="Times New Roman" w:eastAsiaTheme="majorEastAsia" w:hAnsi="Times New Roman" w:cs="Times New Roman"/>
          <w:bCs/>
          <w:color w:val="000000"/>
          <w:sz w:val="28"/>
          <w:szCs w:val="28"/>
          <w:lang w:val="kk-KZ"/>
        </w:rPr>
        <w:t xml:space="preserve"> «Геймификация принциптері және элементтері» интеллект</w:t>
      </w:r>
      <w:r w:rsidR="00FB4ACD" w:rsidRPr="000A247E">
        <w:rPr>
          <w:rFonts w:ascii="Times New Roman" w:eastAsiaTheme="majorEastAsia" w:hAnsi="Times New Roman" w:cs="Times New Roman"/>
          <w:bCs/>
          <w:color w:val="000000"/>
          <w:sz w:val="28"/>
          <w:szCs w:val="28"/>
          <w:lang w:val="kk-KZ"/>
        </w:rPr>
        <w:t>-</w:t>
      </w:r>
      <w:r w:rsidR="000922ED" w:rsidRPr="000A247E">
        <w:rPr>
          <w:rFonts w:ascii="Times New Roman" w:eastAsiaTheme="majorEastAsia" w:hAnsi="Times New Roman" w:cs="Times New Roman"/>
          <w:bCs/>
          <w:color w:val="000000"/>
          <w:sz w:val="28"/>
          <w:szCs w:val="28"/>
          <w:lang w:val="kk-KZ"/>
        </w:rPr>
        <w:t xml:space="preserve">картасы </w:t>
      </w:r>
      <w:r w:rsidR="00A6241E" w:rsidRPr="000A247E">
        <w:rPr>
          <w:rFonts w:ascii="Times New Roman" w:eastAsiaTheme="majorEastAsia" w:hAnsi="Times New Roman" w:cs="Times New Roman"/>
          <w:bCs/>
          <w:color w:val="000000"/>
          <w:sz w:val="28"/>
          <w:szCs w:val="28"/>
          <w:lang w:val="kk-KZ"/>
        </w:rPr>
        <w:t xml:space="preserve">Дереккөз: автор құрастырған </w:t>
      </w:r>
    </w:p>
    <w:p w:rsidR="000922ED" w:rsidRPr="000A247E" w:rsidRDefault="000922ED" w:rsidP="000922ED">
      <w:pPr>
        <w:spacing w:after="0" w:line="240" w:lineRule="auto"/>
        <w:ind w:firstLine="567"/>
        <w:jc w:val="both"/>
        <w:rPr>
          <w:rFonts w:ascii="Times New Roman" w:eastAsia="Times New Roman" w:hAnsi="Times New Roman" w:cs="Times New Roman"/>
          <w:color w:val="000000"/>
          <w:sz w:val="28"/>
          <w:szCs w:val="28"/>
          <w:lang w:val="kk-KZ" w:eastAsia="ru-RU"/>
        </w:rPr>
      </w:pPr>
    </w:p>
    <w:p w:rsidR="000922ED" w:rsidRPr="000A247E" w:rsidRDefault="000922ED" w:rsidP="000922E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Осы жеті принцип геймификация элементтерін кездейсоқ безендіруден ажыратады. Дұрыс жобаланған жағдайда олар оқу әрекетін кезеңдейді, прогресті көрсетеді, қателікті оқу ресурсына айналдырады, кері байланысты күшейтеді, әлеуметтік өзара әрекетті ұйымдастырады және білім алушының өзіндік реттеуін дамытады. </w:t>
      </w:r>
    </w:p>
    <w:p w:rsidR="00A6241E" w:rsidRPr="000A247E" w:rsidRDefault="00A6241E" w:rsidP="00B41949">
      <w:pPr>
        <w:spacing w:after="0" w:line="240" w:lineRule="auto"/>
        <w:ind w:firstLine="567"/>
        <w:jc w:val="both"/>
        <w:rPr>
          <w:rFonts w:ascii="Times New Roman" w:eastAsia="Times New Roman" w:hAnsi="Times New Roman" w:cs="Times New Roman"/>
          <w:i/>
          <w:sz w:val="28"/>
          <w:szCs w:val="28"/>
          <w:lang w:val="kk-KZ" w:eastAsia="ru-RU"/>
        </w:rPr>
      </w:pPr>
      <w:r w:rsidRPr="000A247E">
        <w:rPr>
          <w:rFonts w:ascii="Times New Roman" w:eastAsia="Times New Roman" w:hAnsi="Times New Roman" w:cs="Times New Roman"/>
          <w:i/>
          <w:color w:val="000000"/>
          <w:sz w:val="28"/>
          <w:szCs w:val="28"/>
          <w:lang w:val="kk-KZ" w:eastAsia="ru-RU"/>
        </w:rPr>
        <w:t>Геймификацияны элементтік</w:t>
      </w:r>
      <w:r w:rsidR="00AE4D9A" w:rsidRPr="000A247E">
        <w:rPr>
          <w:rFonts w:ascii="Times New Roman" w:eastAsia="Times New Roman" w:hAnsi="Times New Roman" w:cs="Times New Roman"/>
          <w:i/>
          <w:color w:val="000000"/>
          <w:sz w:val="28"/>
          <w:szCs w:val="28"/>
          <w:lang w:val="kk-KZ" w:eastAsia="ru-RU"/>
        </w:rPr>
        <w:t xml:space="preserve"> деңгейде талдаудың қажеттілігі.</w:t>
      </w:r>
    </w:p>
    <w:p w:rsidR="00A6241E" w:rsidRPr="000A247E" w:rsidRDefault="005840D8" w:rsidP="00B41949">
      <w:pPr>
        <w:pStyle w:val="3"/>
        <w:spacing w:before="0" w:beforeAutospacing="0" w:after="0" w:afterAutospacing="0"/>
        <w:ind w:firstLine="567"/>
        <w:jc w:val="both"/>
        <w:rPr>
          <w:b w:val="0"/>
          <w:bCs w:val="0"/>
          <w:sz w:val="28"/>
          <w:szCs w:val="28"/>
          <w:lang w:val="kk-KZ"/>
        </w:rPr>
      </w:pPr>
      <w:r w:rsidRPr="000A247E">
        <w:rPr>
          <w:b w:val="0"/>
          <w:bCs w:val="0"/>
          <w:color w:val="000000"/>
          <w:sz w:val="28"/>
          <w:szCs w:val="28"/>
          <w:lang w:val="kk-KZ"/>
        </w:rPr>
        <w:t>Геймификацияны тұтас құбылыс ретінде сипаттау оның нақты педагогикалық механизмдерін ашпайды. Ұпай, деңгей, миссия,</w:t>
      </w:r>
      <w:r w:rsidR="00E43108" w:rsidRPr="000A247E">
        <w:rPr>
          <w:b w:val="0"/>
          <w:bCs w:val="0"/>
          <w:color w:val="000000"/>
          <w:sz w:val="28"/>
          <w:szCs w:val="28"/>
          <w:lang w:val="kk-KZ"/>
        </w:rPr>
        <w:t xml:space="preserve"> нарратив, командалық тапсырма </w:t>
      </w:r>
      <w:r w:rsidR="00FB4ACD" w:rsidRPr="000A247E">
        <w:rPr>
          <w:b w:val="0"/>
          <w:bCs w:val="0"/>
          <w:color w:val="000000"/>
          <w:sz w:val="28"/>
          <w:szCs w:val="28"/>
          <w:lang w:val="kk-KZ"/>
        </w:rPr>
        <w:t>-</w:t>
      </w:r>
      <w:r w:rsidRPr="000A247E">
        <w:rPr>
          <w:b w:val="0"/>
          <w:bCs w:val="0"/>
          <w:color w:val="000000"/>
          <w:sz w:val="28"/>
          <w:szCs w:val="28"/>
          <w:lang w:val="kk-KZ"/>
        </w:rPr>
        <w:t xml:space="preserve"> бұлар бір деңгейдегі бірліктер емес. Олардың әрқайсысы оқу процес</w:t>
      </w:r>
      <w:r w:rsidR="00AE4D9A" w:rsidRPr="000A247E">
        <w:rPr>
          <w:b w:val="0"/>
          <w:bCs w:val="0"/>
          <w:color w:val="000000"/>
          <w:sz w:val="28"/>
          <w:szCs w:val="28"/>
          <w:lang w:val="kk-KZ"/>
        </w:rPr>
        <w:t>інде әртүрлі функция атқарады,</w:t>
      </w:r>
      <w:r w:rsidRPr="000A247E">
        <w:rPr>
          <w:b w:val="0"/>
          <w:bCs w:val="0"/>
          <w:color w:val="000000"/>
          <w:sz w:val="28"/>
          <w:szCs w:val="28"/>
          <w:lang w:val="kk-KZ"/>
        </w:rPr>
        <w:t xml:space="preserve"> оларды жалпы тізімде бірдей деп қарастыру аналитикалық қатеге әкеледі. </w:t>
      </w:r>
      <w:r w:rsidR="00A6241E" w:rsidRPr="000A247E">
        <w:rPr>
          <w:b w:val="0"/>
          <w:bCs w:val="0"/>
          <w:color w:val="000000"/>
          <w:sz w:val="28"/>
          <w:szCs w:val="28"/>
          <w:lang w:val="kk-KZ"/>
        </w:rPr>
        <w:t>Сондықтан элементтерді жекелеген деңгейде талдау олардың оқу әрекетін ұйымдастырудағы нақты орнын айқындауға мүмкіндік береді.</w:t>
      </w:r>
    </w:p>
    <w:p w:rsidR="00A6241E" w:rsidRPr="000A247E" w:rsidRDefault="00A6241E" w:rsidP="00B41949">
      <w:pPr>
        <w:pStyle w:val="3"/>
        <w:spacing w:before="0" w:beforeAutospacing="0" w:after="0" w:afterAutospacing="0"/>
        <w:ind w:firstLine="567"/>
        <w:jc w:val="both"/>
        <w:rPr>
          <w:b w:val="0"/>
          <w:bCs w:val="0"/>
          <w:sz w:val="28"/>
          <w:szCs w:val="28"/>
          <w:lang w:val="kk-KZ"/>
        </w:rPr>
      </w:pPr>
      <w:r w:rsidRPr="000A247E">
        <w:rPr>
          <w:b w:val="0"/>
          <w:bCs w:val="0"/>
          <w:color w:val="000000"/>
          <w:sz w:val="28"/>
          <w:szCs w:val="28"/>
          <w:lang w:val="kk-KZ"/>
        </w:rPr>
        <w:t>Қолданыстағы жіктеу үлгілерінде бірнеше ортақ мәселе байқалады: элементтердің толық қамтылмауы, функциялар мен механикалардың араласуы, элемент атрибуттарының жеткіліксіз нақтылануы және құрылымдық деңгейлердің шатастырылуы. Мұндай жағдайда бір зерттеуде «элемент» деп аталған құбылыс екінші еңбекте «механика», үшінші еңбекте «қағида» немесе «тәсіл» ретінде берілуі мүмкін. Нәтижесінде геймификацияны салыстырмалы талдау қиындайды және оның педагогикалық әлеуетін бағалауда ұғымдық ала</w:t>
      </w:r>
      <w:r w:rsidR="00FB4ACD" w:rsidRPr="000A247E">
        <w:rPr>
          <w:b w:val="0"/>
          <w:bCs w:val="0"/>
          <w:color w:val="000000"/>
          <w:sz w:val="28"/>
          <w:szCs w:val="28"/>
          <w:lang w:val="kk-KZ"/>
        </w:rPr>
        <w:t>-</w:t>
      </w:r>
      <w:r w:rsidRPr="000A247E">
        <w:rPr>
          <w:b w:val="0"/>
          <w:bCs w:val="0"/>
          <w:color w:val="000000"/>
          <w:sz w:val="28"/>
          <w:szCs w:val="28"/>
          <w:lang w:val="kk-KZ"/>
        </w:rPr>
        <w:t>құлалық пайда болады.</w:t>
      </w:r>
    </w:p>
    <w:p w:rsidR="00A6241E" w:rsidRPr="000A247E" w:rsidRDefault="00A6241E" w:rsidP="00B41949">
      <w:pPr>
        <w:pStyle w:val="3"/>
        <w:spacing w:before="0" w:beforeAutospacing="0" w:after="0" w:afterAutospacing="0"/>
        <w:ind w:firstLine="567"/>
        <w:jc w:val="both"/>
        <w:rPr>
          <w:b w:val="0"/>
          <w:bCs w:val="0"/>
          <w:sz w:val="28"/>
          <w:szCs w:val="28"/>
          <w:lang w:val="kk-KZ"/>
        </w:rPr>
      </w:pPr>
      <w:r w:rsidRPr="000A247E">
        <w:rPr>
          <w:b w:val="0"/>
          <w:bCs w:val="0"/>
          <w:color w:val="000000"/>
          <w:sz w:val="28"/>
          <w:szCs w:val="28"/>
          <w:lang w:val="kk-KZ"/>
        </w:rPr>
        <w:t xml:space="preserve">Осы себептен геймификация элементтерін тек атауы бойынша емес, олардың құрылымдық деңгейі, педагогикалық функциясы бойынша </w:t>
      </w:r>
      <w:r w:rsidR="00AE4D9A" w:rsidRPr="000A247E">
        <w:rPr>
          <w:b w:val="0"/>
          <w:bCs w:val="0"/>
          <w:color w:val="000000"/>
          <w:sz w:val="28"/>
          <w:szCs w:val="28"/>
          <w:lang w:val="kk-KZ"/>
        </w:rPr>
        <w:t>жіктеу ұсынылады</w:t>
      </w:r>
      <w:r w:rsidRPr="000A247E">
        <w:rPr>
          <w:b w:val="0"/>
          <w:bCs w:val="0"/>
          <w:color w:val="000000"/>
          <w:sz w:val="28"/>
          <w:szCs w:val="28"/>
          <w:lang w:val="kk-KZ"/>
        </w:rPr>
        <w:t xml:space="preserve">. Бұл </w:t>
      </w:r>
      <w:r w:rsidRPr="000A247E">
        <w:rPr>
          <w:b w:val="0"/>
          <w:bCs w:val="0"/>
          <w:color w:val="000000"/>
          <w:sz w:val="28"/>
          <w:szCs w:val="28"/>
          <w:lang w:val="kk-KZ"/>
        </w:rPr>
        <w:lastRenderedPageBreak/>
        <w:t>міндетті шешу үшін алдымен геймификацияны педагогикалық контекстке бейімдеудің жалпы логикасын (MDA моделі н</w:t>
      </w:r>
      <w:r w:rsidR="008C4927" w:rsidRPr="000A247E">
        <w:rPr>
          <w:b w:val="0"/>
          <w:bCs w:val="0"/>
          <w:color w:val="000000"/>
          <w:sz w:val="28"/>
          <w:szCs w:val="28"/>
          <w:lang w:val="kk-KZ"/>
        </w:rPr>
        <w:t>егізінде) анықтап алу маңызды</w:t>
      </w:r>
      <w:r w:rsidR="003A5E29" w:rsidRPr="000A247E">
        <w:rPr>
          <w:b w:val="0"/>
          <w:bCs w:val="0"/>
          <w:color w:val="000000"/>
          <w:sz w:val="28"/>
          <w:szCs w:val="28"/>
          <w:lang w:val="kk-KZ"/>
        </w:rPr>
        <w:t xml:space="preserve"> </w:t>
      </w:r>
      <w:r w:rsidR="003A5E29" w:rsidRPr="000A247E">
        <w:rPr>
          <w:b w:val="0"/>
          <w:bCs w:val="0"/>
          <w:color w:val="000000"/>
          <w:sz w:val="28"/>
          <w:szCs w:val="28"/>
          <w:lang w:val="kk-KZ"/>
        </w:rPr>
        <w:br/>
        <w:t>(6-сурет)</w:t>
      </w:r>
      <w:r w:rsidRPr="000A247E">
        <w:rPr>
          <w:b w:val="0"/>
          <w:bCs w:val="0"/>
          <w:color w:val="000000"/>
          <w:sz w:val="28"/>
          <w:szCs w:val="28"/>
          <w:lang w:val="kk-KZ"/>
        </w:rPr>
        <w:t>.</w:t>
      </w:r>
    </w:p>
    <w:p w:rsidR="008C4927" w:rsidRPr="000A247E" w:rsidRDefault="008C4927" w:rsidP="00B41949">
      <w:pPr>
        <w:pStyle w:val="3"/>
        <w:spacing w:before="0" w:beforeAutospacing="0" w:after="0" w:afterAutospacing="0"/>
        <w:jc w:val="both"/>
        <w:rPr>
          <w:b w:val="0"/>
          <w:bCs w:val="0"/>
          <w:sz w:val="28"/>
          <w:szCs w:val="28"/>
          <w:lang w:val="kk-KZ"/>
        </w:rPr>
      </w:pPr>
    </w:p>
    <w:p w:rsidR="00A6241E" w:rsidRPr="000A247E" w:rsidRDefault="00335A0D" w:rsidP="00335A0D">
      <w:pPr>
        <w:spacing w:after="0" w:line="240" w:lineRule="auto"/>
        <w:jc w:val="cente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noProof/>
          <w:color w:val="000000"/>
          <w:sz w:val="28"/>
          <w:szCs w:val="28"/>
          <w:lang w:val="ru-RU" w:eastAsia="ru-RU"/>
        </w:rPr>
        <w:drawing>
          <wp:inline distT="0" distB="0" distL="0" distR="0" wp14:anchorId="30B729B0" wp14:editId="7DC70ED1">
            <wp:extent cx="6331527" cy="1801091"/>
            <wp:effectExtent l="19050" t="19050" r="12700" b="27940"/>
            <wp:docPr id="26" name="Рисунок 26" descr="C:\Users\Админ\Downloads\Modern Blue Corporate Comparative Project Scheme Grap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Modern Blue Corporate Comparative Project Scheme Graph (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985" b="42086"/>
                    <a:stretch/>
                  </pic:blipFill>
                  <pic:spPr bwMode="auto">
                    <a:xfrm>
                      <a:off x="0" y="0"/>
                      <a:ext cx="6332220" cy="18012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C4927" w:rsidRPr="000A247E">
        <w:rPr>
          <w:rFonts w:ascii="Times New Roman" w:eastAsia="Times New Roman" w:hAnsi="Times New Roman" w:cs="Times New Roman"/>
          <w:color w:val="000000"/>
          <w:sz w:val="28"/>
          <w:szCs w:val="28"/>
          <w:lang w:val="kk-KZ" w:eastAsia="ru-RU"/>
        </w:rPr>
        <w:t>6</w:t>
      </w:r>
      <w:r w:rsidR="00FB4ACD" w:rsidRPr="000A247E">
        <w:rPr>
          <w:rFonts w:ascii="Times New Roman" w:eastAsia="Times New Roman" w:hAnsi="Times New Roman" w:cs="Times New Roman"/>
          <w:color w:val="000000"/>
          <w:sz w:val="28"/>
          <w:szCs w:val="28"/>
          <w:lang w:val="kk-KZ" w:eastAsia="ru-RU"/>
        </w:rPr>
        <w:t>-</w:t>
      </w:r>
      <w:r w:rsidR="008C4927" w:rsidRPr="000A247E">
        <w:rPr>
          <w:rFonts w:ascii="Times New Roman" w:eastAsia="Times New Roman" w:hAnsi="Times New Roman" w:cs="Times New Roman"/>
          <w:color w:val="000000"/>
          <w:sz w:val="28"/>
          <w:szCs w:val="28"/>
          <w:lang w:val="kk-KZ" w:eastAsia="ru-RU"/>
        </w:rPr>
        <w:t>с</w:t>
      </w:r>
      <w:r w:rsidR="00A6241E" w:rsidRPr="000A247E">
        <w:rPr>
          <w:rFonts w:ascii="Times New Roman" w:eastAsia="Times New Roman" w:hAnsi="Times New Roman" w:cs="Times New Roman"/>
          <w:color w:val="000000"/>
          <w:sz w:val="28"/>
          <w:szCs w:val="28"/>
          <w:lang w:val="kk-KZ" w:eastAsia="ru-RU"/>
        </w:rPr>
        <w:t>урет</w:t>
      </w:r>
      <w:r w:rsidR="008C4927" w:rsidRPr="000A247E">
        <w:rPr>
          <w:rFonts w:ascii="Times New Roman" w:eastAsia="Times New Roman" w:hAnsi="Times New Roman" w:cs="Times New Roman"/>
          <w:color w:val="000000"/>
          <w:sz w:val="28"/>
          <w:szCs w:val="28"/>
          <w:lang w:val="kk-KZ" w:eastAsia="ru-RU"/>
        </w:rPr>
        <w:t>.</w:t>
      </w:r>
      <w:r w:rsidR="00A6241E" w:rsidRPr="000A247E">
        <w:rPr>
          <w:rFonts w:ascii="Times New Roman" w:eastAsia="Times New Roman" w:hAnsi="Times New Roman" w:cs="Times New Roman"/>
          <w:color w:val="000000"/>
          <w:sz w:val="28"/>
          <w:szCs w:val="28"/>
          <w:lang w:val="kk-KZ" w:eastAsia="ru-RU"/>
        </w:rPr>
        <w:t xml:space="preserve"> Геймификацияны педагогикалық контекстке бейімдеу схемасы (MDA моделі негізінде)</w:t>
      </w:r>
    </w:p>
    <w:p w:rsidR="00335A0D" w:rsidRPr="000A247E" w:rsidRDefault="00335A0D"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A247E" w:rsidRDefault="00335A0D"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 xml:space="preserve">Ұсынылған аралық схема геймификацияны педагогикалық контекстке бейімдеуде құрылымдық және функционалдық талдаудың бірін-бірі толықтыратынын көрсетеді. </w:t>
      </w:r>
      <w:r w:rsidR="00355231" w:rsidRPr="000A247E">
        <w:rPr>
          <w:rFonts w:ascii="Times New Roman" w:eastAsia="Times New Roman" w:hAnsi="Times New Roman" w:cs="Times New Roman"/>
          <w:color w:val="000000" w:themeColor="text1"/>
          <w:sz w:val="28"/>
          <w:szCs w:val="28"/>
          <w:lang w:val="kk-KZ" w:eastAsia="ru-RU"/>
        </w:rPr>
        <w:t xml:space="preserve">Осы негізге сүйене отырып, </w:t>
      </w:r>
      <w:r w:rsidRPr="000A247E">
        <w:rPr>
          <w:rFonts w:ascii="Times New Roman" w:eastAsia="Times New Roman" w:hAnsi="Times New Roman" w:cs="Times New Roman"/>
          <w:color w:val="000000" w:themeColor="text1"/>
          <w:sz w:val="28"/>
          <w:szCs w:val="28"/>
          <w:lang w:val="kk-KZ" w:eastAsia="ru-RU"/>
        </w:rPr>
        <w:t>элементтерді жүйеле</w:t>
      </w:r>
      <w:r w:rsidR="00355231" w:rsidRPr="000A247E">
        <w:rPr>
          <w:rFonts w:ascii="Times New Roman" w:eastAsia="Times New Roman" w:hAnsi="Times New Roman" w:cs="Times New Roman"/>
          <w:color w:val="000000" w:themeColor="text1"/>
          <w:sz w:val="28"/>
          <w:szCs w:val="28"/>
          <w:lang w:val="kk-KZ" w:eastAsia="ru-RU"/>
        </w:rPr>
        <w:t>удің екі өнімді үлгісі қарастырамыз.</w:t>
      </w:r>
      <w:r w:rsidRPr="000A247E">
        <w:rPr>
          <w:rFonts w:ascii="Times New Roman" w:eastAsia="Times New Roman" w:hAnsi="Times New Roman" w:cs="Times New Roman"/>
          <w:color w:val="000000" w:themeColor="text1"/>
          <w:sz w:val="28"/>
          <w:szCs w:val="28"/>
          <w:lang w:val="kk-KZ" w:eastAsia="ru-RU"/>
        </w:rPr>
        <w:t xml:space="preserve"> </w:t>
      </w:r>
      <w:r w:rsidR="00355231" w:rsidRPr="000A247E">
        <w:rPr>
          <w:rFonts w:ascii="Times New Roman" w:eastAsia="Times New Roman" w:hAnsi="Times New Roman" w:cs="Times New Roman"/>
          <w:color w:val="000000" w:themeColor="text1"/>
          <w:sz w:val="28"/>
          <w:szCs w:val="28"/>
          <w:lang w:val="kk-KZ" w:eastAsia="ru-RU"/>
        </w:rPr>
        <w:t>Б</w:t>
      </w:r>
      <w:r w:rsidRPr="000A247E">
        <w:rPr>
          <w:rFonts w:ascii="Times New Roman" w:eastAsia="Times New Roman" w:hAnsi="Times New Roman" w:cs="Times New Roman"/>
          <w:color w:val="000000" w:themeColor="text1"/>
          <w:sz w:val="28"/>
          <w:szCs w:val="28"/>
          <w:lang w:val="kk-KZ" w:eastAsia="ru-RU"/>
        </w:rPr>
        <w:t>іріншісі – элементтердің құрылымдық иерархиясын айқындайтын DMC</w:t>
      </w:r>
      <w:r w:rsidR="00355231" w:rsidRPr="000A247E">
        <w:rPr>
          <w:rFonts w:ascii="Times New Roman" w:eastAsia="Times New Roman" w:hAnsi="Times New Roman" w:cs="Times New Roman"/>
          <w:color w:val="000000" w:themeColor="text1"/>
          <w:sz w:val="28"/>
          <w:szCs w:val="28"/>
          <w:lang w:val="kk-KZ" w:eastAsia="ru-RU"/>
        </w:rPr>
        <w:t xml:space="preserve"> (Dynamics, Mechanics, Components - Динамикалар, Механикалар, Компоненттер) </w:t>
      </w:r>
      <w:r w:rsidRPr="000A247E">
        <w:rPr>
          <w:rFonts w:ascii="Times New Roman" w:eastAsia="Times New Roman" w:hAnsi="Times New Roman" w:cs="Times New Roman"/>
          <w:color w:val="000000" w:themeColor="text1"/>
          <w:sz w:val="28"/>
          <w:szCs w:val="28"/>
          <w:lang w:val="kk-KZ" w:eastAsia="ru-RU"/>
        </w:rPr>
        <w:t xml:space="preserve"> моделі, екіншісі – олардың оқу процесіндегі қызметін сипаттайтын TGEEE</w:t>
      </w:r>
      <w:r w:rsidR="00355231" w:rsidRPr="000A247E">
        <w:rPr>
          <w:rFonts w:ascii="Times New Roman" w:eastAsia="Times New Roman" w:hAnsi="Times New Roman" w:cs="Times New Roman"/>
          <w:color w:val="000000" w:themeColor="text1"/>
          <w:sz w:val="28"/>
          <w:szCs w:val="28"/>
          <w:lang w:val="kk-KZ" w:eastAsia="ru-RU"/>
        </w:rPr>
        <w:t xml:space="preserve"> (taxonomy of gamification elements for educational environments - білім беру ортасындағы геймификация элементтерінің таксономиясы) </w:t>
      </w:r>
      <w:r w:rsidRPr="000A247E">
        <w:rPr>
          <w:rFonts w:ascii="Times New Roman" w:eastAsia="Times New Roman" w:hAnsi="Times New Roman" w:cs="Times New Roman"/>
          <w:color w:val="000000" w:themeColor="text1"/>
          <w:sz w:val="28"/>
          <w:szCs w:val="28"/>
          <w:lang w:val="kk-KZ" w:eastAsia="ru-RU"/>
        </w:rPr>
        <w:t xml:space="preserve"> таксономиясы.</w:t>
      </w:r>
    </w:p>
    <w:p w:rsidR="00A6241E" w:rsidRPr="000A247E" w:rsidRDefault="00A6241E" w:rsidP="00B41949">
      <w:pPr>
        <w:pStyle w:val="3"/>
        <w:spacing w:before="0" w:beforeAutospacing="0" w:after="0" w:afterAutospacing="0"/>
        <w:ind w:firstLine="567"/>
        <w:jc w:val="both"/>
        <w:rPr>
          <w:i/>
          <w:sz w:val="28"/>
          <w:szCs w:val="28"/>
          <w:lang w:val="kk-KZ"/>
        </w:rPr>
      </w:pPr>
      <w:r w:rsidRPr="000A247E">
        <w:rPr>
          <w:i/>
          <w:color w:val="000000"/>
          <w:sz w:val="28"/>
          <w:szCs w:val="28"/>
          <w:lang w:val="kk-KZ"/>
        </w:rPr>
        <w:t>Құрылымдық жіктеу: DMC пирамидасы</w:t>
      </w:r>
      <w:r w:rsidR="00777620" w:rsidRPr="000A247E">
        <w:rPr>
          <w:i/>
          <w:color w:val="000000"/>
          <w:sz w:val="28"/>
          <w:szCs w:val="28"/>
          <w:lang w:val="kk-KZ"/>
        </w:rPr>
        <w:t>.</w:t>
      </w:r>
    </w:p>
    <w:p w:rsidR="00040748" w:rsidRPr="000A247E" w:rsidRDefault="00040748" w:rsidP="00040748">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К.Вербах пен Д.Хантер геймификация элементтерін абстракция деңгейіне қарай үш қабатқа бөліп сипаттайтын құрылымдық модель ұсынады: динамика, механика және компоненттер (7-сурет) </w:t>
      </w:r>
      <w:r w:rsidRPr="000A247E">
        <w:rPr>
          <w:rFonts w:ascii="Times New Roman" w:eastAsia="Times New Roman" w:hAnsi="Times New Roman" w:cs="Times New Roman"/>
          <w:color w:val="000000"/>
          <w:sz w:val="28"/>
          <w:szCs w:val="28"/>
          <w:highlight w:val="yellow"/>
          <w:lang w:val="kk-KZ" w:eastAsia="ru-RU"/>
        </w:rPr>
        <w:t>[</w:t>
      </w:r>
      <w:r w:rsidR="00805D81" w:rsidRPr="000A247E">
        <w:rPr>
          <w:rFonts w:ascii="Times New Roman" w:eastAsia="Times New Roman" w:hAnsi="Times New Roman" w:cs="Times New Roman"/>
          <w:color w:val="000000"/>
          <w:sz w:val="28"/>
          <w:szCs w:val="28"/>
          <w:highlight w:val="yellow"/>
          <w:lang w:val="kk-KZ" w:eastAsia="ru-RU"/>
        </w:rPr>
        <w:t>55</w:t>
      </w:r>
      <w:r w:rsidRPr="000A247E">
        <w:rPr>
          <w:rFonts w:ascii="Times New Roman" w:eastAsia="Times New Roman" w:hAnsi="Times New Roman" w:cs="Times New Roman"/>
          <w:color w:val="000000"/>
          <w:sz w:val="28"/>
          <w:szCs w:val="28"/>
          <w:highlight w:val="yellow"/>
          <w:lang w:val="kk-KZ" w:eastAsia="ru-RU"/>
        </w:rPr>
        <w:t>].</w:t>
      </w:r>
      <w:r w:rsidRPr="000A247E">
        <w:rPr>
          <w:rFonts w:ascii="Times New Roman" w:eastAsia="Times New Roman" w:hAnsi="Times New Roman" w:cs="Times New Roman"/>
          <w:color w:val="000000"/>
          <w:sz w:val="28"/>
          <w:szCs w:val="28"/>
          <w:lang w:val="kk-KZ" w:eastAsia="ru-RU"/>
        </w:rPr>
        <w:t xml:space="preserve"> Бұл модель геймификацияны кездейсоқ элементтер жиынтығы емес, мақсатқа бағытталған жобалау жүйесі деп қарастырудың әдіснамалық негізін береді.</w:t>
      </w:r>
    </w:p>
    <w:p w:rsidR="00A6241E" w:rsidRPr="000A247E" w:rsidRDefault="00040748" w:rsidP="00B41949">
      <w:pPr>
        <w:pStyle w:val="3"/>
        <w:spacing w:before="0" w:beforeAutospacing="0" w:after="0" w:afterAutospacing="0"/>
        <w:ind w:firstLine="567"/>
        <w:jc w:val="center"/>
        <w:rPr>
          <w:sz w:val="28"/>
          <w:szCs w:val="28"/>
          <w:lang w:val="kk-KZ"/>
        </w:rPr>
      </w:pPr>
      <w:r w:rsidRPr="000A247E">
        <w:rPr>
          <w:noProof/>
          <w:color w:val="000000"/>
          <w:sz w:val="28"/>
          <w:szCs w:val="28"/>
        </w:rPr>
        <w:lastRenderedPageBreak/>
        <w:drawing>
          <wp:inline distT="0" distB="0" distL="0" distR="0" wp14:anchorId="58905C83" wp14:editId="3539FFB5">
            <wp:extent cx="4440382" cy="3006437"/>
            <wp:effectExtent l="19050" t="19050" r="17780" b="22860"/>
            <wp:docPr id="27" name="Рисунок 27" descr="C:\Users\Админ\Downloads\Черный и Рыжий Простой Диаграмма Связей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Черный и Рыжий Простой Диаграмма Связей (2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86" t="5252" r="7273" b="7071"/>
                    <a:stretch/>
                  </pic:blipFill>
                  <pic:spPr bwMode="auto">
                    <a:xfrm>
                      <a:off x="0" y="0"/>
                      <a:ext cx="4439750" cy="30060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0A247E">
        <w:rPr>
          <w:noProof/>
          <w:color w:val="000000"/>
          <w:sz w:val="28"/>
          <w:szCs w:val="28"/>
          <w:lang w:val="kk-KZ"/>
        </w:rPr>
        <w:t xml:space="preserve"> </w:t>
      </w:r>
    </w:p>
    <w:p w:rsidR="00A6241E" w:rsidRPr="000A247E" w:rsidRDefault="00A01B86" w:rsidP="00B41949">
      <w:pPr>
        <w:spacing w:after="0" w:line="240" w:lineRule="auto"/>
        <w:ind w:firstLine="567"/>
        <w:jc w:val="center"/>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7</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сурет</w:t>
      </w:r>
      <w:r w:rsidR="00A6241E" w:rsidRPr="000A247E">
        <w:rPr>
          <w:rFonts w:ascii="Times New Roman" w:eastAsia="Times New Roman" w:hAnsi="Times New Roman" w:cs="Times New Roman"/>
          <w:color w:val="000000"/>
          <w:sz w:val="28"/>
          <w:szCs w:val="28"/>
          <w:lang w:val="kk-KZ" w:eastAsia="ru-RU"/>
        </w:rPr>
        <w:t>. DMC пирамидасы (К.Вербах мен Д.Хантер бойынша)</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Динамика деңгейі жүйенің жалпы тәжірибелік және мағыналық логикасын айқындайды. Мұнда ілгерілеу, нарративтік тұтастық, шектеулер, өзара қатынастар және эмоциялық тартылыс сияқты жоғары деңгейлі құрылымдар қамтылады. Педагогикалық тұрғыдан динамика оқу әрекетінің жалпы сценарийін, оның мағыналық тұтастығын және білім алушының тәжірибені қалай қабылдайтынын анықтайды.</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Механика деңгейі динамиканы нақты рәсімдік тетіктер арқылы іске асырады. Оған тапсырмалар мен сынақтар, кері байланыс жүйелері, марапаттау, ынтымақтастық және бәсекелестік сияқты әрекет ережелері жатады. Яғни механика оқу мақсатын әрекеттік циклге айналдырып, білім алушы не істейді, қандай шартпен жауап алады және қалай ілгерілейді деген сұрақтарға жауап береді.</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Компонент деңгейі жүйеде тікелей көрінетін іске асыру бірліктерін қамтиды: ұпайлар, белгілер, көшбасшылар тақталары, деңгейлер, аватарлар және жетістіктер. Білім беру тәжірибесінде дәл осы компоненттер жиі бірінші назарға ілігеді, алайда олардың тиімділігі жоғары деңгейдегі механика мен динамикамен байланысқанда ғана артады. </w:t>
      </w:r>
      <w:r w:rsidR="005840D8" w:rsidRPr="000A247E">
        <w:rPr>
          <w:rFonts w:ascii="Times New Roman" w:eastAsia="Times New Roman" w:hAnsi="Times New Roman" w:cs="Times New Roman"/>
          <w:color w:val="000000"/>
          <w:sz w:val="28"/>
          <w:szCs w:val="28"/>
          <w:lang w:val="kk-KZ" w:eastAsia="ru-RU"/>
        </w:rPr>
        <w:t>Компоненттер жоғары деңгейдегі педагогикалық логикадан ажыраған жағдайда  ұпай мен бейд</w:t>
      </w:r>
      <w:r w:rsidR="00040748" w:rsidRPr="000A247E">
        <w:rPr>
          <w:rFonts w:ascii="Times New Roman" w:eastAsia="Times New Roman" w:hAnsi="Times New Roman" w:cs="Times New Roman"/>
          <w:color w:val="000000"/>
          <w:sz w:val="28"/>
          <w:szCs w:val="28"/>
          <w:lang w:val="kk-KZ" w:eastAsia="ru-RU"/>
        </w:rPr>
        <w:t>ж оқу мақсатымен байланыспаса,</w:t>
      </w:r>
      <w:r w:rsidR="005840D8" w:rsidRPr="000A247E">
        <w:rPr>
          <w:rFonts w:ascii="Times New Roman" w:eastAsia="Times New Roman" w:hAnsi="Times New Roman" w:cs="Times New Roman"/>
          <w:color w:val="000000"/>
          <w:sz w:val="28"/>
          <w:szCs w:val="28"/>
          <w:lang w:val="kk-KZ" w:eastAsia="ru-RU"/>
        </w:rPr>
        <w:t xml:space="preserve"> олар сыртқы безендіруге айналады.</w:t>
      </w:r>
    </w:p>
    <w:p w:rsidR="003040A6" w:rsidRPr="000A247E" w:rsidRDefault="003040A6"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DMC моделі геймификация элементтерінің құрылымдық деңгейін анықтауға мүмкіндік берсе, білім беру контексінде бұл жеткіліксіз. Педагогикалық зерттеу үшін элементтің қай деңгейге жататынын ғана емес, оның оқу процесінде қандай қызмет атқаратынын да анықтау қажет. Осы міндетті шешу үшін TGEEE таксономиясы қолданылады, өйткені ол геймификация элементтерін білім беру ортасындағы функциялары бойынша талдауға мүмкіндік береді.</w:t>
      </w:r>
    </w:p>
    <w:p w:rsidR="00A6241E" w:rsidRPr="000A247E" w:rsidRDefault="00A6241E" w:rsidP="00B41949">
      <w:pPr>
        <w:spacing w:after="0" w:line="240" w:lineRule="auto"/>
        <w:ind w:firstLine="567"/>
        <w:jc w:val="both"/>
        <w:rPr>
          <w:rFonts w:ascii="Times New Roman" w:eastAsia="Times New Roman" w:hAnsi="Times New Roman" w:cs="Times New Roman"/>
          <w:b/>
          <w:i/>
          <w:sz w:val="28"/>
          <w:szCs w:val="28"/>
          <w:lang w:val="kk-KZ" w:eastAsia="ru-RU"/>
        </w:rPr>
      </w:pPr>
      <w:r w:rsidRPr="000A247E">
        <w:rPr>
          <w:rFonts w:ascii="Times New Roman" w:eastAsia="Times New Roman" w:hAnsi="Times New Roman" w:cs="Times New Roman"/>
          <w:b/>
          <w:i/>
          <w:color w:val="000000"/>
          <w:sz w:val="28"/>
          <w:szCs w:val="28"/>
          <w:lang w:val="kk-KZ" w:eastAsia="ru-RU"/>
        </w:rPr>
        <w:lastRenderedPageBreak/>
        <w:t>Функционалдық</w:t>
      </w:r>
      <w:r w:rsidR="00FB4ACD" w:rsidRPr="000A247E">
        <w:rPr>
          <w:rFonts w:ascii="Times New Roman" w:eastAsia="Times New Roman" w:hAnsi="Times New Roman" w:cs="Times New Roman"/>
          <w:b/>
          <w:i/>
          <w:color w:val="000000"/>
          <w:sz w:val="28"/>
          <w:szCs w:val="28"/>
          <w:lang w:val="kk-KZ" w:eastAsia="ru-RU"/>
        </w:rPr>
        <w:t>-</w:t>
      </w:r>
      <w:r w:rsidRPr="000A247E">
        <w:rPr>
          <w:rFonts w:ascii="Times New Roman" w:eastAsia="Times New Roman" w:hAnsi="Times New Roman" w:cs="Times New Roman"/>
          <w:b/>
          <w:i/>
          <w:color w:val="000000"/>
          <w:sz w:val="28"/>
          <w:szCs w:val="28"/>
          <w:lang w:val="kk-KZ" w:eastAsia="ru-RU"/>
        </w:rPr>
        <w:t>педагогикалық жіктеу</w:t>
      </w:r>
      <w:r w:rsidR="00777620" w:rsidRPr="000A247E">
        <w:rPr>
          <w:rFonts w:ascii="Times New Roman" w:eastAsia="Times New Roman" w:hAnsi="Times New Roman" w:cs="Times New Roman"/>
          <w:b/>
          <w:i/>
          <w:color w:val="000000"/>
          <w:sz w:val="28"/>
          <w:szCs w:val="28"/>
          <w:lang w:val="kk-KZ" w:eastAsia="ru-RU"/>
        </w:rPr>
        <w:t xml:space="preserve">: </w:t>
      </w:r>
      <w:r w:rsidRPr="000A247E">
        <w:rPr>
          <w:rFonts w:ascii="Times New Roman" w:eastAsia="Times New Roman" w:hAnsi="Times New Roman" w:cs="Times New Roman"/>
          <w:b/>
          <w:i/>
          <w:color w:val="000000"/>
          <w:sz w:val="28"/>
          <w:szCs w:val="28"/>
          <w:lang w:val="kk-KZ" w:eastAsia="ru-RU"/>
        </w:rPr>
        <w:t>TGEEE моделі</w:t>
      </w:r>
      <w:r w:rsidR="00777620" w:rsidRPr="000A247E">
        <w:rPr>
          <w:rFonts w:ascii="Times New Roman" w:eastAsia="Times New Roman" w:hAnsi="Times New Roman" w:cs="Times New Roman"/>
          <w:b/>
          <w:i/>
          <w:color w:val="000000"/>
          <w:sz w:val="28"/>
          <w:szCs w:val="28"/>
          <w:lang w:val="kk-KZ" w:eastAsia="ru-RU"/>
        </w:rPr>
        <w:t>.</w:t>
      </w:r>
    </w:p>
    <w:p w:rsidR="00A6241E" w:rsidRPr="000A247E" w:rsidRDefault="000F0200" w:rsidP="00B41949">
      <w:pPr>
        <w:spacing w:after="0" w:line="240" w:lineRule="auto"/>
        <w:ind w:firstLine="567"/>
        <w:jc w:val="both"/>
        <w:rPr>
          <w:rFonts w:ascii="Times New Roman" w:eastAsia="Times New Roman" w:hAnsi="Times New Roman" w:cs="Times New Roman"/>
          <w:color w:val="000000"/>
          <w:sz w:val="28"/>
          <w:szCs w:val="28"/>
          <w:lang w:val="kk-KZ" w:eastAsia="ru-RU"/>
        </w:rPr>
      </w:pPr>
      <w:r w:rsidRPr="000A247E">
        <w:rPr>
          <w:rFonts w:ascii="Times New Roman" w:eastAsia="Times New Roman" w:hAnsi="Times New Roman" w:cs="Times New Roman"/>
          <w:color w:val="000000"/>
          <w:sz w:val="28"/>
          <w:szCs w:val="28"/>
          <w:lang w:val="kk-KZ" w:eastAsia="ru-RU"/>
        </w:rPr>
        <w:t>А.М. Тода, А.</w:t>
      </w:r>
      <w:r w:rsidR="00777620" w:rsidRPr="000A247E">
        <w:rPr>
          <w:rFonts w:ascii="Times New Roman" w:eastAsia="Times New Roman" w:hAnsi="Times New Roman" w:cs="Times New Roman"/>
          <w:color w:val="000000"/>
          <w:sz w:val="28"/>
          <w:szCs w:val="28"/>
          <w:lang w:val="kk-KZ" w:eastAsia="ru-RU"/>
        </w:rPr>
        <w:t>С.Т. Клок, В. Оливейра, П.Т. Паломино</w:t>
      </w:r>
      <w:r w:rsidR="00A6241E" w:rsidRPr="000A247E">
        <w:rPr>
          <w:rFonts w:ascii="Times New Roman" w:eastAsia="Times New Roman" w:hAnsi="Times New Roman" w:cs="Times New Roman"/>
          <w:color w:val="000000"/>
          <w:sz w:val="28"/>
          <w:szCs w:val="28"/>
          <w:lang w:val="kk-KZ" w:eastAsia="ru-RU"/>
        </w:rPr>
        <w:t xml:space="preserve"> білім беру ортасына бейімделген TGEEE</w:t>
      </w:r>
      <w:r w:rsidR="00A6241E" w:rsidRPr="000A247E">
        <w:rPr>
          <w:rFonts w:ascii="Times New Roman" w:hAnsi="Times New Roman" w:cs="Times New Roman"/>
          <w:color w:val="000000"/>
          <w:sz w:val="28"/>
          <w:szCs w:val="28"/>
          <w:lang w:val="kk-KZ"/>
        </w:rPr>
        <w:t xml:space="preserve"> </w:t>
      </w:r>
      <w:r w:rsidR="00A6241E" w:rsidRPr="000A247E">
        <w:rPr>
          <w:rFonts w:ascii="Times New Roman" w:eastAsia="Times New Roman" w:hAnsi="Times New Roman" w:cs="Times New Roman"/>
          <w:color w:val="000000"/>
          <w:sz w:val="28"/>
          <w:szCs w:val="28"/>
          <w:lang w:val="kk-KZ" w:eastAsia="ru-RU"/>
        </w:rPr>
        <w:t>функционалдық таксономиясын ұсынды</w:t>
      </w:r>
      <w:r w:rsidR="00247A43" w:rsidRPr="000A247E">
        <w:rPr>
          <w:rFonts w:ascii="Times New Roman" w:eastAsia="Times New Roman" w:hAnsi="Times New Roman" w:cs="Times New Roman"/>
          <w:color w:val="000000"/>
          <w:sz w:val="28"/>
          <w:szCs w:val="28"/>
          <w:lang w:val="kk-KZ" w:eastAsia="ru-RU"/>
        </w:rPr>
        <w:t xml:space="preserve"> (8-сурет)</w:t>
      </w:r>
      <w:r w:rsidR="00A6241E" w:rsidRPr="000A247E">
        <w:rPr>
          <w:rFonts w:ascii="Times New Roman" w:eastAsia="Times New Roman" w:hAnsi="Times New Roman" w:cs="Times New Roman"/>
          <w:color w:val="000000"/>
          <w:sz w:val="28"/>
          <w:szCs w:val="28"/>
          <w:lang w:val="kk-KZ" w:eastAsia="ru-RU"/>
        </w:rPr>
        <w:t>. Бұл модель геймификация элементтерін олардың сыртқы құрылымына қарай емес, оқу процесіндегі педагогикалық қызметі тұрғысынан жүйелеуге мүмкіндік береді</w:t>
      </w:r>
      <w:r w:rsidR="00492E72" w:rsidRPr="000A247E">
        <w:rPr>
          <w:rFonts w:ascii="Times New Roman" w:eastAsia="Times New Roman" w:hAnsi="Times New Roman" w:cs="Times New Roman"/>
          <w:color w:val="000000"/>
          <w:sz w:val="28"/>
          <w:szCs w:val="28"/>
          <w:lang w:val="kk-KZ" w:eastAsia="ru-RU"/>
        </w:rPr>
        <w:t xml:space="preserve"> [80</w:t>
      </w:r>
      <w:r w:rsidR="008D0EB6" w:rsidRPr="000A247E">
        <w:rPr>
          <w:rFonts w:ascii="Times New Roman" w:eastAsia="Times New Roman" w:hAnsi="Times New Roman" w:cs="Times New Roman"/>
          <w:color w:val="000000"/>
          <w:sz w:val="28"/>
          <w:szCs w:val="28"/>
          <w:lang w:val="kk-KZ" w:eastAsia="ru-RU"/>
        </w:rPr>
        <w:t>]</w:t>
      </w:r>
      <w:r w:rsidR="00A6241E" w:rsidRPr="000A247E">
        <w:rPr>
          <w:rFonts w:ascii="Times New Roman" w:eastAsia="Times New Roman" w:hAnsi="Times New Roman" w:cs="Times New Roman"/>
          <w:color w:val="000000"/>
          <w:sz w:val="28"/>
          <w:szCs w:val="28"/>
          <w:lang w:val="kk-KZ" w:eastAsia="ru-RU"/>
        </w:rPr>
        <w:t>. Егер DMC моделі «элемент қай құрылымдық деңгейге жатады?» деген сұраққа жауап берсе, TGEEE «ол элемент оқу процесінде қандай қызмет атқарады?» деген мәселені нақтылайды.</w:t>
      </w:r>
      <w:r w:rsidR="00247A43" w:rsidRPr="000A247E">
        <w:rPr>
          <w:rFonts w:ascii="Times New Roman" w:eastAsia="Times New Roman" w:hAnsi="Times New Roman" w:cs="Times New Roman"/>
          <w:color w:val="000000"/>
          <w:sz w:val="28"/>
          <w:szCs w:val="28"/>
          <w:lang w:val="kk-KZ" w:eastAsia="ru-RU"/>
        </w:rPr>
        <w:t xml:space="preserve"> Модельдің </w:t>
      </w:r>
      <w:r w:rsidR="00874D33" w:rsidRPr="000A247E">
        <w:rPr>
          <w:rFonts w:ascii="Times New Roman" w:eastAsia="Times New Roman" w:hAnsi="Times New Roman" w:cs="Times New Roman"/>
          <w:color w:val="000000"/>
          <w:sz w:val="28"/>
          <w:szCs w:val="28"/>
          <w:lang w:val="kk-KZ" w:eastAsia="ru-RU"/>
        </w:rPr>
        <w:t xml:space="preserve">басты артықшылығы </w:t>
      </w:r>
      <w:r w:rsidR="00247A43" w:rsidRPr="000A247E">
        <w:rPr>
          <w:rFonts w:ascii="Times New Roman" w:eastAsia="Times New Roman" w:hAnsi="Times New Roman" w:cs="Times New Roman"/>
          <w:color w:val="000000"/>
          <w:sz w:val="28"/>
          <w:szCs w:val="28"/>
          <w:lang w:val="kk-KZ" w:eastAsia="ru-RU"/>
        </w:rPr>
        <w:t>элементті оның сыртқы атауы бойынша емес, білім алушы әрекетіне қалай ықпал ет</w:t>
      </w:r>
      <w:r w:rsidR="00874D33" w:rsidRPr="000A247E">
        <w:rPr>
          <w:rFonts w:ascii="Times New Roman" w:eastAsia="Times New Roman" w:hAnsi="Times New Roman" w:cs="Times New Roman"/>
          <w:color w:val="000000"/>
          <w:sz w:val="28"/>
          <w:szCs w:val="28"/>
          <w:lang w:val="kk-KZ" w:eastAsia="ru-RU"/>
        </w:rPr>
        <w:t>у механизмі бойынша сипаттауы</w:t>
      </w:r>
      <w:r w:rsidR="00247A43" w:rsidRPr="000A247E">
        <w:rPr>
          <w:rFonts w:ascii="Times New Roman" w:eastAsia="Times New Roman" w:hAnsi="Times New Roman" w:cs="Times New Roman"/>
          <w:color w:val="000000"/>
          <w:sz w:val="28"/>
          <w:szCs w:val="28"/>
          <w:lang w:val="kk-KZ" w:eastAsia="ru-RU"/>
        </w:rPr>
        <w:t>.</w:t>
      </w:r>
    </w:p>
    <w:p w:rsidR="00247A43" w:rsidRPr="000A247E" w:rsidRDefault="00247A43" w:rsidP="00B41949">
      <w:pPr>
        <w:spacing w:after="0" w:line="240" w:lineRule="auto"/>
        <w:ind w:firstLine="567"/>
        <w:jc w:val="both"/>
        <w:rPr>
          <w:rFonts w:ascii="Times New Roman" w:eastAsia="Times New Roman" w:hAnsi="Times New Roman" w:cs="Times New Roman"/>
          <w:color w:val="000000"/>
          <w:sz w:val="28"/>
          <w:szCs w:val="28"/>
          <w:lang w:val="kk-KZ" w:eastAsia="ru-RU"/>
        </w:rPr>
      </w:pPr>
    </w:p>
    <w:p w:rsidR="00CB3606" w:rsidRPr="000A247E" w:rsidRDefault="00517AB5" w:rsidP="00517AB5">
      <w:pPr>
        <w:spacing w:after="0" w:line="240" w:lineRule="auto"/>
        <w:jc w:val="center"/>
        <w:rPr>
          <w:rFonts w:ascii="Times New Roman" w:eastAsia="Times New Roman" w:hAnsi="Times New Roman" w:cs="Times New Roman"/>
          <w:sz w:val="28"/>
          <w:szCs w:val="28"/>
          <w:lang w:val="kk-KZ" w:eastAsia="ru-RU"/>
        </w:rPr>
      </w:pPr>
      <w:r w:rsidRPr="000A247E">
        <w:rPr>
          <w:rFonts w:ascii="Times New Roman" w:hAnsi="Times New Roman" w:cs="Times New Roman"/>
          <w:noProof/>
          <w:sz w:val="28"/>
          <w:szCs w:val="28"/>
          <w:lang w:val="ru-RU" w:eastAsia="ru-RU"/>
        </w:rPr>
        <w:drawing>
          <wp:inline distT="0" distB="0" distL="0" distR="0" wp14:anchorId="0D138EBC" wp14:editId="42577CD1">
            <wp:extent cx="4835236" cy="4756376"/>
            <wp:effectExtent l="19050" t="19050" r="22860" b="25400"/>
            <wp:docPr id="28" name="Рисунок 28" descr="Taxonomy of Gamification Elements for Educational Environments (TGEEE) (Toda, Klock,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xonomy of Gamification Elements for Educational Environments (TGEEE) (Toda, Klock, et al., 2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4328" cy="4765319"/>
                    </a:xfrm>
                    <a:prstGeom prst="rect">
                      <a:avLst/>
                    </a:prstGeom>
                    <a:noFill/>
                    <a:ln>
                      <a:solidFill>
                        <a:schemeClr val="tx1"/>
                      </a:solidFill>
                    </a:ln>
                  </pic:spPr>
                </pic:pic>
              </a:graphicData>
            </a:graphic>
          </wp:inline>
        </w:drawing>
      </w:r>
    </w:p>
    <w:p w:rsidR="00A6241E" w:rsidRPr="000A247E" w:rsidRDefault="00A6241E" w:rsidP="00777620">
      <w:pPr>
        <w:spacing w:after="0" w:line="240" w:lineRule="auto"/>
        <w:jc w:val="center"/>
        <w:rPr>
          <w:rFonts w:ascii="Times New Roman" w:eastAsia="Times New Roman" w:hAnsi="Times New Roman" w:cs="Times New Roman"/>
          <w:sz w:val="28"/>
          <w:szCs w:val="28"/>
          <w:lang w:val="kk-KZ" w:eastAsia="ru-RU"/>
        </w:rPr>
      </w:pPr>
    </w:p>
    <w:p w:rsidR="00A6241E" w:rsidRPr="000A247E" w:rsidRDefault="00F87258" w:rsidP="00B41949">
      <w:pPr>
        <w:spacing w:after="0" w:line="240" w:lineRule="auto"/>
        <w:ind w:firstLine="567"/>
        <w:jc w:val="center"/>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8-с</w:t>
      </w:r>
      <w:r w:rsidR="00A6241E" w:rsidRPr="000A247E">
        <w:rPr>
          <w:rFonts w:ascii="Times New Roman" w:eastAsia="Times New Roman" w:hAnsi="Times New Roman" w:cs="Times New Roman"/>
          <w:color w:val="000000"/>
          <w:sz w:val="28"/>
          <w:szCs w:val="28"/>
          <w:lang w:val="kk-KZ" w:eastAsia="ru-RU"/>
        </w:rPr>
        <w:t>урет. TGEEE моделі (А.Тода және т.б. бойынша)</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TGEEE аясында элементтерді шартты түрде мынадай қызметтер бойынша қарастыруға болады:</w:t>
      </w:r>
    </w:p>
    <w:p w:rsidR="00A6241E" w:rsidRPr="000A247E" w:rsidRDefault="00A6241E" w:rsidP="008722E4">
      <w:pPr>
        <w:pStyle w:val="a7"/>
        <w:numPr>
          <w:ilvl w:val="0"/>
          <w:numId w:val="3"/>
        </w:numPr>
        <w:spacing w:after="0" w:line="240" w:lineRule="auto"/>
        <w:ind w:left="567" w:hanging="283"/>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нәтижелілікті және ілгерілеуді көрсету;</w:t>
      </w:r>
    </w:p>
    <w:p w:rsidR="00A6241E" w:rsidRPr="000A247E" w:rsidRDefault="00A6241E" w:rsidP="008722E4">
      <w:pPr>
        <w:pStyle w:val="a7"/>
        <w:numPr>
          <w:ilvl w:val="0"/>
          <w:numId w:val="3"/>
        </w:numPr>
        <w:spacing w:after="0" w:line="240" w:lineRule="auto"/>
        <w:ind w:left="567" w:hanging="283"/>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әлеуметтік өзара әрекет пен салыстыруды қолдау;</w:t>
      </w:r>
    </w:p>
    <w:p w:rsidR="00A6241E" w:rsidRPr="000A247E" w:rsidRDefault="00A6241E" w:rsidP="008722E4">
      <w:pPr>
        <w:pStyle w:val="a7"/>
        <w:numPr>
          <w:ilvl w:val="0"/>
          <w:numId w:val="3"/>
        </w:numPr>
        <w:spacing w:after="0" w:line="240" w:lineRule="auto"/>
        <w:ind w:left="567" w:hanging="283"/>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lastRenderedPageBreak/>
        <w:t>зерттеу, таңдау және тәжірибе жинақтауды ұйымдастыру;</w:t>
      </w:r>
    </w:p>
    <w:p w:rsidR="00A6241E" w:rsidRPr="000A247E" w:rsidRDefault="00A6241E" w:rsidP="008722E4">
      <w:pPr>
        <w:pStyle w:val="a7"/>
        <w:numPr>
          <w:ilvl w:val="0"/>
          <w:numId w:val="3"/>
        </w:numPr>
        <w:spacing w:after="0" w:line="240" w:lineRule="auto"/>
        <w:ind w:left="567" w:hanging="283"/>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әрекетті кезеңдеу мен мақсатқа бағыттауды күшейту;</w:t>
      </w:r>
    </w:p>
    <w:p w:rsidR="00A6241E" w:rsidRPr="000A247E" w:rsidRDefault="00A6241E" w:rsidP="008722E4">
      <w:pPr>
        <w:pStyle w:val="a7"/>
        <w:numPr>
          <w:ilvl w:val="0"/>
          <w:numId w:val="3"/>
        </w:numPr>
        <w:spacing w:after="0" w:line="240" w:lineRule="auto"/>
        <w:ind w:left="567" w:hanging="283"/>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оқу ортасына эмоциялық тартымдылық пен қатысу мағынасын енгізу.</w:t>
      </w:r>
    </w:p>
    <w:p w:rsidR="00A6241E" w:rsidRPr="000A247E" w:rsidRDefault="00132F90"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Сонымен бірге бір элемент бірнеше функцияны қатар атқаруы мүмкін. Мысалы, көшбасшылар тақтасы әлеуметтік салыстыруды визуалдандыру құралы бола отырып, білім алушының нәтижені бақылауына да ықпал етеді; ал квест мақсат қою, кезеңдеу және нарративтік мағына құру функцияларын бір уақытта атқаруы мүмкін. </w:t>
      </w:r>
      <w:r w:rsidR="00A6241E" w:rsidRPr="000A247E">
        <w:rPr>
          <w:rFonts w:ascii="Times New Roman" w:eastAsia="Times New Roman" w:hAnsi="Times New Roman" w:cs="Times New Roman"/>
          <w:color w:val="000000"/>
          <w:sz w:val="28"/>
          <w:szCs w:val="28"/>
          <w:lang w:val="kk-KZ" w:eastAsia="ru-RU"/>
        </w:rPr>
        <w:t>Сондықтан функционалдық жіктеуде элементтің басым қызметін және қосымша қызметтерін ажырата белгілеу әдіснамалық тұрғыдан орынды.</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b/>
          <w:i/>
          <w:color w:val="000000"/>
          <w:sz w:val="28"/>
          <w:szCs w:val="28"/>
          <w:lang w:val="kk-KZ" w:eastAsia="ru-RU"/>
        </w:rPr>
        <w:t>Геймификация элементтерін құрылымдық және функционалдық тұрғыдан жүйелеу</w:t>
      </w:r>
      <w:r w:rsidR="00874D33" w:rsidRPr="000A247E">
        <w:rPr>
          <w:rFonts w:ascii="Times New Roman" w:eastAsia="Times New Roman" w:hAnsi="Times New Roman" w:cs="Times New Roman"/>
          <w:b/>
          <w:i/>
          <w:color w:val="000000"/>
          <w:sz w:val="28"/>
          <w:szCs w:val="28"/>
          <w:lang w:val="kk-KZ" w:eastAsia="ru-RU"/>
        </w:rPr>
        <w:t xml:space="preserve">. </w:t>
      </w:r>
      <w:r w:rsidRPr="000A247E">
        <w:rPr>
          <w:rFonts w:ascii="Times New Roman" w:eastAsia="Times New Roman" w:hAnsi="Times New Roman" w:cs="Times New Roman"/>
          <w:color w:val="000000"/>
          <w:sz w:val="28"/>
          <w:szCs w:val="28"/>
          <w:lang w:val="kk-KZ" w:eastAsia="ru-RU"/>
        </w:rPr>
        <w:t xml:space="preserve">Әдебиеттерде теориялық үлгілер мен оқу процесіндегі нақты іске асыру арасындағы алшақтық жиі атап өтіледі: практикада геймификация көбіне ұпай, белгі және көшбасшылар тақтасы сияқты марапаттау тетіктерімен шектеліп, оның педагогикалық әлеуеті толық ашылмай қалады. Сондықтан қолданылатын элементтерді тек тізім түрінде емес, құрылымдық деңгейі мен педагогикалық қызметі бойынша жүйелеу қажет. </w:t>
      </w:r>
      <w:r w:rsidR="0093401A" w:rsidRPr="000A247E">
        <w:rPr>
          <w:rFonts w:ascii="Times New Roman" w:eastAsia="Times New Roman" w:hAnsi="Times New Roman" w:cs="Times New Roman"/>
          <w:color w:val="000000"/>
          <w:sz w:val="28"/>
          <w:szCs w:val="28"/>
          <w:lang w:val="kk-KZ" w:eastAsia="ru-RU"/>
        </w:rPr>
        <w:t>2</w:t>
      </w:r>
      <w:r w:rsidR="00FB4ACD" w:rsidRPr="000A247E">
        <w:rPr>
          <w:rFonts w:ascii="Times New Roman" w:eastAsia="Times New Roman" w:hAnsi="Times New Roman" w:cs="Times New Roman"/>
          <w:color w:val="000000"/>
          <w:sz w:val="28"/>
          <w:szCs w:val="28"/>
          <w:lang w:val="kk-KZ" w:eastAsia="ru-RU"/>
        </w:rPr>
        <w:t>-</w:t>
      </w:r>
      <w:r w:rsidR="009C4194" w:rsidRPr="000A247E">
        <w:rPr>
          <w:rFonts w:ascii="Times New Roman" w:eastAsia="Times New Roman" w:hAnsi="Times New Roman" w:cs="Times New Roman"/>
          <w:color w:val="000000"/>
          <w:sz w:val="28"/>
          <w:szCs w:val="28"/>
          <w:lang w:val="kk-KZ" w:eastAsia="ru-RU"/>
        </w:rPr>
        <w:t xml:space="preserve">кестеде кең таралған геймификация элементтері олардың құрылымдық деңгейі, педагогикалық функциясы, оқу процесіндегі маңызы және ықтимал тәуекелі бойынша жүйеленді. </w:t>
      </w:r>
      <w:r w:rsidR="00662DCE" w:rsidRPr="000A247E">
        <w:rPr>
          <w:rFonts w:ascii="Times New Roman" w:eastAsia="Times New Roman" w:hAnsi="Times New Roman" w:cs="Times New Roman"/>
          <w:color w:val="000000"/>
          <w:sz w:val="28"/>
          <w:szCs w:val="28"/>
          <w:lang w:val="kk-KZ" w:eastAsia="ru-RU"/>
        </w:rPr>
        <w:t xml:space="preserve">Бұл жүйелеу авторлық </w:t>
      </w:r>
      <w:r w:rsidR="009C4194" w:rsidRPr="000A247E">
        <w:rPr>
          <w:rFonts w:ascii="Times New Roman" w:eastAsia="Times New Roman" w:hAnsi="Times New Roman" w:cs="Times New Roman"/>
          <w:color w:val="000000"/>
          <w:sz w:val="28"/>
          <w:szCs w:val="28"/>
          <w:lang w:val="kk-KZ" w:eastAsia="ru-RU"/>
        </w:rPr>
        <w:t>модельде элементтерді мақсатты таңдауға негіз болады.</w:t>
      </w:r>
    </w:p>
    <w:p w:rsidR="00A6241E" w:rsidRPr="000A247E" w:rsidRDefault="00A6241E" w:rsidP="00B41949">
      <w:pPr>
        <w:spacing w:after="0" w:line="240" w:lineRule="auto"/>
        <w:ind w:firstLine="567"/>
        <w:jc w:val="both"/>
        <w:rPr>
          <w:rFonts w:ascii="Times New Roman" w:eastAsia="Times New Roman" w:hAnsi="Times New Roman" w:cs="Times New Roman"/>
          <w:sz w:val="28"/>
          <w:szCs w:val="28"/>
          <w:lang w:val="kk-KZ" w:eastAsia="ru-RU"/>
        </w:rPr>
      </w:pPr>
    </w:p>
    <w:p w:rsidR="00A6241E" w:rsidRPr="000A247E" w:rsidRDefault="00662DCE" w:rsidP="00B41949">
      <w:pPr>
        <w:spacing w:after="0" w:line="240" w:lineRule="auto"/>
        <w:jc w:val="both"/>
        <w:rPr>
          <w:rFonts w:ascii="Times New Roman" w:eastAsia="Times New Roman" w:hAnsi="Times New Roman" w:cs="Times New Roman"/>
          <w:color w:val="000000"/>
          <w:sz w:val="28"/>
          <w:szCs w:val="28"/>
          <w:lang w:val="kk-KZ" w:eastAsia="ru-RU"/>
        </w:rPr>
      </w:pPr>
      <w:r w:rsidRPr="000A247E">
        <w:rPr>
          <w:rFonts w:ascii="Times New Roman" w:eastAsia="Times New Roman" w:hAnsi="Times New Roman" w:cs="Times New Roman"/>
          <w:color w:val="000000"/>
          <w:sz w:val="28"/>
          <w:szCs w:val="28"/>
          <w:lang w:val="kk-KZ" w:eastAsia="ru-RU"/>
        </w:rPr>
        <w:t>2</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к</w:t>
      </w:r>
      <w:r w:rsidR="00A6241E" w:rsidRPr="000A247E">
        <w:rPr>
          <w:rFonts w:ascii="Times New Roman" w:eastAsia="Times New Roman" w:hAnsi="Times New Roman" w:cs="Times New Roman"/>
          <w:color w:val="000000"/>
          <w:sz w:val="28"/>
          <w:szCs w:val="28"/>
          <w:lang w:val="kk-KZ" w:eastAsia="ru-RU"/>
        </w:rPr>
        <w:t>есте</w:t>
      </w:r>
      <w:r w:rsidRPr="000A247E">
        <w:rPr>
          <w:rFonts w:ascii="Times New Roman" w:eastAsia="Times New Roman" w:hAnsi="Times New Roman" w:cs="Times New Roman"/>
          <w:color w:val="000000"/>
          <w:sz w:val="28"/>
          <w:szCs w:val="28"/>
          <w:lang w:val="kk-KZ" w:eastAsia="ru-RU"/>
        </w:rPr>
        <w:t xml:space="preserve">. </w:t>
      </w:r>
      <w:r w:rsidR="00A6241E" w:rsidRPr="000A247E">
        <w:rPr>
          <w:rFonts w:ascii="Times New Roman" w:eastAsia="Times New Roman" w:hAnsi="Times New Roman" w:cs="Times New Roman"/>
          <w:color w:val="000000"/>
          <w:sz w:val="28"/>
          <w:szCs w:val="28"/>
          <w:lang w:val="kk-KZ" w:eastAsia="ru-RU"/>
        </w:rPr>
        <w:t>Геймификация элементтерін құрылымдық және педагогикалық қызметі бойынша жүйелеу</w:t>
      </w:r>
    </w:p>
    <w:p w:rsidR="009476AF" w:rsidRPr="000A247E" w:rsidRDefault="009476AF" w:rsidP="00B41949">
      <w:pPr>
        <w:spacing w:after="0" w:line="240" w:lineRule="auto"/>
        <w:jc w:val="both"/>
        <w:rPr>
          <w:rFonts w:ascii="Times New Roman" w:eastAsia="Times New Roman" w:hAnsi="Times New Roman" w:cs="Times New Roman"/>
          <w:sz w:val="28"/>
          <w:szCs w:val="28"/>
          <w:lang w:val="kk-KZ" w:eastAsia="ru-RU"/>
        </w:rPr>
      </w:pPr>
    </w:p>
    <w:tbl>
      <w:tblPr>
        <w:tblStyle w:val="aa"/>
        <w:tblW w:w="0" w:type="auto"/>
        <w:tblLayout w:type="fixed"/>
        <w:tblLook w:val="04A0" w:firstRow="1" w:lastRow="0" w:firstColumn="1" w:lastColumn="0" w:noHBand="0" w:noVBand="1"/>
      </w:tblPr>
      <w:tblGrid>
        <w:gridCol w:w="1843"/>
        <w:gridCol w:w="1754"/>
        <w:gridCol w:w="2225"/>
        <w:gridCol w:w="2142"/>
        <w:gridCol w:w="1959"/>
      </w:tblGrid>
      <w:tr w:rsidR="00A6241E" w:rsidRPr="000A247E" w:rsidTr="00B32E6D">
        <w:tc>
          <w:tcPr>
            <w:tcW w:w="1843" w:type="dxa"/>
            <w:hideMark/>
          </w:tcPr>
          <w:p w:rsidR="00A6241E" w:rsidRPr="000A247E" w:rsidRDefault="00A6241E" w:rsidP="00605300">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Геймификация элементі</w:t>
            </w:r>
          </w:p>
        </w:tc>
        <w:tc>
          <w:tcPr>
            <w:tcW w:w="1754" w:type="dxa"/>
            <w:hideMark/>
          </w:tcPr>
          <w:p w:rsidR="00A6241E" w:rsidRPr="000A247E" w:rsidRDefault="00A6241E" w:rsidP="00605300">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Деңгейі</w:t>
            </w:r>
          </w:p>
        </w:tc>
        <w:tc>
          <w:tcPr>
            <w:tcW w:w="2225" w:type="dxa"/>
            <w:hideMark/>
          </w:tcPr>
          <w:p w:rsidR="00A6241E" w:rsidRPr="000A247E" w:rsidRDefault="00A6241E" w:rsidP="00605300">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Педагогикалық функциясы</w:t>
            </w:r>
          </w:p>
        </w:tc>
        <w:tc>
          <w:tcPr>
            <w:tcW w:w="2142" w:type="dxa"/>
            <w:hideMark/>
          </w:tcPr>
          <w:p w:rsidR="00A6241E" w:rsidRPr="000A247E" w:rsidRDefault="00A6241E" w:rsidP="00605300">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Оқу процесіндегі маңызы</w:t>
            </w:r>
          </w:p>
        </w:tc>
        <w:tc>
          <w:tcPr>
            <w:tcW w:w="1959" w:type="dxa"/>
            <w:hideMark/>
          </w:tcPr>
          <w:p w:rsidR="00A6241E" w:rsidRPr="000A247E" w:rsidRDefault="00A6241E" w:rsidP="00605300">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Ықтимал шектеуі немесе тәуекелі</w:t>
            </w:r>
          </w:p>
        </w:tc>
      </w:tr>
      <w:tr w:rsidR="00A6241E"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Ұпайлар</w:t>
            </w:r>
          </w:p>
        </w:tc>
        <w:tc>
          <w:tcPr>
            <w:tcW w:w="1754"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Компонент</w:t>
            </w:r>
          </w:p>
        </w:tc>
        <w:tc>
          <w:tcPr>
            <w:tcW w:w="2225"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Нәтижені тіркеу және ілгерілеуді көрсету</w:t>
            </w:r>
          </w:p>
        </w:tc>
        <w:tc>
          <w:tcPr>
            <w:tcW w:w="2142"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Әрекет жиілігін, орындалуды және микро</w:t>
            </w:r>
            <w:r w:rsidR="00FB4ACD"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нәтижені көрінетін етеді</w:t>
            </w:r>
          </w:p>
        </w:tc>
        <w:tc>
          <w:tcPr>
            <w:tcW w:w="1959"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Сапаны емес, тек санды күшейтуі мүмкін</w:t>
            </w:r>
          </w:p>
        </w:tc>
      </w:tr>
      <w:tr w:rsidR="00A6241E"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Деңгейлер</w:t>
            </w:r>
          </w:p>
        </w:tc>
        <w:tc>
          <w:tcPr>
            <w:tcW w:w="1754"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Компонент</w:t>
            </w:r>
          </w:p>
        </w:tc>
        <w:tc>
          <w:tcPr>
            <w:tcW w:w="2225"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Кезеңдеу және прогресті құрылымдау</w:t>
            </w:r>
          </w:p>
        </w:tc>
        <w:tc>
          <w:tcPr>
            <w:tcW w:w="2142"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Оқу траекториясын сатылайды, күрделілікті біріздендіреді</w:t>
            </w:r>
          </w:p>
        </w:tc>
        <w:tc>
          <w:tcPr>
            <w:tcW w:w="1959"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Жасанды сатыланған құрылым мазмұннан алшақтауы мүмкін</w:t>
            </w:r>
          </w:p>
        </w:tc>
      </w:tr>
      <w:tr w:rsidR="00A6241E"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Бейдждер</w:t>
            </w:r>
          </w:p>
        </w:tc>
        <w:tc>
          <w:tcPr>
            <w:tcW w:w="1754"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Компонент</w:t>
            </w:r>
          </w:p>
        </w:tc>
        <w:tc>
          <w:tcPr>
            <w:tcW w:w="2225"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Жетістікті белгілеу және </w:t>
            </w:r>
            <w:r w:rsidRPr="000A247E">
              <w:rPr>
                <w:rFonts w:ascii="Times New Roman" w:eastAsia="Times New Roman" w:hAnsi="Times New Roman" w:cs="Times New Roman"/>
                <w:bCs/>
                <w:color w:val="000000"/>
                <w:sz w:val="28"/>
                <w:szCs w:val="28"/>
                <w:lang w:val="ru-RU" w:eastAsia="ru-RU"/>
              </w:rPr>
              <w:lastRenderedPageBreak/>
              <w:t>мойындау</w:t>
            </w:r>
          </w:p>
        </w:tc>
        <w:tc>
          <w:tcPr>
            <w:tcW w:w="2142"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Белгілі бір әрекеттің </w:t>
            </w:r>
            <w:r w:rsidRPr="000A247E">
              <w:rPr>
                <w:rFonts w:ascii="Times New Roman" w:eastAsia="Times New Roman" w:hAnsi="Times New Roman" w:cs="Times New Roman"/>
                <w:bCs/>
                <w:color w:val="000000"/>
                <w:sz w:val="28"/>
                <w:szCs w:val="28"/>
                <w:lang w:val="ru-RU" w:eastAsia="ru-RU"/>
              </w:rPr>
              <w:lastRenderedPageBreak/>
              <w:t>орындалғанын бекітеді, жетістік сезімін қолдайды</w:t>
            </w:r>
          </w:p>
        </w:tc>
        <w:tc>
          <w:tcPr>
            <w:tcW w:w="1959"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Мазмұндық құндылығы </w:t>
            </w:r>
            <w:r w:rsidRPr="000A247E">
              <w:rPr>
                <w:rFonts w:ascii="Times New Roman" w:eastAsia="Times New Roman" w:hAnsi="Times New Roman" w:cs="Times New Roman"/>
                <w:bCs/>
                <w:color w:val="000000"/>
                <w:sz w:val="28"/>
                <w:szCs w:val="28"/>
                <w:lang w:val="ru-RU" w:eastAsia="ru-RU"/>
              </w:rPr>
              <w:lastRenderedPageBreak/>
              <w:t>әлсіз болса, формалды марапатқа айналады</w:t>
            </w:r>
          </w:p>
        </w:tc>
      </w:tr>
      <w:tr w:rsidR="00A6241E"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Прогресс индикаторлары</w:t>
            </w:r>
          </w:p>
        </w:tc>
        <w:tc>
          <w:tcPr>
            <w:tcW w:w="1754"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Компонент</w:t>
            </w:r>
          </w:p>
        </w:tc>
        <w:tc>
          <w:tcPr>
            <w:tcW w:w="2225"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Кері байланыс және өзіндік бақылау</w:t>
            </w:r>
          </w:p>
        </w:tc>
        <w:tc>
          <w:tcPr>
            <w:tcW w:w="2142"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Оқу ілгерілеуін көрнекі етеді, аяқталу сезімін күшейтеді</w:t>
            </w:r>
          </w:p>
        </w:tc>
        <w:tc>
          <w:tcPr>
            <w:tcW w:w="1959" w:type="dxa"/>
            <w:hideMark/>
          </w:tcPr>
          <w:p w:rsidR="00A6241E" w:rsidRPr="000A247E" w:rsidRDefault="00A6241E" w:rsidP="00B41949">
            <w:pPr>
              <w:jc w:val="center"/>
              <w:rPr>
                <w:rFonts w:ascii="Times New Roman" w:eastAsia="Times New Roman" w:hAnsi="Times New Roman" w:cs="Times New Roman"/>
                <w:bCs/>
                <w:sz w:val="28"/>
                <w:szCs w:val="28"/>
                <w:lang w:val="ru-RU" w:eastAsia="ru-RU"/>
              </w:rPr>
            </w:pPr>
            <w:r w:rsidRPr="000A247E">
              <w:rPr>
                <w:rFonts w:ascii="Times New Roman" w:eastAsia="Times New Roman" w:hAnsi="Times New Roman" w:cs="Times New Roman"/>
                <w:bCs/>
                <w:color w:val="000000"/>
                <w:sz w:val="28"/>
                <w:szCs w:val="28"/>
                <w:lang w:val="ru-RU" w:eastAsia="ru-RU"/>
              </w:rPr>
              <w:t>Визуалды прогресс шынайы меңгерумен сәйкес келмеуі мүмкін</w:t>
            </w:r>
          </w:p>
        </w:tc>
      </w:tr>
      <w:tr w:rsidR="00932C46"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Көшбасшылар тақталары</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Компонент</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Әлеуметтік салыстыру</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Қатысуды және салыстырмалы нәтижені күшейтуі мүмкін</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Әлсіз білім алушыларда мазасыздық туғызуы ықтимал</w:t>
            </w:r>
          </w:p>
        </w:tc>
      </w:tr>
      <w:tr w:rsidR="00932C46" w:rsidRPr="00440063" w:rsidTr="00B32E6D">
        <w:tc>
          <w:tcPr>
            <w:tcW w:w="1843" w:type="dxa"/>
            <w:hideMark/>
          </w:tcPr>
          <w:p w:rsidR="00A6241E" w:rsidRPr="000A247E" w:rsidRDefault="00F901C8" w:rsidP="00F901C8">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Квест</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Механика</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Мақсат қою және кезеңдеу</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Тапсырмаларды мағыналы, жүйелі әрекеттер тізбегіне біріктіреді</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Тым күрделі құрылым оқу мақсатын көмескілендіруі мүмкін</w:t>
            </w:r>
          </w:p>
        </w:tc>
      </w:tr>
      <w:tr w:rsidR="00932C46"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Қайта тапсыру мүмкіндігі</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Механика</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Қателесуге қауіпсіздік және түзету циклі</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Қатені талдап, әрекетті жақсартуға мүмкіндік береді</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Бағалау талаптары анық болмаса, әрекет механикалық қайталауға айналады</w:t>
            </w:r>
          </w:p>
        </w:tc>
      </w:tr>
      <w:tr w:rsidR="00932C46"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Тармақталатын таңдау</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Механика</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Автономия және дараландыру</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Білім алушының шешім қабылдауын және жеке траекторияны қолдайды</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Таңдау формалды болса, шынайы дербестік тудырмайды</w:t>
            </w:r>
          </w:p>
        </w:tc>
      </w:tr>
      <w:tr w:rsidR="00932C46"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Командалық тапсырма</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Механика</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Кооперация және өзара тәуелділік</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Бірлескен әрекет пен ортақ нәтижеге бағдарлайды</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Топтық жұмыста үлестің әділ бөлінбеуі мүмкін</w:t>
            </w:r>
          </w:p>
        </w:tc>
      </w:tr>
      <w:tr w:rsidR="00932C46" w:rsidRPr="00440063" w:rsidTr="00B32E6D">
        <w:tc>
          <w:tcPr>
            <w:tcW w:w="1843"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Нарратив</w:t>
            </w:r>
          </w:p>
        </w:tc>
        <w:tc>
          <w:tcPr>
            <w:tcW w:w="1754"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Динамика</w:t>
            </w:r>
          </w:p>
        </w:tc>
        <w:tc>
          <w:tcPr>
            <w:tcW w:w="2225"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Мағына құру және эмоциялық тартылыс</w:t>
            </w:r>
          </w:p>
        </w:tc>
        <w:tc>
          <w:tcPr>
            <w:tcW w:w="2142"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 әрекеттерін тұтас сценарийге біріктіреді, тәжірибелік тұтастық береді</w:t>
            </w:r>
          </w:p>
        </w:tc>
        <w:tc>
          <w:tcPr>
            <w:tcW w:w="1959" w:type="dxa"/>
            <w:hideMark/>
          </w:tcPr>
          <w:p w:rsidR="00A6241E" w:rsidRPr="000A247E" w:rsidRDefault="00A6241E" w:rsidP="00B41949">
            <w:pPr>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Тым күрделі нарратив мазмұнды көлеңкелеуі мүмкін</w:t>
            </w:r>
          </w:p>
        </w:tc>
      </w:tr>
    </w:tbl>
    <w:p w:rsidR="00A6241E" w:rsidRPr="000A247E" w:rsidRDefault="00A6241E" w:rsidP="00B41949">
      <w:pPr>
        <w:spacing w:after="0" w:line="240" w:lineRule="auto"/>
        <w:ind w:firstLine="567"/>
        <w:rPr>
          <w:rFonts w:ascii="Times New Roman" w:eastAsia="Times New Roman" w:hAnsi="Times New Roman" w:cs="Times New Roman"/>
          <w:vanish/>
          <w:color w:val="000000" w:themeColor="text1"/>
          <w:sz w:val="28"/>
          <w:szCs w:val="28"/>
          <w:lang w:val="ru-RU" w:eastAsia="ru-RU"/>
        </w:rPr>
      </w:pPr>
    </w:p>
    <w:p w:rsidR="00A6241E" w:rsidRPr="000A247E" w:rsidRDefault="00A6241E" w:rsidP="00B41949">
      <w:pPr>
        <w:spacing w:after="0" w:line="240" w:lineRule="auto"/>
        <w:ind w:firstLine="567"/>
        <w:jc w:val="both"/>
        <w:rPr>
          <w:rFonts w:ascii="Times New Roman" w:hAnsi="Times New Roman" w:cs="Times New Roman"/>
          <w:color w:val="000000" w:themeColor="text1"/>
          <w:sz w:val="28"/>
          <w:szCs w:val="28"/>
          <w:lang w:val="ru-RU"/>
        </w:rPr>
      </w:pPr>
    </w:p>
    <w:p w:rsidR="005840D8" w:rsidRPr="000A247E" w:rsidRDefault="00662DCE" w:rsidP="00B41949">
      <w:pPr>
        <w:tabs>
          <w:tab w:val="left" w:pos="851"/>
        </w:tabs>
        <w:spacing w:after="0" w:line="240" w:lineRule="auto"/>
        <w:ind w:firstLine="567"/>
        <w:jc w:val="both"/>
        <w:rPr>
          <w:rFonts w:ascii="Times New Roman" w:hAnsi="Times New Roman" w:cs="Times New Roman"/>
          <w:color w:val="000000" w:themeColor="text1"/>
          <w:sz w:val="28"/>
          <w:szCs w:val="28"/>
          <w:lang w:val="ru-RU"/>
        </w:rPr>
      </w:pPr>
      <w:r w:rsidRPr="000A247E">
        <w:rPr>
          <w:rFonts w:ascii="Times New Roman" w:hAnsi="Times New Roman" w:cs="Times New Roman"/>
          <w:color w:val="000000"/>
          <w:sz w:val="28"/>
          <w:szCs w:val="28"/>
          <w:lang w:val="ru-RU"/>
        </w:rPr>
        <w:t xml:space="preserve">Кестені талдау нәтижесінде элемент атауы оның педагогикалық қызметін тікелей айқындамайтынын байқауға болады. </w:t>
      </w:r>
      <w:r w:rsidR="00F901C8" w:rsidRPr="000A247E">
        <w:rPr>
          <w:rFonts w:ascii="Times New Roman" w:hAnsi="Times New Roman" w:cs="Times New Roman"/>
          <w:color w:val="000000"/>
          <w:sz w:val="28"/>
          <w:szCs w:val="28"/>
          <w:lang w:val="ru-RU"/>
        </w:rPr>
        <w:t>Егер ұ</w:t>
      </w:r>
      <w:r w:rsidR="005840D8" w:rsidRPr="000A247E">
        <w:rPr>
          <w:rFonts w:ascii="Times New Roman" w:hAnsi="Times New Roman" w:cs="Times New Roman"/>
          <w:color w:val="000000"/>
          <w:sz w:val="28"/>
          <w:szCs w:val="28"/>
          <w:lang w:val="ru-RU"/>
        </w:rPr>
        <w:t xml:space="preserve">пай </w:t>
      </w:r>
      <w:r w:rsidR="00F901C8" w:rsidRPr="000A247E">
        <w:rPr>
          <w:rFonts w:ascii="Times New Roman" w:hAnsi="Times New Roman" w:cs="Times New Roman"/>
          <w:color w:val="000000"/>
          <w:sz w:val="28"/>
          <w:szCs w:val="28"/>
          <w:lang w:val="ru-RU"/>
        </w:rPr>
        <w:t>оқу сапасымен байланыстырылмаса, онда ол сыртқы марапатқа айналады,</w:t>
      </w:r>
      <w:r w:rsidR="005840D8" w:rsidRPr="000A247E">
        <w:rPr>
          <w:rFonts w:ascii="Times New Roman" w:hAnsi="Times New Roman" w:cs="Times New Roman"/>
          <w:color w:val="000000"/>
          <w:sz w:val="28"/>
          <w:szCs w:val="28"/>
          <w:lang w:val="ru-RU"/>
        </w:rPr>
        <w:t xml:space="preserve"> квест оқу мақсатынан ажыратылса</w:t>
      </w:r>
      <w:r w:rsidR="00F901C8" w:rsidRPr="000A247E">
        <w:rPr>
          <w:rFonts w:ascii="Times New Roman" w:hAnsi="Times New Roman" w:cs="Times New Roman"/>
          <w:color w:val="000000"/>
          <w:sz w:val="28"/>
          <w:szCs w:val="28"/>
          <w:lang w:val="ru-RU"/>
        </w:rPr>
        <w:t xml:space="preserve">, </w:t>
      </w:r>
      <w:r w:rsidR="005840D8" w:rsidRPr="000A247E">
        <w:rPr>
          <w:rFonts w:ascii="Times New Roman" w:hAnsi="Times New Roman" w:cs="Times New Roman"/>
          <w:color w:val="000000"/>
          <w:sz w:val="28"/>
          <w:szCs w:val="28"/>
          <w:lang w:val="ru-RU"/>
        </w:rPr>
        <w:t>тек ойындық жаттығуға айналады. Дәл осы байланыстар элементтерді мақсатты таңдаудың негіздемесіне айнал</w:t>
      </w:r>
      <w:r w:rsidRPr="000A247E">
        <w:rPr>
          <w:rFonts w:ascii="Times New Roman" w:hAnsi="Times New Roman" w:cs="Times New Roman"/>
          <w:color w:val="000000"/>
          <w:sz w:val="28"/>
          <w:szCs w:val="28"/>
          <w:lang w:val="ru-RU"/>
        </w:rPr>
        <w:t>а</w:t>
      </w:r>
      <w:r w:rsidR="005840D8" w:rsidRPr="000A247E">
        <w:rPr>
          <w:rFonts w:ascii="Times New Roman" w:hAnsi="Times New Roman" w:cs="Times New Roman"/>
          <w:color w:val="000000"/>
          <w:sz w:val="28"/>
          <w:szCs w:val="28"/>
          <w:lang w:val="ru-RU"/>
        </w:rPr>
        <w:t>ды.</w:t>
      </w:r>
    </w:p>
    <w:p w:rsidR="000452F7" w:rsidRPr="000A247E" w:rsidRDefault="00662DCE" w:rsidP="00B41949">
      <w:pPr>
        <w:spacing w:after="0" w:line="240" w:lineRule="auto"/>
        <w:ind w:firstLine="567"/>
        <w:contextualSpacing/>
        <w:jc w:val="both"/>
        <w:outlineLvl w:val="0"/>
        <w:rPr>
          <w:rFonts w:ascii="Times New Roman" w:hAnsi="Times New Roman" w:cs="Times New Roman"/>
          <w:color w:val="000000"/>
          <w:sz w:val="28"/>
          <w:szCs w:val="28"/>
          <w:lang w:val="ru-RU"/>
        </w:rPr>
      </w:pPr>
      <w:r w:rsidRPr="000A247E">
        <w:rPr>
          <w:rFonts w:ascii="Times New Roman" w:hAnsi="Times New Roman" w:cs="Times New Roman"/>
          <w:color w:val="000000"/>
          <w:sz w:val="28"/>
          <w:szCs w:val="28"/>
          <w:lang w:val="ru-RU"/>
        </w:rPr>
        <w:t xml:space="preserve">Элементтерді жіктеу олардың оқу процесіндегі орнын белгілейді, бірақ нәтижеге ықпал ету механизмін түсіндірмейді. </w:t>
      </w:r>
      <w:r w:rsidR="00132F90" w:rsidRPr="000A247E">
        <w:rPr>
          <w:rFonts w:ascii="Times New Roman" w:hAnsi="Times New Roman" w:cs="Times New Roman"/>
          <w:color w:val="000000"/>
          <w:sz w:val="28"/>
          <w:szCs w:val="28"/>
          <w:lang w:val="ru-RU"/>
        </w:rPr>
        <w:t xml:space="preserve">Жүйелеу барысында геймификация элементтерінің тиімділігі олардың санына емес, оқу мақсатымен, тапсырма логикасымен және бағалау жүйесімен байланыстылығына тәуелді екені анықталды. </w:t>
      </w:r>
    </w:p>
    <w:p w:rsidR="002B47AD" w:rsidRPr="000A247E" w:rsidRDefault="002B47AD" w:rsidP="00B41949">
      <w:pPr>
        <w:spacing w:after="0" w:line="240" w:lineRule="auto"/>
        <w:ind w:firstLine="567"/>
        <w:contextualSpacing/>
        <w:jc w:val="both"/>
        <w:outlineLvl w:val="0"/>
        <w:rPr>
          <w:rFonts w:ascii="Times New Roman" w:eastAsia="Times New Roman" w:hAnsi="Times New Roman" w:cs="Times New Roman"/>
          <w:bCs/>
          <w:color w:val="000000" w:themeColor="text1"/>
          <w:kern w:val="36"/>
          <w:sz w:val="28"/>
          <w:szCs w:val="28"/>
          <w:lang w:val="ru-RU" w:eastAsia="ru-RU"/>
        </w:rPr>
      </w:pPr>
    </w:p>
    <w:p w:rsidR="00946620" w:rsidRPr="000A247E" w:rsidRDefault="00946620" w:rsidP="00B41949">
      <w:pPr>
        <w:spacing w:after="0" w:line="240" w:lineRule="auto"/>
        <w:ind w:firstLine="567"/>
        <w:contextualSpacing/>
        <w:jc w:val="both"/>
        <w:outlineLvl w:val="0"/>
        <w:rPr>
          <w:rFonts w:ascii="Times New Roman" w:eastAsia="Times New Roman" w:hAnsi="Times New Roman" w:cs="Times New Roman"/>
          <w:bCs/>
          <w:color w:val="000000" w:themeColor="text1"/>
          <w:kern w:val="36"/>
          <w:sz w:val="28"/>
          <w:szCs w:val="28"/>
          <w:lang w:val="ru-RU" w:eastAsia="ru-RU"/>
        </w:rPr>
      </w:pPr>
    </w:p>
    <w:p w:rsidR="00946620" w:rsidRPr="000A247E" w:rsidRDefault="00A6241E" w:rsidP="00B41949">
      <w:pPr>
        <w:spacing w:after="0" w:line="240" w:lineRule="auto"/>
        <w:ind w:firstLine="567"/>
        <w:contextualSpacing/>
        <w:jc w:val="both"/>
        <w:outlineLvl w:val="0"/>
        <w:rPr>
          <w:rFonts w:ascii="Times New Roman" w:eastAsia="Times New Roman" w:hAnsi="Times New Roman" w:cs="Times New Roman"/>
          <w:b/>
          <w:bCs/>
          <w:color w:val="000000" w:themeColor="text1"/>
          <w:kern w:val="36"/>
          <w:sz w:val="28"/>
          <w:szCs w:val="28"/>
          <w:lang w:val="ru-RU" w:eastAsia="ru-RU"/>
        </w:rPr>
      </w:pPr>
      <w:r w:rsidRPr="000A247E">
        <w:rPr>
          <w:rFonts w:ascii="Times New Roman" w:eastAsia="Times New Roman" w:hAnsi="Times New Roman" w:cs="Times New Roman"/>
          <w:b/>
          <w:bCs/>
          <w:color w:val="000000"/>
          <w:kern w:val="36"/>
          <w:sz w:val="28"/>
          <w:szCs w:val="28"/>
          <w:lang w:val="ru-RU" w:eastAsia="ru-RU"/>
        </w:rPr>
        <w:t>1.</w:t>
      </w:r>
      <w:r w:rsidR="00ED0BC9" w:rsidRPr="000A247E">
        <w:rPr>
          <w:rFonts w:ascii="Times New Roman" w:eastAsia="Times New Roman" w:hAnsi="Times New Roman" w:cs="Times New Roman"/>
          <w:b/>
          <w:bCs/>
          <w:color w:val="000000"/>
          <w:kern w:val="36"/>
          <w:sz w:val="28"/>
          <w:szCs w:val="28"/>
          <w:lang w:val="ru-RU" w:eastAsia="ru-RU"/>
        </w:rPr>
        <w:t>4</w:t>
      </w:r>
      <w:r w:rsidRPr="000A247E">
        <w:rPr>
          <w:rFonts w:ascii="Times New Roman" w:eastAsia="Times New Roman" w:hAnsi="Times New Roman" w:cs="Times New Roman"/>
          <w:b/>
          <w:bCs/>
          <w:color w:val="000000"/>
          <w:kern w:val="36"/>
          <w:sz w:val="28"/>
          <w:szCs w:val="28"/>
          <w:lang w:val="kk-KZ" w:eastAsia="ru-RU"/>
        </w:rPr>
        <w:t xml:space="preserve"> </w:t>
      </w:r>
      <w:r w:rsidR="00946620" w:rsidRPr="000A247E">
        <w:rPr>
          <w:rFonts w:ascii="Times New Roman" w:eastAsia="Times New Roman" w:hAnsi="Times New Roman" w:cs="Times New Roman"/>
          <w:b/>
          <w:bCs/>
          <w:color w:val="000000"/>
          <w:kern w:val="36"/>
          <w:sz w:val="28"/>
          <w:szCs w:val="28"/>
          <w:lang w:val="ru-RU" w:eastAsia="ru-RU"/>
        </w:rPr>
        <w:t>Геймификация элементтерінің оқу мотивациясына және кәсіби құзыреттілікті қалыптастыруға әсері</w:t>
      </w:r>
    </w:p>
    <w:p w:rsidR="00A6241E" w:rsidRPr="000A247E" w:rsidRDefault="00A6241E" w:rsidP="00B41949">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p>
    <w:p w:rsidR="00946620" w:rsidRPr="000A247E" w:rsidRDefault="008C62E7" w:rsidP="00B41949">
      <w:pPr>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Цифрлық трансформация білім беру жүйесінің барлық деңгейінде оқу мазмұны мен оқыту технологияларын үздіксіз жаңартуды талап етеді. Осы өзгерістер жағдайында жоғары педагогикалық білім берудің стратегиялық міндеті  білім алушының оқу әрекетін тұрақтандыратын мотивациялық ортаны құру және оқу нәтижесін өлшенетін кәсіби дайындыққа айналдыру</w:t>
      </w:r>
      <w:r w:rsidR="009647C5" w:rsidRPr="000A247E">
        <w:rPr>
          <w:rFonts w:ascii="Times New Roman" w:hAnsi="Times New Roman" w:cs="Times New Roman"/>
          <w:color w:val="000000"/>
          <w:sz w:val="28"/>
          <w:szCs w:val="28"/>
          <w:lang w:val="kk-KZ"/>
        </w:rPr>
        <w:t xml:space="preserve"> болып табылады</w:t>
      </w:r>
      <w:r w:rsidRPr="000A247E">
        <w:rPr>
          <w:rFonts w:ascii="Times New Roman" w:hAnsi="Times New Roman" w:cs="Times New Roman"/>
          <w:color w:val="000000"/>
          <w:sz w:val="28"/>
          <w:szCs w:val="28"/>
          <w:lang w:val="kk-KZ"/>
        </w:rPr>
        <w:t xml:space="preserve">. </w:t>
      </w:r>
      <w:r w:rsidR="00946620" w:rsidRPr="000A247E">
        <w:rPr>
          <w:rFonts w:ascii="Times New Roman" w:hAnsi="Times New Roman" w:cs="Times New Roman"/>
          <w:color w:val="000000"/>
          <w:sz w:val="28"/>
          <w:szCs w:val="28"/>
          <w:lang w:val="kk-KZ"/>
        </w:rPr>
        <w:t xml:space="preserve">Бұл </w:t>
      </w:r>
      <w:r w:rsidR="00E2350D" w:rsidRPr="000A247E">
        <w:rPr>
          <w:rFonts w:ascii="Times New Roman" w:hAnsi="Times New Roman" w:cs="Times New Roman"/>
          <w:color w:val="000000"/>
          <w:sz w:val="28"/>
          <w:szCs w:val="28"/>
          <w:lang w:val="kk-KZ"/>
        </w:rPr>
        <w:t>ой қазақстандық зерттеу</w:t>
      </w:r>
      <w:r w:rsidR="00ED0BC9" w:rsidRPr="000A247E">
        <w:rPr>
          <w:rFonts w:ascii="Times New Roman" w:hAnsi="Times New Roman" w:cs="Times New Roman"/>
          <w:color w:val="000000"/>
          <w:sz w:val="28"/>
          <w:szCs w:val="28"/>
          <w:lang w:val="kk-KZ"/>
        </w:rPr>
        <w:t>шілер Ж</w:t>
      </w:r>
      <w:r w:rsidR="00E2350D" w:rsidRPr="000A247E">
        <w:rPr>
          <w:rFonts w:ascii="Times New Roman" w:hAnsi="Times New Roman" w:cs="Times New Roman"/>
          <w:color w:val="000000"/>
          <w:sz w:val="28"/>
          <w:szCs w:val="28"/>
          <w:lang w:val="kk-KZ"/>
        </w:rPr>
        <w:t>.Нурбекова мен Б.</w:t>
      </w:r>
      <w:r w:rsidR="00946620" w:rsidRPr="000A247E">
        <w:rPr>
          <w:rFonts w:ascii="Times New Roman" w:hAnsi="Times New Roman" w:cs="Times New Roman"/>
          <w:color w:val="000000"/>
          <w:sz w:val="28"/>
          <w:szCs w:val="28"/>
          <w:lang w:val="kk-KZ"/>
        </w:rPr>
        <w:t>Ну</w:t>
      </w:r>
      <w:r w:rsidR="00ED0BC9" w:rsidRPr="000A247E">
        <w:rPr>
          <w:rFonts w:ascii="Times New Roman" w:hAnsi="Times New Roman" w:cs="Times New Roman"/>
          <w:color w:val="000000"/>
          <w:sz w:val="28"/>
          <w:szCs w:val="28"/>
          <w:lang w:val="kk-KZ"/>
        </w:rPr>
        <w:t>рбеков еңбектерінде де көрінеді,</w:t>
      </w:r>
      <w:r w:rsidR="00946620" w:rsidRPr="000A247E">
        <w:rPr>
          <w:rFonts w:ascii="Times New Roman" w:hAnsi="Times New Roman" w:cs="Times New Roman"/>
          <w:color w:val="000000"/>
          <w:sz w:val="28"/>
          <w:szCs w:val="28"/>
          <w:lang w:val="kk-KZ"/>
        </w:rPr>
        <w:t xml:space="preserve"> олар білім беруді цифрландыру жағдайында оқыту мазмұны мен технологияларын жаңарту қажеттігін атап көрсетеді</w:t>
      </w:r>
      <w:r w:rsidR="00492E72" w:rsidRPr="000A247E">
        <w:rPr>
          <w:rFonts w:ascii="Times New Roman" w:hAnsi="Times New Roman" w:cs="Times New Roman"/>
          <w:color w:val="000000"/>
          <w:sz w:val="28"/>
          <w:szCs w:val="28"/>
          <w:lang w:val="kk-KZ"/>
        </w:rPr>
        <w:t xml:space="preserve"> [81</w:t>
      </w:r>
      <w:r w:rsidR="00E2350D" w:rsidRPr="000A247E">
        <w:rPr>
          <w:rFonts w:ascii="Times New Roman" w:hAnsi="Times New Roman" w:cs="Times New Roman"/>
          <w:color w:val="000000"/>
          <w:sz w:val="28"/>
          <w:szCs w:val="28"/>
          <w:lang w:val="kk-KZ"/>
        </w:rPr>
        <w:t>]</w:t>
      </w:r>
      <w:r w:rsidR="00946620" w:rsidRPr="000A247E">
        <w:rPr>
          <w:rFonts w:ascii="Times New Roman" w:hAnsi="Times New Roman" w:cs="Times New Roman"/>
          <w:color w:val="000000"/>
          <w:sz w:val="28"/>
          <w:szCs w:val="28"/>
          <w:lang w:val="kk-KZ"/>
        </w:rPr>
        <w:t>.</w:t>
      </w:r>
    </w:p>
    <w:p w:rsidR="0019451E" w:rsidRPr="000A247E" w:rsidRDefault="008C62E7" w:rsidP="00B41949">
      <w:pPr>
        <w:spacing w:after="0" w:line="240" w:lineRule="auto"/>
        <w:ind w:firstLine="567"/>
        <w:jc w:val="both"/>
        <w:rPr>
          <w:rFonts w:ascii="Times New Roman" w:hAnsi="Times New Roman" w:cs="Times New Roman"/>
          <w:color w:val="000000"/>
          <w:sz w:val="28"/>
          <w:szCs w:val="28"/>
          <w:lang w:val="kk-KZ"/>
        </w:rPr>
      </w:pPr>
      <w:r w:rsidRPr="000A247E">
        <w:rPr>
          <w:rFonts w:ascii="Times New Roman" w:hAnsi="Times New Roman" w:cs="Times New Roman"/>
          <w:color w:val="000000"/>
          <w:sz w:val="28"/>
          <w:szCs w:val="28"/>
          <w:lang w:val="kk-KZ"/>
        </w:rPr>
        <w:t xml:space="preserve">Осы тұрғыдан алғанда, геймификация элементтерінің оқу мотивациясына әсерін тек </w:t>
      </w:r>
      <w:r w:rsidR="00E2350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қызықты</w:t>
      </w:r>
      <w:r w:rsidR="00E2350D" w:rsidRPr="000A247E">
        <w:rPr>
          <w:rFonts w:ascii="Times New Roman" w:hAnsi="Times New Roman" w:cs="Times New Roman"/>
          <w:color w:val="000000"/>
          <w:sz w:val="28"/>
          <w:szCs w:val="28"/>
          <w:lang w:val="kk-KZ"/>
        </w:rPr>
        <w:t xml:space="preserve"> ету»</w:t>
      </w:r>
      <w:r w:rsidRPr="000A247E">
        <w:rPr>
          <w:rFonts w:ascii="Times New Roman" w:hAnsi="Times New Roman" w:cs="Times New Roman"/>
          <w:color w:val="000000"/>
          <w:sz w:val="28"/>
          <w:szCs w:val="28"/>
          <w:lang w:val="kk-KZ"/>
        </w:rPr>
        <w:t xml:space="preserve"> немесе </w:t>
      </w:r>
      <w:r w:rsidR="00E2350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оқушыны ойын арқылы тарту</w:t>
      </w:r>
      <w:r w:rsidR="00E2350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деңгейінде түсіндіру жеткіліксіз.</w:t>
      </w:r>
      <w:r w:rsidR="00E2350D" w:rsidRPr="000A247E">
        <w:rPr>
          <w:rFonts w:ascii="Times New Roman" w:hAnsi="Times New Roman" w:cs="Times New Roman"/>
          <w:color w:val="000000"/>
          <w:sz w:val="28"/>
          <w:szCs w:val="28"/>
          <w:lang w:val="kk-KZ"/>
        </w:rPr>
        <w:t xml:space="preserve"> </w:t>
      </w:r>
    </w:p>
    <w:p w:rsidR="0019451E" w:rsidRPr="000A247E" w:rsidRDefault="00E2350D" w:rsidP="00B41949">
      <w:pPr>
        <w:spacing w:after="0" w:line="240" w:lineRule="auto"/>
        <w:ind w:firstLine="567"/>
        <w:jc w:val="both"/>
        <w:rPr>
          <w:rFonts w:ascii="Times New Roman" w:hAnsi="Times New Roman" w:cs="Times New Roman"/>
          <w:color w:val="000000"/>
          <w:sz w:val="28"/>
          <w:szCs w:val="28"/>
          <w:lang w:val="kk-KZ"/>
        </w:rPr>
      </w:pPr>
      <w:r w:rsidRPr="000A247E">
        <w:rPr>
          <w:rFonts w:ascii="Times New Roman" w:hAnsi="Times New Roman" w:cs="Times New Roman"/>
          <w:color w:val="000000"/>
          <w:sz w:val="28"/>
          <w:szCs w:val="28"/>
          <w:lang w:val="kk-KZ"/>
        </w:rPr>
        <w:t>П.Р.Пинтрич мотивация мен өзіндік реттелетін оқудың өзара байланысын көрсетіп, білім алушының оқу мақсаты, сенімі және оқу стратегиялары оқу нәтижесі</w:t>
      </w:r>
      <w:r w:rsidR="00492E72" w:rsidRPr="000A247E">
        <w:rPr>
          <w:rFonts w:ascii="Times New Roman" w:hAnsi="Times New Roman" w:cs="Times New Roman"/>
          <w:color w:val="000000"/>
          <w:sz w:val="28"/>
          <w:szCs w:val="28"/>
          <w:lang w:val="kk-KZ"/>
        </w:rPr>
        <w:t>не ықпал ететінін негіздейді [82</w:t>
      </w:r>
      <w:r w:rsidRPr="000A247E">
        <w:rPr>
          <w:rFonts w:ascii="Times New Roman" w:hAnsi="Times New Roman" w:cs="Times New Roman"/>
          <w:color w:val="000000"/>
          <w:sz w:val="28"/>
          <w:szCs w:val="28"/>
          <w:lang w:val="kk-KZ"/>
        </w:rPr>
        <w:t xml:space="preserve">]. </w:t>
      </w:r>
    </w:p>
    <w:p w:rsidR="008C62E7" w:rsidRPr="000A247E" w:rsidRDefault="00E2350D" w:rsidP="00B41949">
      <w:pPr>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Д.Х.Шунк өзіндік тиімділік, мақсат қою және академиялық мотивация білім алушының тапсырманы орындау тұрақтыл</w:t>
      </w:r>
      <w:r w:rsidR="00492E72" w:rsidRPr="000A247E">
        <w:rPr>
          <w:rFonts w:ascii="Times New Roman" w:hAnsi="Times New Roman" w:cs="Times New Roman"/>
          <w:color w:val="000000"/>
          <w:sz w:val="28"/>
          <w:szCs w:val="28"/>
          <w:lang w:val="kk-KZ"/>
        </w:rPr>
        <w:t>ығын арттыратынын көрсетеді [83</w:t>
      </w:r>
      <w:r w:rsidRPr="000A247E">
        <w:rPr>
          <w:rFonts w:ascii="Times New Roman" w:hAnsi="Times New Roman" w:cs="Times New Roman"/>
          <w:color w:val="000000"/>
          <w:sz w:val="28"/>
          <w:szCs w:val="28"/>
          <w:lang w:val="kk-KZ"/>
        </w:rPr>
        <w:t xml:space="preserve">]. </w:t>
      </w:r>
      <w:r w:rsidR="008C62E7" w:rsidRPr="000A247E">
        <w:rPr>
          <w:rFonts w:ascii="Times New Roman" w:hAnsi="Times New Roman" w:cs="Times New Roman"/>
          <w:color w:val="000000"/>
          <w:sz w:val="28"/>
          <w:szCs w:val="28"/>
          <w:lang w:val="kk-KZ"/>
        </w:rPr>
        <w:t xml:space="preserve"> ондықтан бұл бөлімде мотивация, оқу белсенділігі және кәсіби құзыреттілік өзара байланысқан педагогикалық категориялар ретінде қарастырылады.</w:t>
      </w:r>
    </w:p>
    <w:p w:rsidR="00DF1D64" w:rsidRPr="000A247E" w:rsidRDefault="008C62E7"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lastRenderedPageBreak/>
        <w:t>Білім беру жүйесінде оқытудың нәтижелілігі көбіне білім алушының мотивациясына және оқу әрекетіне тұрақты қатысуына тәуелді</w:t>
      </w:r>
      <w:r w:rsidR="00E2350D" w:rsidRPr="000A247E">
        <w:rPr>
          <w:rFonts w:ascii="Times New Roman" w:eastAsia="Times New Roman" w:hAnsi="Times New Roman" w:cs="Times New Roman"/>
          <w:bCs/>
          <w:color w:val="000000"/>
          <w:sz w:val="28"/>
          <w:szCs w:val="28"/>
          <w:lang w:val="kk-KZ" w:eastAsia="ru-RU"/>
        </w:rPr>
        <w:t xml:space="preserve">. </w:t>
      </w:r>
    </w:p>
    <w:p w:rsidR="0019451E" w:rsidRPr="000A247E" w:rsidRDefault="00E2350D" w:rsidP="00B41949">
      <w:pPr>
        <w:spacing w:after="0" w:line="240" w:lineRule="auto"/>
        <w:ind w:firstLine="567"/>
        <w:contextualSpacing/>
        <w:jc w:val="both"/>
        <w:outlineLvl w:val="1"/>
        <w:rPr>
          <w:rFonts w:ascii="Times New Roman" w:hAnsi="Times New Roman" w:cs="Times New Roman"/>
          <w:color w:val="000000"/>
          <w:sz w:val="28"/>
          <w:szCs w:val="28"/>
          <w:lang w:val="kk-KZ"/>
        </w:rPr>
      </w:pPr>
      <w:r w:rsidRPr="000A247E">
        <w:rPr>
          <w:rFonts w:ascii="Times New Roman" w:eastAsia="Times New Roman" w:hAnsi="Times New Roman" w:cs="Times New Roman"/>
          <w:bCs/>
          <w:color w:val="000000"/>
          <w:sz w:val="28"/>
          <w:szCs w:val="28"/>
          <w:lang w:val="kk-KZ" w:eastAsia="ru-RU"/>
        </w:rPr>
        <w:t>Дж.А.Фредрикс және т.б. оқу белсенділігін мінез</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құлықтық, эмоциялық және когнитивтік қатысу бірлігі ретінде түсіндіреді </w:t>
      </w:r>
      <w:r w:rsidR="00492E72" w:rsidRPr="000A247E">
        <w:rPr>
          <w:rFonts w:ascii="Times New Roman" w:hAnsi="Times New Roman" w:cs="Times New Roman"/>
          <w:color w:val="000000"/>
          <w:sz w:val="28"/>
          <w:szCs w:val="28"/>
          <w:lang w:val="kk-KZ"/>
        </w:rPr>
        <w:t>[84</w:t>
      </w:r>
      <w:r w:rsidRPr="000A247E">
        <w:rPr>
          <w:rFonts w:ascii="Times New Roman" w:hAnsi="Times New Roman" w:cs="Times New Roman"/>
          <w:color w:val="000000"/>
          <w:sz w:val="28"/>
          <w:szCs w:val="28"/>
          <w:lang w:val="kk-KZ"/>
        </w:rPr>
        <w:t xml:space="preserve">].  </w:t>
      </w:r>
    </w:p>
    <w:p w:rsidR="0019451E" w:rsidRPr="000A247E" w:rsidRDefault="001945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Э.А. Локк және Г.П. Лэтхэм мақсат қою теориясында нақты мақсат пен кері байланыс әрекет нәтижесін арттыратынын өз зерттеулерінде дәлелдеп өткен </w:t>
      </w:r>
      <w:r w:rsidR="001D2DBD" w:rsidRPr="000A247E">
        <w:rPr>
          <w:rFonts w:ascii="Times New Roman" w:hAnsi="Times New Roman" w:cs="Times New Roman"/>
          <w:color w:val="000000"/>
          <w:sz w:val="28"/>
          <w:szCs w:val="28"/>
          <w:lang w:val="kk-KZ"/>
        </w:rPr>
        <w:t>[85</w:t>
      </w:r>
      <w:r w:rsidRPr="000A247E">
        <w:rPr>
          <w:rFonts w:ascii="Times New Roman" w:hAnsi="Times New Roman" w:cs="Times New Roman"/>
          <w:color w:val="000000"/>
          <w:sz w:val="28"/>
          <w:szCs w:val="28"/>
          <w:lang w:val="kk-KZ"/>
        </w:rPr>
        <w:t>]</w:t>
      </w:r>
      <w:r w:rsidRPr="000A247E">
        <w:rPr>
          <w:rFonts w:ascii="Times New Roman" w:eastAsia="Times New Roman" w:hAnsi="Times New Roman" w:cs="Times New Roman"/>
          <w:bCs/>
          <w:color w:val="000000"/>
          <w:sz w:val="28"/>
          <w:szCs w:val="28"/>
          <w:lang w:val="kk-KZ" w:eastAsia="ru-RU"/>
        </w:rPr>
        <w:t xml:space="preserve">. </w:t>
      </w:r>
    </w:p>
    <w:p w:rsidR="00DF1D64" w:rsidRPr="000A247E" w:rsidRDefault="008C62E7" w:rsidP="00DF1D64">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Педагогикалық контексте мотивация білім алушының уақытша қызығушылығы ғана емес, оқу әрекетінің тұрақтылығын, табандылығын, өзіндік реттеуін және нәтижеге бағытталған әрекетін қамтамасыз ететін ішкі және сыртқы факторлар жүйесі ретінде түсіндіріледі.</w:t>
      </w:r>
      <w:r w:rsidR="00DA524D" w:rsidRPr="000A247E">
        <w:rPr>
          <w:rFonts w:ascii="Times New Roman" w:hAnsi="Times New Roman" w:cs="Times New Roman"/>
          <w:color w:val="000000"/>
          <w:sz w:val="28"/>
          <w:szCs w:val="28"/>
          <w:lang w:val="kk-KZ"/>
        </w:rPr>
        <w:t xml:space="preserve"> </w:t>
      </w:r>
      <w:r w:rsidR="00DF1D64" w:rsidRPr="000A247E">
        <w:rPr>
          <w:rFonts w:ascii="Times New Roman" w:eastAsia="Times New Roman" w:hAnsi="Times New Roman" w:cs="Times New Roman"/>
          <w:bCs/>
          <w:color w:val="000000"/>
          <w:sz w:val="28"/>
          <w:szCs w:val="28"/>
          <w:lang w:val="kk-KZ" w:eastAsia="ru-RU"/>
        </w:rPr>
        <w:t>Геймификация элементтері дәл осы факторларға әсер ету арқылы оқу процесінің құрылымын өзгертеді, мақсатты көрнекі етеді, тапсырманы кезеңдейді, әрекет нәтижесін көрсетеді, қателесуге қауіпсіздік береді және білім алушыны өз прогресін бақылауға үйретеді.</w:t>
      </w:r>
    </w:p>
    <w:p w:rsidR="00DF1D64" w:rsidRPr="000A247E" w:rsidRDefault="00DF1D64" w:rsidP="00DF1D64">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Мотивациясы жоғары білім алушы оқу тапсырмаларын жүйелі орындайды, когнитивтік қиындықтарға төзімділік танытады, өз оқу траекториясын саналы түрде реттейді және оқу процесіне белсенді араласады.</w:t>
      </w:r>
    </w:p>
    <w:p w:rsidR="00DF1D64" w:rsidRPr="000A247E" w:rsidRDefault="00DA524D"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Мотивацияны түсіндіретін теориялық дәстүрлерді шартты түрде мазмұндық және процестік тәсілдерге топтастыруға болады. Мазмұндық теориялар білім алушыны «не» қозғайтынын, яғни қажеттіліктер мен мотивтердің құрылымын айқындауға бағытталса, процестік теориялар мотивацияның «қалай» іске асатынын түсіндіреді. </w:t>
      </w:r>
    </w:p>
    <w:p w:rsidR="008C62E7" w:rsidRPr="000A247E" w:rsidRDefault="00DA524D"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В.Х.Врум күту теориясында мотивация адамның нәтиже күтуі, әрекет пен нәтиже арасындағы байланыс және нәтиженің құндылығы арқ</w:t>
      </w:r>
      <w:r w:rsidR="001D2DBD" w:rsidRPr="000A247E">
        <w:rPr>
          <w:rFonts w:ascii="Times New Roman" w:eastAsia="Times New Roman" w:hAnsi="Times New Roman" w:cs="Times New Roman"/>
          <w:bCs/>
          <w:color w:val="000000"/>
          <w:sz w:val="28"/>
          <w:szCs w:val="28"/>
          <w:lang w:val="kk-KZ" w:eastAsia="ru-RU"/>
        </w:rPr>
        <w:t>ылы қалыптасатынын көрсетеді [</w:t>
      </w:r>
      <w:r w:rsidRPr="000A247E">
        <w:rPr>
          <w:rFonts w:ascii="Times New Roman" w:eastAsia="Times New Roman" w:hAnsi="Times New Roman" w:cs="Times New Roman"/>
          <w:bCs/>
          <w:color w:val="000000"/>
          <w:sz w:val="28"/>
          <w:szCs w:val="28"/>
          <w:lang w:val="kk-KZ" w:eastAsia="ru-RU"/>
        </w:rPr>
        <w:t>8</w:t>
      </w:r>
      <w:r w:rsidR="001D2DBD" w:rsidRPr="000A247E">
        <w:rPr>
          <w:rFonts w:ascii="Times New Roman" w:eastAsia="Times New Roman" w:hAnsi="Times New Roman" w:cs="Times New Roman"/>
          <w:bCs/>
          <w:color w:val="000000"/>
          <w:sz w:val="28"/>
          <w:szCs w:val="28"/>
          <w:lang w:val="kk-KZ" w:eastAsia="ru-RU"/>
        </w:rPr>
        <w:t>6</w:t>
      </w:r>
      <w:r w:rsidRPr="000A247E">
        <w:rPr>
          <w:rFonts w:ascii="Times New Roman" w:eastAsia="Times New Roman" w:hAnsi="Times New Roman" w:cs="Times New Roman"/>
          <w:bCs/>
          <w:color w:val="000000"/>
          <w:sz w:val="28"/>
          <w:szCs w:val="28"/>
          <w:lang w:val="kk-KZ" w:eastAsia="ru-RU"/>
        </w:rPr>
        <w:t xml:space="preserve">]. </w:t>
      </w:r>
      <w:r w:rsidR="008C62E7" w:rsidRPr="000A247E">
        <w:rPr>
          <w:rFonts w:ascii="Times New Roman" w:eastAsia="Times New Roman" w:hAnsi="Times New Roman" w:cs="Times New Roman"/>
          <w:bCs/>
          <w:color w:val="000000"/>
          <w:sz w:val="28"/>
          <w:szCs w:val="28"/>
          <w:lang w:val="kk-KZ" w:eastAsia="ru-RU"/>
        </w:rPr>
        <w:t xml:space="preserve">Бұл </w:t>
      </w:r>
      <w:r w:rsidRPr="000A247E">
        <w:rPr>
          <w:rFonts w:ascii="Times New Roman" w:eastAsia="Times New Roman" w:hAnsi="Times New Roman" w:cs="Times New Roman"/>
          <w:bCs/>
          <w:color w:val="000000"/>
          <w:sz w:val="28"/>
          <w:szCs w:val="28"/>
          <w:lang w:val="kk-KZ" w:eastAsia="ru-RU"/>
        </w:rPr>
        <w:t>тұжырым</w:t>
      </w:r>
      <w:r w:rsidR="008C62E7" w:rsidRPr="000A247E">
        <w:rPr>
          <w:rFonts w:ascii="Times New Roman" w:eastAsia="Times New Roman" w:hAnsi="Times New Roman" w:cs="Times New Roman"/>
          <w:bCs/>
          <w:color w:val="000000"/>
          <w:sz w:val="28"/>
          <w:szCs w:val="28"/>
          <w:lang w:val="kk-KZ" w:eastAsia="ru-RU"/>
        </w:rPr>
        <w:t xml:space="preserve"> білім беру контексінде маңызды, өйткені оқу мотивациясы сыртқы ынталандыруға ғана емес, оқу мақсатының мағыналылығына, өзіндік тиімділік сезіміне және қолдаушы оқу ортасының сипаттамаларына тәуелді.</w:t>
      </w:r>
    </w:p>
    <w:p w:rsidR="008C62E7" w:rsidRPr="000A247E" w:rsidRDefault="008C62E7"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Мазмұндық бағыттағы классикалық модельдер (Ф.</w:t>
      </w:r>
      <w:r w:rsidR="00174F0B" w:rsidRPr="000A247E">
        <w:rPr>
          <w:rFonts w:ascii="Times New Roman" w:eastAsia="Times New Roman" w:hAnsi="Times New Roman" w:cs="Times New Roman"/>
          <w:bCs/>
          <w:color w:val="000000"/>
          <w:sz w:val="28"/>
          <w:szCs w:val="28"/>
          <w:lang w:val="kk-KZ" w:eastAsia="ru-RU"/>
        </w:rPr>
        <w:t>Герцберг</w:t>
      </w:r>
      <w:r w:rsidR="00BF7C5F" w:rsidRPr="000A247E">
        <w:rPr>
          <w:rFonts w:ascii="Times New Roman" w:eastAsia="Times New Roman" w:hAnsi="Times New Roman" w:cs="Times New Roman"/>
          <w:bCs/>
          <w:color w:val="000000"/>
          <w:sz w:val="28"/>
          <w:szCs w:val="28"/>
          <w:lang w:val="kk-KZ" w:eastAsia="ru-RU"/>
        </w:rPr>
        <w:t xml:space="preserve"> </w:t>
      </w:r>
      <w:r w:rsidR="001D2DBD" w:rsidRPr="000A247E">
        <w:rPr>
          <w:rFonts w:ascii="Times New Roman" w:eastAsia="Times New Roman" w:hAnsi="Times New Roman" w:cs="Times New Roman"/>
          <w:bCs/>
          <w:color w:val="000000"/>
          <w:sz w:val="28"/>
          <w:szCs w:val="28"/>
          <w:lang w:val="kk-KZ" w:eastAsia="ru-RU"/>
        </w:rPr>
        <w:t>[87</w:t>
      </w:r>
      <w:r w:rsidR="00174F0B" w:rsidRPr="000A247E">
        <w:rPr>
          <w:rFonts w:ascii="Times New Roman" w:eastAsia="Times New Roman" w:hAnsi="Times New Roman" w:cs="Times New Roman"/>
          <w:bCs/>
          <w:color w:val="000000"/>
          <w:sz w:val="28"/>
          <w:szCs w:val="28"/>
          <w:lang w:val="kk-KZ" w:eastAsia="ru-RU"/>
        </w:rPr>
        <w:t>], Д. МакКлелланд</w:t>
      </w:r>
      <w:r w:rsidR="00BF7C5F" w:rsidRPr="000A247E">
        <w:rPr>
          <w:rFonts w:ascii="Times New Roman" w:eastAsia="Times New Roman" w:hAnsi="Times New Roman" w:cs="Times New Roman"/>
          <w:bCs/>
          <w:color w:val="000000"/>
          <w:sz w:val="28"/>
          <w:szCs w:val="28"/>
          <w:lang w:val="kk-KZ" w:eastAsia="ru-RU"/>
        </w:rPr>
        <w:t xml:space="preserve"> </w:t>
      </w:r>
      <w:r w:rsidR="001D2DBD" w:rsidRPr="000A247E">
        <w:rPr>
          <w:rFonts w:ascii="Times New Roman" w:eastAsia="Times New Roman" w:hAnsi="Times New Roman" w:cs="Times New Roman"/>
          <w:bCs/>
          <w:color w:val="000000"/>
          <w:sz w:val="28"/>
          <w:szCs w:val="28"/>
          <w:lang w:val="kk-KZ" w:eastAsia="ru-RU"/>
        </w:rPr>
        <w:t>[88</w:t>
      </w:r>
      <w:r w:rsidR="00174F0B" w:rsidRPr="000A247E">
        <w:rPr>
          <w:rFonts w:ascii="Times New Roman" w:eastAsia="Times New Roman" w:hAnsi="Times New Roman" w:cs="Times New Roman"/>
          <w:bCs/>
          <w:color w:val="000000"/>
          <w:sz w:val="28"/>
          <w:szCs w:val="28"/>
          <w:lang w:val="kk-KZ" w:eastAsia="ru-RU"/>
        </w:rPr>
        <w:t>], К.</w:t>
      </w:r>
      <w:r w:rsidRPr="000A247E">
        <w:rPr>
          <w:rFonts w:ascii="Times New Roman" w:eastAsia="Times New Roman" w:hAnsi="Times New Roman" w:cs="Times New Roman"/>
          <w:bCs/>
          <w:color w:val="000000"/>
          <w:sz w:val="28"/>
          <w:szCs w:val="28"/>
          <w:lang w:val="kk-KZ" w:eastAsia="ru-RU"/>
        </w:rPr>
        <w:t>Альдерфер</w:t>
      </w:r>
      <w:r w:rsidR="00BF7C5F" w:rsidRPr="000A247E">
        <w:rPr>
          <w:rFonts w:ascii="Times New Roman" w:eastAsia="Times New Roman" w:hAnsi="Times New Roman" w:cs="Times New Roman"/>
          <w:bCs/>
          <w:color w:val="000000"/>
          <w:sz w:val="28"/>
          <w:szCs w:val="28"/>
          <w:lang w:val="kk-KZ" w:eastAsia="ru-RU"/>
        </w:rPr>
        <w:t xml:space="preserve"> </w:t>
      </w:r>
      <w:r w:rsidR="001D2DBD" w:rsidRPr="000A247E">
        <w:rPr>
          <w:rFonts w:ascii="Times New Roman" w:eastAsia="Times New Roman" w:hAnsi="Times New Roman" w:cs="Times New Roman"/>
          <w:bCs/>
          <w:color w:val="000000"/>
          <w:sz w:val="28"/>
          <w:szCs w:val="28"/>
          <w:lang w:val="kk-KZ" w:eastAsia="ru-RU"/>
        </w:rPr>
        <w:t>[89</w:t>
      </w:r>
      <w:r w:rsidR="00174F0B"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мотивацияның негізінде қажеттіліктер жатқанын көрсетіп, қауіпсіздік, әлеуметтік қатыстылық, мойындау және өзін</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өзі жүзеге асыру сияқты факторлард</w:t>
      </w:r>
      <w:r w:rsidR="0021549F" w:rsidRPr="000A247E">
        <w:rPr>
          <w:rFonts w:ascii="Times New Roman" w:eastAsia="Times New Roman" w:hAnsi="Times New Roman" w:cs="Times New Roman"/>
          <w:bCs/>
          <w:color w:val="000000"/>
          <w:sz w:val="28"/>
          <w:szCs w:val="28"/>
          <w:lang w:val="kk-KZ" w:eastAsia="ru-RU"/>
        </w:rPr>
        <w:t>ы</w:t>
      </w:r>
      <w:r w:rsidRPr="000A247E">
        <w:rPr>
          <w:rFonts w:ascii="Times New Roman" w:eastAsia="Times New Roman" w:hAnsi="Times New Roman" w:cs="Times New Roman"/>
          <w:bCs/>
          <w:color w:val="000000"/>
          <w:sz w:val="28"/>
          <w:szCs w:val="28"/>
          <w:lang w:val="kk-KZ" w:eastAsia="ru-RU"/>
        </w:rPr>
        <w:t>ң оқу белсенділігіне әсерін түсіндіруге мүмкіндік береді. Дегенмен білім беруде</w:t>
      </w:r>
      <w:r w:rsidR="00ED1C3E" w:rsidRPr="000A247E">
        <w:rPr>
          <w:rFonts w:ascii="Times New Roman" w:eastAsia="Times New Roman" w:hAnsi="Times New Roman" w:cs="Times New Roman"/>
          <w:bCs/>
          <w:color w:val="000000"/>
          <w:sz w:val="28"/>
          <w:szCs w:val="28"/>
          <w:lang w:val="kk-KZ" w:eastAsia="ru-RU"/>
        </w:rPr>
        <w:t xml:space="preserve"> маңызды әдіснамалық шектеуі </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оқу мотивациясын тек сыртқы марапат арқылы реттеу ұзақ мерзімде тұрақсыз болуы мүмкін, себебі ол ішкі қызығушылық пен оқу әрекетінің мағыналық қабылдануын әрдайым қамтамасыз етпейді.</w:t>
      </w:r>
    </w:p>
    <w:p w:rsidR="008C62E7" w:rsidRPr="000A247E" w:rsidRDefault="008C62E7"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Осы себепті геймификация элементтері тек сыртқы ынталандыру құралы ретінде емес, білім алушының оқу әрекетін мағыналы, бақыланатын және нәтижеге бағытталған процесс ретінде сезінуіне мүмкіндік беретін педагогикалық механизм ретінде қарастырылуы тиіс. </w:t>
      </w:r>
      <w:r w:rsidR="00BF7C5F" w:rsidRPr="000A247E">
        <w:rPr>
          <w:rFonts w:ascii="Times New Roman" w:eastAsia="Times New Roman" w:hAnsi="Times New Roman" w:cs="Times New Roman"/>
          <w:bCs/>
          <w:color w:val="000000"/>
          <w:sz w:val="28"/>
          <w:szCs w:val="28"/>
          <w:lang w:val="kk-KZ" w:eastAsia="ru-RU"/>
        </w:rPr>
        <w:t>Геймификация элементтері</w:t>
      </w:r>
      <w:r w:rsidRPr="000A247E">
        <w:rPr>
          <w:rFonts w:ascii="Times New Roman" w:eastAsia="Times New Roman" w:hAnsi="Times New Roman" w:cs="Times New Roman"/>
          <w:bCs/>
          <w:color w:val="000000"/>
          <w:sz w:val="28"/>
          <w:szCs w:val="28"/>
          <w:lang w:val="kk-KZ" w:eastAsia="ru-RU"/>
        </w:rPr>
        <w:t xml:space="preserve"> өздігінен тұр</w:t>
      </w:r>
      <w:r w:rsidR="00ED1C3E" w:rsidRPr="000A247E">
        <w:rPr>
          <w:rFonts w:ascii="Times New Roman" w:eastAsia="Times New Roman" w:hAnsi="Times New Roman" w:cs="Times New Roman"/>
          <w:bCs/>
          <w:color w:val="000000"/>
          <w:sz w:val="28"/>
          <w:szCs w:val="28"/>
          <w:lang w:val="kk-KZ" w:eastAsia="ru-RU"/>
        </w:rPr>
        <w:t>ақты мотивация қалыптастырмайды. О</w:t>
      </w:r>
      <w:r w:rsidRPr="000A247E">
        <w:rPr>
          <w:rFonts w:ascii="Times New Roman" w:eastAsia="Times New Roman" w:hAnsi="Times New Roman" w:cs="Times New Roman"/>
          <w:bCs/>
          <w:color w:val="000000"/>
          <w:sz w:val="28"/>
          <w:szCs w:val="28"/>
          <w:lang w:val="kk-KZ" w:eastAsia="ru-RU"/>
        </w:rPr>
        <w:t>лар оқу мақсатына, кері байланысқа, жетістік критерийіне және білім алушының жеке прогресіне байланыстырылған жағдайда ғана педагогикалық құндылыққа ие болады.</w:t>
      </w:r>
    </w:p>
    <w:p w:rsidR="004D26D1" w:rsidRPr="000A247E" w:rsidRDefault="004D26D1" w:rsidP="00B41949">
      <w:pPr>
        <w:spacing w:after="0" w:line="240" w:lineRule="auto"/>
        <w:ind w:firstLine="567"/>
        <w:contextualSpacing/>
        <w:jc w:val="both"/>
        <w:outlineLvl w:val="1"/>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lastRenderedPageBreak/>
        <w:t>Цифрлық білім беру ортасының кеңеюі болашақ мұғалімдерді даярлау жүйесінің алдына екі өзара байланысты міндет қояды: біріншісі – білім алушының тұрақты танымдық белсенділігін, академиялық табандылығын және өзіндік реттеуін қамтамасыз ететін мотивациялық ортаны жобалау; екіншісі – бұл белсенділікті нақты кәсіби нәтижеге, атап айтқанда пәндік, әдістемелік және цифрлық</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педагогикалық құзыреттердің интеграциясына бағыттау. Осы тұрғыдан алғанда, геймификация элементтері ойын</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сауық қосымшасы емес, оқу әрекетін басқарудың және кәсіби құзыреттерді қалыптастырудың дидактикалық құралы ретінде қарастырылады.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Білім берудегі құзыреттілік парадигмасының дәстүрлі оқытудан басты айырмашылығ</w:t>
      </w:r>
      <w:r w:rsidR="001A5B53" w:rsidRPr="000A247E">
        <w:rPr>
          <w:rFonts w:ascii="Times New Roman" w:eastAsia="Times New Roman" w:hAnsi="Times New Roman" w:cs="Times New Roman"/>
          <w:bCs/>
          <w:color w:val="000000"/>
          <w:sz w:val="28"/>
          <w:szCs w:val="28"/>
          <w:lang w:val="kk-KZ" w:eastAsia="ru-RU"/>
        </w:rPr>
        <w:t xml:space="preserve">ы </w:t>
      </w:r>
      <w:r w:rsidR="00FB4ACD" w:rsidRPr="000A247E">
        <w:rPr>
          <w:rFonts w:ascii="Times New Roman" w:eastAsia="Times New Roman" w:hAnsi="Times New Roman" w:cs="Times New Roman"/>
          <w:bCs/>
          <w:color w:val="000000"/>
          <w:sz w:val="28"/>
          <w:szCs w:val="28"/>
          <w:lang w:val="kk-KZ" w:eastAsia="ru-RU"/>
        </w:rPr>
        <w:t>-</w:t>
      </w:r>
      <w:r w:rsidR="001A5B53"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Cs/>
          <w:color w:val="000000"/>
          <w:sz w:val="28"/>
          <w:szCs w:val="28"/>
          <w:lang w:val="kk-KZ" w:eastAsia="ru-RU"/>
        </w:rPr>
        <w:t>ол оқу нәтижесін білім алушының жаттап алған ақпарат көлемімен немесе теорияны қайталап айтып беруімен өлшемейді. Керісінше, басты назар білім алушының нақты кәсіби ортада, өзгермелі жағдайларда тиімді іс</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әрекет жасай алу қабілетіне аударылады. Бұл тұрғыда академиялық білім мақсаттың өзі емес, маманның күнделікті міндеттерін шешуге көмектесетін негізгі қорға айналады. Тиісінше, жоғары оқу орындарында болашақ мұғалімді даярлау процесі тек пән мазмұнын құр ақпарат ретінде ғана ұсынбай, оның түрлі педагогикалық жағдайларда оңтайлы шешім қабылдай алатын әрекеттік дағдыларын қалыптастыруға бағытталады.</w:t>
      </w:r>
    </w:p>
    <w:p w:rsidR="004D5F9B" w:rsidRPr="000A247E" w:rsidRDefault="00BB5BBC"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Бұл ұстаным Г.Ле Ботерф және т.б. еңбектерінде құзыреттілікті білімді жай меңгеру емес, оны нақты кәсіби жағдаятта тиімді қолдану, әртүрлі ресурстарды жұмылдыру және әрекет арқылы нәтиже көрсету қабілеті ретінде сипаттайды </w:t>
      </w:r>
      <w:r w:rsidR="001D2DBD" w:rsidRPr="000A247E">
        <w:rPr>
          <w:rFonts w:ascii="Times New Roman" w:eastAsia="Times New Roman" w:hAnsi="Times New Roman" w:cs="Times New Roman"/>
          <w:bCs/>
          <w:color w:val="000000"/>
          <w:sz w:val="28"/>
          <w:szCs w:val="28"/>
          <w:lang w:val="kk-KZ" w:eastAsia="ru-RU"/>
        </w:rPr>
        <w:t>[90</w:t>
      </w:r>
      <w:r w:rsidRPr="000A247E">
        <w:rPr>
          <w:rFonts w:ascii="Times New Roman" w:eastAsia="Times New Roman" w:hAnsi="Times New Roman" w:cs="Times New Roman"/>
          <w:bCs/>
          <w:color w:val="000000"/>
          <w:sz w:val="28"/>
          <w:szCs w:val="28"/>
          <w:lang w:val="kk-KZ" w:eastAsia="ru-RU"/>
        </w:rPr>
        <w:t xml:space="preserve">]. </w:t>
      </w:r>
    </w:p>
    <w:p w:rsidR="00BB5BBC" w:rsidRPr="000A247E" w:rsidRDefault="00BB5BBC"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Қазақстандық зерттеушілер Ш.Т.Таубаева мен К.С.Құдайбергенова да құзыреттілікті білім, білік, тәжірибе және тұлғалық қасиеттердің кіріктірілген </w:t>
      </w:r>
      <w:r w:rsidR="001D2DBD" w:rsidRPr="000A247E">
        <w:rPr>
          <w:rFonts w:ascii="Times New Roman" w:eastAsia="Times New Roman" w:hAnsi="Times New Roman" w:cs="Times New Roman"/>
          <w:bCs/>
          <w:color w:val="000000"/>
          <w:sz w:val="28"/>
          <w:szCs w:val="28"/>
          <w:lang w:val="kk-KZ" w:eastAsia="ru-RU"/>
        </w:rPr>
        <w:t>нәтижесі ретінде қарастырады [91</w:t>
      </w:r>
      <w:r w:rsidRPr="000A247E">
        <w:rPr>
          <w:rFonts w:ascii="Times New Roman" w:eastAsia="Times New Roman" w:hAnsi="Times New Roman" w:cs="Times New Roman"/>
          <w:bCs/>
          <w:color w:val="000000"/>
          <w:sz w:val="28"/>
          <w:szCs w:val="28"/>
          <w:lang w:val="kk-KZ" w:eastAsia="ru-RU"/>
        </w:rPr>
        <w:t>].</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Құзыреттілік парадигмасы педагогикалық білім беруде оқу нәтижесін тек білім көлемімен емес, кәсіби әрекетке дайындықпен өлшеуді талап етеді. Сондықтан болашақ мұғалімді даярлау бағдарламасында пәндік мазмұнды меңгертумен қатар, оқу әрекетін жобалау, бағалау және цифрлық ортада оқытуды басқару сияқты кәсіби функцияларды қалыптастыру міндеті алдыңғы қатарға шығады. </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Құзырет және құзыреттілік ұғымдарын ажырату білім беру нәтижелерін нормативтік деңгейде сипаттау мен нақты әрекеттегі нәтижені өлшеудің әдіснамалық негізін нақтылайды. Құзырет білім беру стандарттары мен кәсіби стандарттарда бекітілетін талаптар жүйесін білдірсе, құзыреттілік сол талаптардың тұлғада қалыптасып, нақты жағдаяттарда әрекет арқылы көрінуін сипаттайды. Осы ұғымдардың анықтамалары 3</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кестеде әртүрлі ғылыми тұрғыдан жинақталып көрсетілді.</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A247E" w:rsidRDefault="002D2488" w:rsidP="00B41949">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3</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ке</w:t>
      </w:r>
      <w:r w:rsidR="00A6241E" w:rsidRPr="000A247E">
        <w:rPr>
          <w:rFonts w:ascii="Times New Roman" w:eastAsia="Times New Roman" w:hAnsi="Times New Roman" w:cs="Times New Roman"/>
          <w:bCs/>
          <w:color w:val="000000"/>
          <w:sz w:val="28"/>
          <w:szCs w:val="28"/>
          <w:lang w:val="kk-KZ" w:eastAsia="ru-RU"/>
        </w:rPr>
        <w:t>сте</w:t>
      </w:r>
      <w:r w:rsidRPr="000A247E">
        <w:rPr>
          <w:rFonts w:ascii="Times New Roman" w:eastAsia="Times New Roman" w:hAnsi="Times New Roman" w:cs="Times New Roman"/>
          <w:bCs/>
          <w:color w:val="000000"/>
          <w:sz w:val="28"/>
          <w:szCs w:val="28"/>
          <w:lang w:val="kk-KZ" w:eastAsia="ru-RU"/>
        </w:rPr>
        <w:t xml:space="preserve">. </w:t>
      </w:r>
      <w:r w:rsidR="00A6241E" w:rsidRPr="000A247E">
        <w:rPr>
          <w:rFonts w:ascii="Times New Roman" w:eastAsia="Times New Roman" w:hAnsi="Times New Roman" w:cs="Times New Roman"/>
          <w:bCs/>
          <w:color w:val="000000"/>
          <w:sz w:val="28"/>
          <w:szCs w:val="28"/>
          <w:lang w:val="kk-KZ" w:eastAsia="ru-RU"/>
        </w:rPr>
        <w:t>Құзырет және құзыреттілік ұғымдарының негізгі анықтамалары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2611"/>
        <w:gridCol w:w="7577"/>
      </w:tblGrid>
      <w:tr w:rsidR="00A6241E" w:rsidRPr="000A247E" w:rsidTr="00B32E6D">
        <w:tc>
          <w:tcPr>
            <w:tcW w:w="2611" w:type="dxa"/>
            <w:hideMark/>
          </w:tcPr>
          <w:p w:rsidR="00A6241E" w:rsidRPr="000A247E" w:rsidRDefault="00A6241E"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eastAsia="ru-RU"/>
              </w:rPr>
              <w:t>Автор</w:t>
            </w:r>
          </w:p>
        </w:tc>
        <w:tc>
          <w:tcPr>
            <w:tcW w:w="0" w:type="auto"/>
            <w:hideMark/>
          </w:tcPr>
          <w:p w:rsidR="00A6241E" w:rsidRPr="000A247E" w:rsidRDefault="002D2488"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val="kk-KZ" w:eastAsia="ru-RU"/>
              </w:rPr>
              <w:t>Ұ</w:t>
            </w:r>
            <w:r w:rsidRPr="000A247E">
              <w:rPr>
                <w:rFonts w:ascii="Times New Roman" w:eastAsia="Times New Roman" w:hAnsi="Times New Roman" w:cs="Times New Roman"/>
                <w:b/>
                <w:bCs/>
                <w:color w:val="000000"/>
                <w:sz w:val="28"/>
                <w:szCs w:val="28"/>
                <w:lang w:eastAsia="ru-RU"/>
              </w:rPr>
              <w:t>ғымдарының негізгі анықтамалары</w:t>
            </w:r>
          </w:p>
        </w:tc>
      </w:tr>
      <w:tr w:rsidR="00A6241E" w:rsidRPr="000A247E" w:rsidTr="00B32E6D">
        <w:tc>
          <w:tcPr>
            <w:tcW w:w="2611"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lang w:val="kk-KZ" w:eastAsia="ru-RU"/>
              </w:rPr>
              <w:lastRenderedPageBreak/>
              <w:t>Д.Н.</w:t>
            </w:r>
            <w:r w:rsidR="00046457" w:rsidRPr="000A247E">
              <w:rPr>
                <w:rFonts w:ascii="Times New Roman" w:eastAsia="Times New Roman" w:hAnsi="Times New Roman" w:cs="Times New Roman"/>
                <w:bCs/>
                <w:color w:val="000000"/>
                <w:sz w:val="28"/>
                <w:szCs w:val="28"/>
                <w:lang w:eastAsia="ru-RU"/>
              </w:rPr>
              <w:t>Ушаков [92</w:t>
            </w:r>
            <w:r w:rsidR="00E8591C"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Құзыреттілік – хабардарлық, беделділік; құзырет – беделі, білімі, тәжірибесі және өкілеттілігі бар мәселелер аясы. </w:t>
            </w:r>
          </w:p>
        </w:tc>
      </w:tr>
      <w:tr w:rsidR="00A6241E" w:rsidRPr="000A247E" w:rsidTr="00B32E6D">
        <w:tc>
          <w:tcPr>
            <w:tcW w:w="2611"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 xml:space="preserve">А.В.Хуторской </w:t>
            </w:r>
            <w:r w:rsidR="00046457" w:rsidRPr="000A247E">
              <w:rPr>
                <w:rFonts w:ascii="Times New Roman" w:eastAsia="Times New Roman" w:hAnsi="Times New Roman" w:cs="Times New Roman"/>
                <w:bCs/>
                <w:color w:val="000000"/>
                <w:sz w:val="28"/>
                <w:szCs w:val="28"/>
                <w:lang w:eastAsia="ru-RU"/>
              </w:rPr>
              <w:t>[93</w:t>
            </w:r>
            <w:r w:rsidR="00E8591C"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Құзырет – белгілі бір салаға қатысты алдын ала берілген әлеуметтік</w:t>
            </w:r>
            <w:r w:rsidR="00FB4ACD" w:rsidRPr="000A247E">
              <w:rPr>
                <w:rFonts w:ascii="Times New Roman" w:eastAsia="Times New Roman" w:hAnsi="Times New Roman" w:cs="Times New Roman"/>
                <w:color w:val="000000"/>
                <w:sz w:val="28"/>
                <w:szCs w:val="28"/>
                <w:lang w:eastAsia="ru-RU"/>
              </w:rPr>
              <w:t>-</w:t>
            </w:r>
            <w:r w:rsidRPr="000A247E">
              <w:rPr>
                <w:rFonts w:ascii="Times New Roman" w:eastAsia="Times New Roman" w:hAnsi="Times New Roman" w:cs="Times New Roman"/>
                <w:color w:val="000000"/>
                <w:sz w:val="28"/>
                <w:szCs w:val="28"/>
                <w:lang w:eastAsia="ru-RU"/>
              </w:rPr>
              <w:t xml:space="preserve">нормативтік талап; құзыреттілік – адамның осы құзыретті меңгеруі және оны әрекетте көрсетуі (тұлғалық қатынасымен қоса). </w:t>
            </w:r>
          </w:p>
        </w:tc>
      </w:tr>
      <w:tr w:rsidR="00A6241E" w:rsidRPr="000A247E" w:rsidTr="00B32E6D">
        <w:tc>
          <w:tcPr>
            <w:tcW w:w="2611" w:type="dxa"/>
            <w:hideMark/>
          </w:tcPr>
          <w:p w:rsidR="00A6241E" w:rsidRPr="000A247E" w:rsidRDefault="00046457"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Ф.Е.Вайнерт [94</w:t>
            </w:r>
            <w:r w:rsidR="00E8591C"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 xml:space="preserve">Құзыреттілік – тапсырманы табысты орындауды қолдайтын когнитивтік және когнитивтік емес қабілеттер. </w:t>
            </w:r>
          </w:p>
        </w:tc>
      </w:tr>
      <w:tr w:rsidR="00A6241E" w:rsidRPr="000A247E" w:rsidTr="00B32E6D">
        <w:tc>
          <w:tcPr>
            <w:tcW w:w="2611" w:type="dxa"/>
            <w:hideMark/>
          </w:tcPr>
          <w:p w:rsidR="00A6241E" w:rsidRPr="000A247E" w:rsidRDefault="00046457" w:rsidP="00046457">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highlight w:val="yellow"/>
                <w:lang w:eastAsia="ru-RU"/>
              </w:rPr>
              <w:t>Г. Ле Ботерф [95</w:t>
            </w:r>
            <w:r w:rsidR="00E8591C" w:rsidRPr="000A247E">
              <w:rPr>
                <w:rFonts w:ascii="Times New Roman" w:eastAsia="Times New Roman" w:hAnsi="Times New Roman" w:cs="Times New Roman"/>
                <w:bCs/>
                <w:color w:val="000000"/>
                <w:sz w:val="28"/>
                <w:szCs w:val="28"/>
                <w:highlight w:val="yellow"/>
                <w:lang w:eastAsia="ru-RU"/>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 xml:space="preserve">Құзыреттілік – әртүрлі типтегі ресурстарды (білім, дағды, әлеуметтік, ақпараттық т.б.) орынды және тиімді </w:t>
            </w:r>
            <w:r w:rsidRPr="000A247E">
              <w:rPr>
                <w:rFonts w:ascii="Times New Roman" w:eastAsia="Times New Roman" w:hAnsi="Times New Roman" w:cs="Times New Roman"/>
                <w:bCs/>
                <w:color w:val="000000"/>
                <w:sz w:val="28"/>
                <w:szCs w:val="28"/>
                <w:lang w:eastAsia="ru-RU"/>
              </w:rPr>
              <w:t>жұмылдыру және біріктіру</w:t>
            </w:r>
            <w:r w:rsidRPr="000A247E">
              <w:rPr>
                <w:rFonts w:ascii="Times New Roman" w:eastAsia="Times New Roman" w:hAnsi="Times New Roman" w:cs="Times New Roman"/>
                <w:color w:val="000000"/>
                <w:sz w:val="28"/>
                <w:szCs w:val="28"/>
                <w:lang w:eastAsia="ru-RU"/>
              </w:rPr>
              <w:t xml:space="preserve"> арқылы әрекет ету. </w:t>
            </w:r>
          </w:p>
        </w:tc>
      </w:tr>
      <w:tr w:rsidR="00A6241E" w:rsidRPr="000A247E" w:rsidTr="00B32E6D">
        <w:tc>
          <w:tcPr>
            <w:tcW w:w="2611" w:type="dxa"/>
            <w:hideMark/>
          </w:tcPr>
          <w:p w:rsidR="00A6241E" w:rsidRPr="000A247E" w:rsidRDefault="00E8591C" w:rsidP="00046457">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П.Перренуд [</w:t>
            </w:r>
            <w:r w:rsidR="00046457" w:rsidRPr="000A247E">
              <w:rPr>
                <w:rFonts w:ascii="Times New Roman" w:eastAsia="Times New Roman" w:hAnsi="Times New Roman" w:cs="Times New Roman"/>
                <w:bCs/>
                <w:color w:val="000000"/>
                <w:sz w:val="28"/>
                <w:szCs w:val="28"/>
                <w:lang w:eastAsia="ru-RU"/>
              </w:rPr>
              <w:t>96</w:t>
            </w:r>
            <w:r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 xml:space="preserve">Құзыреттілік ресурстардың өзінде емес, сол ресурстарды </w:t>
            </w:r>
            <w:r w:rsidRPr="000A247E">
              <w:rPr>
                <w:rFonts w:ascii="Times New Roman" w:eastAsia="Times New Roman" w:hAnsi="Times New Roman" w:cs="Times New Roman"/>
                <w:bCs/>
                <w:color w:val="000000"/>
                <w:sz w:val="28"/>
                <w:szCs w:val="28"/>
                <w:lang w:eastAsia="ru-RU"/>
              </w:rPr>
              <w:t>жұмылдырудың өзінде</w:t>
            </w:r>
            <w:r w:rsidRPr="000A247E">
              <w:rPr>
                <w:rFonts w:ascii="Times New Roman" w:eastAsia="Times New Roman" w:hAnsi="Times New Roman" w:cs="Times New Roman"/>
                <w:color w:val="000000"/>
                <w:sz w:val="28"/>
                <w:szCs w:val="28"/>
                <w:lang w:eastAsia="ru-RU"/>
              </w:rPr>
              <w:t xml:space="preserve">; құзыреттілік – жағдаяттар типіне сай әрекет ету үшін ресурстарды жұмылдыру қабілеті. </w:t>
            </w:r>
          </w:p>
        </w:tc>
      </w:tr>
      <w:tr w:rsidR="00A6241E" w:rsidRPr="000A247E" w:rsidTr="00B32E6D">
        <w:tc>
          <w:tcPr>
            <w:tcW w:w="2611" w:type="dxa"/>
            <w:hideMark/>
          </w:tcPr>
          <w:p w:rsidR="00A6241E" w:rsidRPr="000A247E" w:rsidRDefault="00046457"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Дж.Тардиф [97</w:t>
            </w:r>
            <w:r w:rsidR="00E8591C"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A6241E" w:rsidP="001403FD">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Құзыреттілік –</w:t>
            </w:r>
            <w:r w:rsidR="001403FD" w:rsidRPr="000A247E">
              <w:rPr>
                <w:rFonts w:ascii="Times New Roman" w:eastAsia="Times New Roman" w:hAnsi="Times New Roman" w:cs="Times New Roman"/>
                <w:color w:val="000000"/>
                <w:sz w:val="28"/>
                <w:szCs w:val="28"/>
                <w:lang w:val="kk-KZ" w:eastAsia="ru-RU"/>
              </w:rPr>
              <w:t xml:space="preserve"> </w:t>
            </w:r>
            <w:r w:rsidRPr="000A247E">
              <w:rPr>
                <w:rFonts w:ascii="Times New Roman" w:eastAsia="Times New Roman" w:hAnsi="Times New Roman" w:cs="Times New Roman"/>
                <w:color w:val="000000"/>
                <w:sz w:val="28"/>
                <w:szCs w:val="28"/>
                <w:lang w:eastAsia="ru-RU"/>
              </w:rPr>
              <w:t xml:space="preserve">белгілі бір жағдаяттар тобында ішкі және сыртқы ресурстарды тиімді жұмылдыруға негізделген күрделі әрекеттік білім. </w:t>
            </w:r>
          </w:p>
        </w:tc>
      </w:tr>
      <w:tr w:rsidR="00A6241E" w:rsidRPr="00440063" w:rsidTr="00B32E6D">
        <w:tc>
          <w:tcPr>
            <w:tcW w:w="2611" w:type="dxa"/>
            <w:hideMark/>
          </w:tcPr>
          <w:p w:rsidR="00E8591C" w:rsidRPr="000A247E" w:rsidRDefault="00E8591C" w:rsidP="00B41949">
            <w:pP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bCs/>
                <w:color w:val="000000"/>
                <w:sz w:val="28"/>
                <w:szCs w:val="28"/>
                <w:lang w:eastAsia="ru-RU"/>
              </w:rPr>
              <w:t xml:space="preserve">Н. Д. Хмель </w:t>
            </w:r>
            <w:r w:rsidR="00046457" w:rsidRPr="000A247E">
              <w:rPr>
                <w:rFonts w:ascii="Times New Roman" w:eastAsia="Times New Roman" w:hAnsi="Times New Roman" w:cs="Times New Roman"/>
                <w:bCs/>
                <w:color w:val="000000"/>
                <w:sz w:val="28"/>
                <w:szCs w:val="28"/>
                <w:lang w:eastAsia="ru-RU"/>
              </w:rPr>
              <w:t>[98</w:t>
            </w:r>
            <w:r w:rsidRPr="000A247E">
              <w:rPr>
                <w:rFonts w:ascii="Times New Roman" w:eastAsia="Times New Roman" w:hAnsi="Times New Roman" w:cs="Times New Roman"/>
                <w:bCs/>
                <w:color w:val="000000"/>
                <w:sz w:val="28"/>
                <w:szCs w:val="28"/>
                <w:lang w:eastAsia="ru-RU"/>
              </w:rPr>
              <w:t>]</w:t>
            </w:r>
          </w:p>
          <w:p w:rsidR="00A6241E" w:rsidRPr="000A247E" w:rsidRDefault="00A6241E" w:rsidP="00B41949">
            <w:pPr>
              <w:jc w:val="center"/>
              <w:rPr>
                <w:rFonts w:ascii="Times New Roman" w:eastAsia="Times New Roman" w:hAnsi="Times New Roman" w:cs="Times New Roman"/>
                <w:sz w:val="28"/>
                <w:szCs w:val="28"/>
                <w:lang w:val="kk-KZ" w:eastAsia="ru-RU"/>
              </w:rPr>
            </w:pP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Құзыреттілік – </w:t>
            </w:r>
            <w:r w:rsidR="00E8591C" w:rsidRPr="000A247E">
              <w:rPr>
                <w:rFonts w:ascii="Times New Roman" w:eastAsia="Times New Roman" w:hAnsi="Times New Roman" w:cs="Times New Roman"/>
                <w:color w:val="000000"/>
                <w:sz w:val="28"/>
                <w:szCs w:val="28"/>
                <w:lang w:val="kk-KZ" w:eastAsia="ru-RU"/>
              </w:rPr>
              <w:t xml:space="preserve">кәсіби даярлығы педагогикалық </w:t>
            </w:r>
            <w:r w:rsidR="008525C0" w:rsidRPr="000A247E">
              <w:rPr>
                <w:rFonts w:ascii="Times New Roman" w:eastAsia="Times New Roman" w:hAnsi="Times New Roman" w:cs="Times New Roman"/>
                <w:color w:val="000000"/>
                <w:sz w:val="28"/>
                <w:szCs w:val="28"/>
                <w:lang w:val="kk-KZ" w:eastAsia="ru-RU"/>
              </w:rPr>
              <w:t>процес</w:t>
            </w:r>
            <w:r w:rsidR="00E8591C" w:rsidRPr="000A247E">
              <w:rPr>
                <w:rFonts w:ascii="Times New Roman" w:eastAsia="Times New Roman" w:hAnsi="Times New Roman" w:cs="Times New Roman"/>
                <w:color w:val="000000"/>
                <w:sz w:val="28"/>
                <w:szCs w:val="28"/>
                <w:lang w:val="kk-KZ" w:eastAsia="ru-RU"/>
              </w:rPr>
              <w:t>ті тұтас жүйе ретінде ұйымдастыру, басқару және оқушы тұлғасын дамытуға бағытталған кәсіби әрекетпен байланысты.</w:t>
            </w:r>
          </w:p>
        </w:tc>
      </w:tr>
      <w:tr w:rsidR="00A6241E" w:rsidRPr="00440063" w:rsidTr="00B32E6D">
        <w:tc>
          <w:tcPr>
            <w:tcW w:w="2611" w:type="dxa"/>
            <w:hideMark/>
          </w:tcPr>
          <w:p w:rsidR="00A6241E" w:rsidRPr="000A247E" w:rsidRDefault="00E8591C" w:rsidP="00B41949">
            <w:pP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bCs/>
                <w:color w:val="000000"/>
                <w:sz w:val="28"/>
                <w:szCs w:val="28"/>
                <w:lang w:eastAsia="ru-RU"/>
              </w:rPr>
              <w:t xml:space="preserve">Р. К. Төлеубекова </w:t>
            </w:r>
            <w:r w:rsidR="00046457" w:rsidRPr="000A247E">
              <w:rPr>
                <w:rFonts w:ascii="Times New Roman" w:eastAsia="Times New Roman" w:hAnsi="Times New Roman" w:cs="Times New Roman"/>
                <w:bCs/>
                <w:color w:val="000000"/>
                <w:sz w:val="28"/>
                <w:szCs w:val="28"/>
                <w:lang w:eastAsia="ru-RU"/>
              </w:rPr>
              <w:t>[99</w:t>
            </w:r>
            <w:r w:rsidRPr="000A247E">
              <w:rPr>
                <w:rFonts w:ascii="Times New Roman" w:eastAsia="Times New Roman" w:hAnsi="Times New Roman" w:cs="Times New Roman"/>
                <w:bCs/>
                <w:color w:val="000000"/>
                <w:sz w:val="28"/>
                <w:szCs w:val="28"/>
                <w:lang w:eastAsia="ru-RU"/>
              </w:rPr>
              <w:t>]</w:t>
            </w:r>
          </w:p>
        </w:tc>
        <w:tc>
          <w:tcPr>
            <w:tcW w:w="0" w:type="auto"/>
            <w:hideMark/>
          </w:tcPr>
          <w:p w:rsidR="00A6241E" w:rsidRPr="000A247E" w:rsidRDefault="00E8591C" w:rsidP="00B41949">
            <w:pP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Кәсіби құзыреттілік </w:t>
            </w:r>
            <w:r w:rsidR="00557240" w:rsidRPr="000A247E">
              <w:rPr>
                <w:rFonts w:ascii="Times New Roman" w:eastAsia="Times New Roman" w:hAnsi="Times New Roman" w:cs="Times New Roman"/>
                <w:color w:val="000000"/>
                <w:sz w:val="28"/>
                <w:szCs w:val="28"/>
                <w:lang w:val="kk-KZ" w:eastAsia="ru-RU"/>
              </w:rPr>
              <w:t>білім алушының</w:t>
            </w:r>
            <w:r w:rsidRPr="000A247E">
              <w:rPr>
                <w:rFonts w:ascii="Times New Roman" w:eastAsia="Times New Roman" w:hAnsi="Times New Roman" w:cs="Times New Roman"/>
                <w:color w:val="000000"/>
                <w:sz w:val="28"/>
                <w:szCs w:val="28"/>
                <w:lang w:val="kk-KZ" w:eastAsia="ru-RU"/>
              </w:rPr>
              <w:t xml:space="preserve"> функционалдық сауаттылығы, кәсіби білімді меңгеруі, жаңа технологияларды қолдануы және нақты мәселені дұрыс шеше білу қабілеті арқылы көрінеді.</w:t>
            </w:r>
          </w:p>
        </w:tc>
      </w:tr>
    </w:tbl>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A131C" w:rsidRPr="000A247E" w:rsidRDefault="00AA131C"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Осы анықтамалардан көрінетіндей, құзыреттілік дайын білім жиынтығы емес, нақты жағдаятта ресурстарды тиімді жұмылдырып, кәсіби әрекет арқылы көрінетін динамикалық нәтиже болып табылады. Сондықтан оның қалыптасуы өлшенетін индикаторлар жүйесімен сүйемелд</w:t>
      </w:r>
      <w:r w:rsidR="00910B4C" w:rsidRPr="000A247E">
        <w:rPr>
          <w:rFonts w:ascii="Times New Roman" w:eastAsia="Times New Roman" w:hAnsi="Times New Roman" w:cs="Times New Roman"/>
          <w:bCs/>
          <w:color w:val="000000"/>
          <w:sz w:val="28"/>
          <w:szCs w:val="28"/>
          <w:lang w:val="kk-KZ" w:eastAsia="ru-RU"/>
        </w:rPr>
        <w:t xml:space="preserve">енуі тиіс. Оларға </w:t>
      </w:r>
      <w:r w:rsidR="00910B4C" w:rsidRPr="000A247E">
        <w:rPr>
          <w:rFonts w:ascii="Times New Roman" w:eastAsia="Times New Roman" w:hAnsi="Times New Roman" w:cs="Times New Roman"/>
          <w:bCs/>
          <w:color w:val="000000"/>
          <w:sz w:val="28"/>
          <w:szCs w:val="28"/>
          <w:highlight w:val="green"/>
          <w:lang w:val="kk-KZ" w:eastAsia="ru-RU"/>
        </w:rPr>
        <w:t>т</w:t>
      </w:r>
      <w:r w:rsidRPr="000A247E">
        <w:rPr>
          <w:rFonts w:ascii="Times New Roman" w:eastAsia="Times New Roman" w:hAnsi="Times New Roman" w:cs="Times New Roman"/>
          <w:bCs/>
          <w:color w:val="000000"/>
          <w:sz w:val="28"/>
          <w:szCs w:val="28"/>
          <w:highlight w:val="green"/>
          <w:lang w:val="kk-KZ" w:eastAsia="ru-RU"/>
        </w:rPr>
        <w:t xml:space="preserve">апсырманың сапасы, шешімнің дұрыстығы мен оңтайлылығы, түсіндірудің дәлдігі, бағалау критерийлерінің </w:t>
      </w:r>
      <w:r w:rsidR="00910B4C" w:rsidRPr="000A247E">
        <w:rPr>
          <w:rFonts w:ascii="Times New Roman" w:eastAsia="Times New Roman" w:hAnsi="Times New Roman" w:cs="Times New Roman"/>
          <w:bCs/>
          <w:color w:val="000000"/>
          <w:sz w:val="28"/>
          <w:szCs w:val="28"/>
          <w:highlight w:val="green"/>
          <w:lang w:val="kk-KZ" w:eastAsia="ru-RU"/>
        </w:rPr>
        <w:t>сәйкестігі</w:t>
      </w:r>
      <w:r w:rsidRPr="000A247E">
        <w:rPr>
          <w:rFonts w:ascii="Times New Roman" w:eastAsia="Times New Roman" w:hAnsi="Times New Roman" w:cs="Times New Roman"/>
          <w:bCs/>
          <w:color w:val="000000"/>
          <w:sz w:val="28"/>
          <w:szCs w:val="28"/>
          <w:highlight w:val="green"/>
          <w:lang w:val="kk-KZ" w:eastAsia="ru-RU"/>
        </w:rPr>
        <w:t xml:space="preserve"> және цифрлық ортада оқу әрекетін ұйымдастыру тиімділігі</w:t>
      </w:r>
      <w:r w:rsidR="00910B4C" w:rsidRPr="000A247E">
        <w:rPr>
          <w:rFonts w:ascii="Times New Roman" w:eastAsia="Times New Roman" w:hAnsi="Times New Roman" w:cs="Times New Roman"/>
          <w:bCs/>
          <w:color w:val="000000"/>
          <w:sz w:val="28"/>
          <w:szCs w:val="28"/>
          <w:lang w:val="kk-KZ" w:eastAsia="ru-RU"/>
        </w:rPr>
        <w:t xml:space="preserve"> жатады</w:t>
      </w:r>
      <w:r w:rsidRPr="000A247E">
        <w:rPr>
          <w:rFonts w:ascii="Times New Roman" w:eastAsia="Times New Roman" w:hAnsi="Times New Roman" w:cs="Times New Roman"/>
          <w:bCs/>
          <w:color w:val="000000"/>
          <w:sz w:val="28"/>
          <w:szCs w:val="28"/>
          <w:lang w:val="kk-KZ" w:eastAsia="ru-RU"/>
        </w:rPr>
        <w:t>. Осы индикаторлар геймификация элементтерімен, атап айтқанда кері байланыс, прогресс, қауіпсіз қателік және әлеуметтік өзара әрекетпен байланыстырылғанда, олардың оқу мотивациясы мен кәсіби құзыреттілікке ықпалын нақты бағалауға мүмкіндік береді.</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Бұл контексте кері байланыс тек қорытынды баға қоюмен шектелмей, білім алушының келесі когнитивтік қадамдарын анықтайтын ақпараттық және нұсқаулық сипаттағы қолдау ретінде құрылуы тиіс. Бұдан бөлек, оқу прогресінің субъективті және объективті көрінетін болуы оқу тұрақтылығын қамтамасыз ететін маңыз</w:t>
      </w:r>
      <w:r w:rsidR="00762781" w:rsidRPr="000A247E">
        <w:rPr>
          <w:rFonts w:ascii="Times New Roman" w:eastAsia="Times New Roman" w:hAnsi="Times New Roman" w:cs="Times New Roman"/>
          <w:bCs/>
          <w:color w:val="000000"/>
          <w:sz w:val="28"/>
          <w:szCs w:val="28"/>
          <w:lang w:val="kk-KZ" w:eastAsia="ru-RU"/>
        </w:rPr>
        <w:t>ды фактор ретінде қарастырылады. Б</w:t>
      </w:r>
      <w:r w:rsidRPr="000A247E">
        <w:rPr>
          <w:rFonts w:ascii="Times New Roman" w:eastAsia="Times New Roman" w:hAnsi="Times New Roman" w:cs="Times New Roman"/>
          <w:bCs/>
          <w:color w:val="000000"/>
          <w:sz w:val="28"/>
          <w:szCs w:val="28"/>
          <w:lang w:val="kk-KZ" w:eastAsia="ru-RU"/>
        </w:rPr>
        <w:t xml:space="preserve">ілім алушы ілгерілеуін </w:t>
      </w:r>
      <w:r w:rsidRPr="000A247E">
        <w:rPr>
          <w:rFonts w:ascii="Times New Roman" w:eastAsia="Times New Roman" w:hAnsi="Times New Roman" w:cs="Times New Roman"/>
          <w:bCs/>
          <w:color w:val="000000"/>
          <w:sz w:val="28"/>
          <w:szCs w:val="28"/>
          <w:lang w:val="kk-KZ" w:eastAsia="ru-RU"/>
        </w:rPr>
        <w:lastRenderedPageBreak/>
        <w:t>визуалдандыру арқылы бақылап, тиімді әрекеттерді айқындап, оқу траекториясын саналы түрде реттеуге мүмкіндік алады. Нәтижесінде аталған механизмдер кәсіби дамудың негізін құрайтын өзіндік реттеу қабілетінің қалыптасуына ықпал етеді.</w:t>
      </w:r>
    </w:p>
    <w:p w:rsidR="00E6721F"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Болашақ информатика мұғалімінің кәсіби құзыреттілігін құрылымдау мәселесі ғылыми әдебиеттерде түрліше қарастырылып жүр</w:t>
      </w:r>
      <w:r w:rsidR="00F85540" w:rsidRPr="000A247E">
        <w:rPr>
          <w:rFonts w:ascii="Times New Roman" w:eastAsia="Times New Roman" w:hAnsi="Times New Roman" w:cs="Times New Roman"/>
          <w:bCs/>
          <w:color w:val="000000"/>
          <w:sz w:val="28"/>
          <w:szCs w:val="28"/>
          <w:lang w:val="kk-KZ" w:eastAsia="ru-RU"/>
        </w:rPr>
        <w:t>. Кейбір зерттеулерде оның құрамына мотивациялық, когнитивтік және операциялық компоненттер кірсе, басқа еңбектерде әлеуметтік</w:t>
      </w:r>
      <w:r w:rsidR="00FB4ACD" w:rsidRPr="000A247E">
        <w:rPr>
          <w:rFonts w:ascii="Times New Roman" w:eastAsia="Times New Roman" w:hAnsi="Times New Roman" w:cs="Times New Roman"/>
          <w:bCs/>
          <w:color w:val="000000"/>
          <w:sz w:val="28"/>
          <w:szCs w:val="28"/>
          <w:lang w:val="kk-KZ" w:eastAsia="ru-RU"/>
        </w:rPr>
        <w:t>-</w:t>
      </w:r>
      <w:r w:rsidR="00F85540" w:rsidRPr="000A247E">
        <w:rPr>
          <w:rFonts w:ascii="Times New Roman" w:eastAsia="Times New Roman" w:hAnsi="Times New Roman" w:cs="Times New Roman"/>
          <w:bCs/>
          <w:color w:val="000000"/>
          <w:sz w:val="28"/>
          <w:szCs w:val="28"/>
          <w:lang w:val="kk-KZ" w:eastAsia="ru-RU"/>
        </w:rPr>
        <w:t xml:space="preserve">коммуникативтік немесе рефлексивтік өлшемдер жеке блок ретінде бөлініп көрсетіледі. </w:t>
      </w:r>
    </w:p>
    <w:p w:rsidR="00E6721F" w:rsidRPr="000A247E" w:rsidRDefault="00F85540"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Мысалы,</w:t>
      </w:r>
      <w:r w:rsidR="00A6241E"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Cs/>
          <w:color w:val="000000"/>
          <w:sz w:val="28"/>
          <w:szCs w:val="28"/>
          <w:lang w:val="kk-KZ" w:eastAsia="ru-RU"/>
        </w:rPr>
        <w:t>П.Мишра мен М.Дж.Келер өз зерттеулерінде мұғалімнің кәсіби дайындығын пәндік білім, педагогикалық білім және технологиялық білімнің өзара байланысы арқылы түсіндіреді [1</w:t>
      </w:r>
      <w:r w:rsidR="00046457" w:rsidRPr="000A247E">
        <w:rPr>
          <w:rFonts w:ascii="Times New Roman" w:eastAsia="Times New Roman" w:hAnsi="Times New Roman" w:cs="Times New Roman"/>
          <w:bCs/>
          <w:color w:val="000000"/>
          <w:sz w:val="28"/>
          <w:szCs w:val="28"/>
          <w:lang w:val="kk-KZ" w:eastAsia="ru-RU"/>
        </w:rPr>
        <w:t>00</w:t>
      </w:r>
      <w:r w:rsidRPr="000A247E">
        <w:rPr>
          <w:rFonts w:ascii="Times New Roman" w:eastAsia="Times New Roman" w:hAnsi="Times New Roman" w:cs="Times New Roman"/>
          <w:bCs/>
          <w:color w:val="000000"/>
          <w:sz w:val="28"/>
          <w:szCs w:val="28"/>
          <w:lang w:val="kk-KZ" w:eastAsia="ru-RU"/>
        </w:rPr>
        <w:t xml:space="preserve">]. </w:t>
      </w:r>
    </w:p>
    <w:p w:rsidR="008C2622" w:rsidRPr="000A247E" w:rsidRDefault="00F85540"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Ал, Дж.Тондер, С.К.Ховард және Дж.Ма болашақ мұғалімдердің цифрлық құзыреттілігін қалыптастыруда педагогикалық мақсат, цифрлық құрал және оқыту стратегиясы бірлікте қарастырылуы тиіс екенін көрсетеді [1</w:t>
      </w:r>
      <w:r w:rsidR="00046457" w:rsidRPr="000A247E">
        <w:rPr>
          <w:rFonts w:ascii="Times New Roman" w:eastAsia="Times New Roman" w:hAnsi="Times New Roman" w:cs="Times New Roman"/>
          <w:bCs/>
          <w:color w:val="000000"/>
          <w:sz w:val="28"/>
          <w:szCs w:val="28"/>
          <w:lang w:val="kk-KZ" w:eastAsia="ru-RU"/>
        </w:rPr>
        <w:t>01</w:t>
      </w:r>
      <w:r w:rsidRPr="000A247E">
        <w:rPr>
          <w:rFonts w:ascii="Times New Roman" w:eastAsia="Times New Roman" w:hAnsi="Times New Roman" w:cs="Times New Roman"/>
          <w:bCs/>
          <w:color w:val="000000"/>
          <w:sz w:val="28"/>
          <w:szCs w:val="28"/>
          <w:lang w:val="kk-KZ" w:eastAsia="ru-RU"/>
        </w:rPr>
        <w:t xml:space="preserve">]. </w:t>
      </w:r>
    </w:p>
    <w:p w:rsidR="008C2622" w:rsidRPr="000A247E" w:rsidRDefault="008C2622"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Қазақстандық зерттеушілер Е.Ы.Бидайбеков пен Ж.Қ.Нұрбекова білім беруді цифрландыру жағдайында мұғалім даярлауда цифрлық технологияларды кәсіби</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педагогикалық әрекетпен байланыстыру қажеттігін атап өтед</w:t>
      </w:r>
      <w:r w:rsidR="00B21B8A" w:rsidRPr="000A247E">
        <w:rPr>
          <w:rFonts w:ascii="Times New Roman" w:eastAsia="Times New Roman" w:hAnsi="Times New Roman" w:cs="Times New Roman"/>
          <w:bCs/>
          <w:color w:val="000000"/>
          <w:sz w:val="28"/>
          <w:szCs w:val="28"/>
          <w:lang w:val="kk-KZ" w:eastAsia="ru-RU"/>
        </w:rPr>
        <w:t>і</w:t>
      </w:r>
      <w:r w:rsidR="00046457" w:rsidRPr="000A247E">
        <w:rPr>
          <w:rFonts w:ascii="Times New Roman" w:eastAsia="Times New Roman" w:hAnsi="Times New Roman" w:cs="Times New Roman"/>
          <w:bCs/>
          <w:color w:val="000000"/>
          <w:sz w:val="28"/>
          <w:szCs w:val="28"/>
          <w:lang w:val="kk-KZ" w:eastAsia="ru-RU"/>
        </w:rPr>
        <w:t xml:space="preserve"> [102</w:t>
      </w:r>
      <w:r w:rsidRPr="000A247E">
        <w:rPr>
          <w:rFonts w:ascii="Times New Roman" w:eastAsia="Times New Roman" w:hAnsi="Times New Roman" w:cs="Times New Roman"/>
          <w:bCs/>
          <w:color w:val="000000"/>
          <w:sz w:val="28"/>
          <w:szCs w:val="28"/>
          <w:lang w:val="kk-KZ" w:eastAsia="ru-RU"/>
        </w:rPr>
        <w:t>].</w:t>
      </w:r>
    </w:p>
    <w:p w:rsidR="0048228C"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Дегенмен, болашақ информатика мұғалімін даярлау ерекшелігін ескерсек, әдіснамалық тұрғыдан неғұрлым өнімді модель ретінде </w:t>
      </w:r>
      <w:r w:rsidRPr="000A247E">
        <w:rPr>
          <w:rFonts w:ascii="Times New Roman" w:eastAsia="Times New Roman" w:hAnsi="Times New Roman" w:cs="Times New Roman"/>
          <w:bCs/>
          <w:color w:val="000000"/>
          <w:sz w:val="28"/>
          <w:szCs w:val="28"/>
          <w:highlight w:val="green"/>
          <w:lang w:val="kk-KZ" w:eastAsia="ru-RU"/>
        </w:rPr>
        <w:t>пәндік, әдістемелік және цифрлық</w:t>
      </w:r>
      <w:r w:rsidRPr="000A247E">
        <w:rPr>
          <w:rFonts w:ascii="Times New Roman" w:eastAsia="Times New Roman" w:hAnsi="Times New Roman" w:cs="Times New Roman"/>
          <w:bCs/>
          <w:color w:val="000000"/>
          <w:sz w:val="28"/>
          <w:szCs w:val="28"/>
          <w:lang w:val="kk-KZ" w:eastAsia="ru-RU"/>
        </w:rPr>
        <w:t xml:space="preserve"> құрамдастарға негізделген үш компонентті құрылымды қарастыру орынды.</w:t>
      </w:r>
      <w:r w:rsidR="0048228C" w:rsidRPr="000A247E">
        <w:rPr>
          <w:rFonts w:ascii="Times New Roman" w:eastAsia="Times New Roman" w:hAnsi="Times New Roman" w:cs="Times New Roman"/>
          <w:bCs/>
          <w:color w:val="000000"/>
          <w:sz w:val="28"/>
          <w:szCs w:val="28"/>
          <w:lang w:val="kk-KZ" w:eastAsia="ru-RU"/>
        </w:rPr>
        <w:t xml:space="preserve"> </w:t>
      </w:r>
      <w:r w:rsidR="008C2622" w:rsidRPr="000A247E">
        <w:rPr>
          <w:rFonts w:ascii="Times New Roman" w:eastAsia="Times New Roman" w:hAnsi="Times New Roman" w:cs="Times New Roman"/>
          <w:bCs/>
          <w:color w:val="000000"/>
          <w:sz w:val="28"/>
          <w:szCs w:val="28"/>
          <w:lang w:val="kk-KZ" w:eastAsia="ru-RU"/>
        </w:rPr>
        <w:t xml:space="preserve">Бұл </w:t>
      </w:r>
      <w:r w:rsidR="00C329A0" w:rsidRPr="000A247E">
        <w:rPr>
          <w:rFonts w:ascii="Times New Roman" w:eastAsia="Times New Roman" w:hAnsi="Times New Roman" w:cs="Times New Roman"/>
          <w:bCs/>
          <w:color w:val="000000"/>
          <w:sz w:val="28"/>
          <w:szCs w:val="28"/>
          <w:lang w:val="kk-KZ" w:eastAsia="ru-RU"/>
        </w:rPr>
        <w:t xml:space="preserve">тәсіл </w:t>
      </w:r>
      <w:r w:rsidR="0048228C" w:rsidRPr="000A247E">
        <w:rPr>
          <w:rFonts w:ascii="Times New Roman" w:eastAsia="Times New Roman" w:hAnsi="Times New Roman" w:cs="Times New Roman"/>
          <w:bCs/>
          <w:color w:val="000000"/>
          <w:sz w:val="28"/>
          <w:szCs w:val="28"/>
          <w:lang w:val="kk-KZ" w:eastAsia="ru-RU"/>
        </w:rPr>
        <w:t xml:space="preserve">(9-сурет) </w:t>
      </w:r>
      <w:r w:rsidR="00C329A0" w:rsidRPr="000A247E">
        <w:rPr>
          <w:rFonts w:ascii="Times New Roman" w:eastAsia="Times New Roman" w:hAnsi="Times New Roman" w:cs="Times New Roman"/>
          <w:bCs/>
          <w:color w:val="000000"/>
          <w:sz w:val="28"/>
          <w:szCs w:val="28"/>
          <w:lang w:val="kk-KZ" w:eastAsia="ru-RU"/>
        </w:rPr>
        <w:t>халықаралық деңгейде мойындалған TPACK (Technological Pedagogical Content Knowledge)</w:t>
      </w:r>
      <w:r w:rsidR="0048228C" w:rsidRPr="000A247E">
        <w:rPr>
          <w:rFonts w:ascii="Times New Roman" w:eastAsia="Times New Roman" w:hAnsi="Times New Roman" w:cs="Times New Roman"/>
          <w:bCs/>
          <w:color w:val="000000"/>
          <w:sz w:val="28"/>
          <w:szCs w:val="28"/>
          <w:highlight w:val="yellow"/>
          <w:lang w:val="kk-KZ" w:eastAsia="ru-RU"/>
        </w:rPr>
        <w:t xml:space="preserve"> </w:t>
      </w:r>
      <w:r w:rsidR="00C329A0" w:rsidRPr="000A247E">
        <w:rPr>
          <w:rFonts w:ascii="Times New Roman" w:eastAsia="Times New Roman" w:hAnsi="Times New Roman" w:cs="Times New Roman"/>
          <w:bCs/>
          <w:color w:val="000000"/>
          <w:sz w:val="28"/>
          <w:szCs w:val="28"/>
          <w:lang w:val="kk-KZ" w:eastAsia="ru-RU"/>
        </w:rPr>
        <w:t>фреймворкінің</w:t>
      </w:r>
      <w:r w:rsidR="0048228C" w:rsidRPr="000A247E">
        <w:rPr>
          <w:rFonts w:ascii="Times New Roman" w:eastAsia="Times New Roman" w:hAnsi="Times New Roman" w:cs="Times New Roman"/>
          <w:bCs/>
          <w:color w:val="000000"/>
          <w:sz w:val="28"/>
          <w:szCs w:val="28"/>
          <w:lang w:val="kk-KZ" w:eastAsia="ru-RU"/>
        </w:rPr>
        <w:t xml:space="preserve"> </w:t>
      </w:r>
      <w:r w:rsidR="00046457" w:rsidRPr="000A247E">
        <w:rPr>
          <w:rFonts w:ascii="Times New Roman" w:eastAsia="Times New Roman" w:hAnsi="Times New Roman" w:cs="Times New Roman"/>
          <w:bCs/>
          <w:color w:val="000000"/>
          <w:sz w:val="28"/>
          <w:szCs w:val="28"/>
          <w:highlight w:val="yellow"/>
          <w:lang w:val="kk-KZ" w:eastAsia="ru-RU"/>
        </w:rPr>
        <w:t>[100</w:t>
      </w:r>
      <w:r w:rsidR="0048228C" w:rsidRPr="000A247E">
        <w:rPr>
          <w:rFonts w:ascii="Times New Roman" w:eastAsia="Times New Roman" w:hAnsi="Times New Roman" w:cs="Times New Roman"/>
          <w:bCs/>
          <w:color w:val="000000"/>
          <w:sz w:val="28"/>
          <w:szCs w:val="28"/>
          <w:highlight w:val="yellow"/>
          <w:lang w:val="kk-KZ" w:eastAsia="ru-RU"/>
        </w:rPr>
        <w:t>]</w:t>
      </w:r>
      <w:r w:rsidR="0048228C" w:rsidRPr="000A247E">
        <w:rPr>
          <w:rFonts w:ascii="Times New Roman" w:eastAsia="Times New Roman" w:hAnsi="Times New Roman" w:cs="Times New Roman"/>
          <w:bCs/>
          <w:color w:val="000000"/>
          <w:sz w:val="28"/>
          <w:szCs w:val="28"/>
          <w:lang w:val="kk-KZ" w:eastAsia="ru-RU"/>
        </w:rPr>
        <w:t xml:space="preserve"> </w:t>
      </w:r>
      <w:r w:rsidR="00C329A0" w:rsidRPr="000A247E">
        <w:rPr>
          <w:rFonts w:ascii="Times New Roman" w:eastAsia="Times New Roman" w:hAnsi="Times New Roman" w:cs="Times New Roman"/>
          <w:bCs/>
          <w:color w:val="000000"/>
          <w:sz w:val="28"/>
          <w:szCs w:val="28"/>
          <w:lang w:val="kk-KZ" w:eastAsia="ru-RU"/>
        </w:rPr>
        <w:t xml:space="preserve">логикасына сәйкес келеді, өйткені ол </w:t>
      </w:r>
      <w:r w:rsidR="005C06E9" w:rsidRPr="000A247E">
        <w:rPr>
          <w:rFonts w:ascii="Times New Roman" w:eastAsia="Times New Roman" w:hAnsi="Times New Roman" w:cs="Times New Roman"/>
          <w:bCs/>
          <w:color w:val="000000"/>
          <w:sz w:val="28"/>
          <w:szCs w:val="28"/>
          <w:lang w:val="kk-KZ" w:eastAsia="ru-RU"/>
        </w:rPr>
        <w:t>цифрлық-</w:t>
      </w:r>
      <w:r w:rsidR="00C329A0" w:rsidRPr="000A247E">
        <w:rPr>
          <w:rFonts w:ascii="Times New Roman" w:eastAsia="Times New Roman" w:hAnsi="Times New Roman" w:cs="Times New Roman"/>
          <w:bCs/>
          <w:color w:val="000000"/>
          <w:sz w:val="28"/>
          <w:szCs w:val="28"/>
          <w:lang w:val="kk-KZ" w:eastAsia="ru-RU"/>
        </w:rPr>
        <w:t xml:space="preserve">технологиялық, </w:t>
      </w:r>
      <w:r w:rsidR="005C06E9" w:rsidRPr="000A247E">
        <w:rPr>
          <w:rFonts w:ascii="Times New Roman" w:eastAsia="Times New Roman" w:hAnsi="Times New Roman" w:cs="Times New Roman"/>
          <w:bCs/>
          <w:color w:val="000000"/>
          <w:sz w:val="28"/>
          <w:szCs w:val="28"/>
          <w:lang w:val="kk-KZ" w:eastAsia="ru-RU"/>
        </w:rPr>
        <w:t>әдістемелік</w:t>
      </w:r>
      <w:r w:rsidR="00C329A0" w:rsidRPr="000A247E">
        <w:rPr>
          <w:rFonts w:ascii="Times New Roman" w:eastAsia="Times New Roman" w:hAnsi="Times New Roman" w:cs="Times New Roman"/>
          <w:bCs/>
          <w:color w:val="000000"/>
          <w:sz w:val="28"/>
          <w:szCs w:val="28"/>
          <w:lang w:val="kk-KZ" w:eastAsia="ru-RU"/>
        </w:rPr>
        <w:t xml:space="preserve"> және пәндік білімдердің өзара байланысын болашақ мұғалім даярлығының не</w:t>
      </w:r>
      <w:r w:rsidR="008C2622" w:rsidRPr="000A247E">
        <w:rPr>
          <w:rFonts w:ascii="Times New Roman" w:eastAsia="Times New Roman" w:hAnsi="Times New Roman" w:cs="Times New Roman"/>
          <w:bCs/>
          <w:color w:val="000000"/>
          <w:sz w:val="28"/>
          <w:szCs w:val="28"/>
          <w:lang w:val="kk-KZ" w:eastAsia="ru-RU"/>
        </w:rPr>
        <w:t>гізгі шарты ретінде қарастырады</w:t>
      </w:r>
      <w:r w:rsidRPr="000A247E">
        <w:rPr>
          <w:rFonts w:ascii="Times New Roman" w:eastAsia="Times New Roman" w:hAnsi="Times New Roman" w:cs="Times New Roman"/>
          <w:bCs/>
          <w:color w:val="000000"/>
          <w:sz w:val="28"/>
          <w:szCs w:val="28"/>
          <w:highlight w:val="yellow"/>
          <w:lang w:val="kk-KZ" w:eastAsia="ru-RU"/>
        </w:rPr>
        <w:t>.</w:t>
      </w:r>
    </w:p>
    <w:p w:rsidR="00A6241E" w:rsidRPr="000A247E" w:rsidRDefault="00967FBA" w:rsidP="0048228C">
      <w:pPr>
        <w:spacing w:after="0" w:line="240" w:lineRule="auto"/>
        <w:contextualSpacing/>
        <w:jc w:val="center"/>
        <w:outlineLvl w:val="1"/>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noProof/>
          <w:color w:val="000000" w:themeColor="text1"/>
          <w:sz w:val="28"/>
          <w:szCs w:val="28"/>
          <w:lang w:val="ru-RU" w:eastAsia="ru-RU"/>
        </w:rPr>
        <w:drawing>
          <wp:inline distT="0" distB="0" distL="0" distR="0" wp14:anchorId="315C3272" wp14:editId="3908150F">
            <wp:extent cx="3832027" cy="3454569"/>
            <wp:effectExtent l="19050" t="19050" r="16510" b="12700"/>
            <wp:docPr id="33" name="Рисунок 33" descr="C:\Users\Админ\Downloads\Черный и Рыжий Простой Диаграмма Связей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ownloads\Черный и Рыжий Простой Диаграмма Связей (2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44" r="21059" b="9934"/>
                    <a:stretch/>
                  </pic:blipFill>
                  <pic:spPr bwMode="auto">
                    <a:xfrm>
                      <a:off x="0" y="0"/>
                      <a:ext cx="3841151" cy="34627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241E" w:rsidRPr="000A247E" w:rsidRDefault="00A6241E" w:rsidP="00B41949">
      <w:pPr>
        <w:spacing w:after="0" w:line="240" w:lineRule="auto"/>
        <w:contextualSpacing/>
        <w:jc w:val="center"/>
        <w:outlineLvl w:val="1"/>
        <w:rPr>
          <w:rFonts w:ascii="Times New Roman" w:eastAsia="Times New Roman" w:hAnsi="Times New Roman" w:cs="Times New Roman"/>
          <w:bCs/>
          <w:color w:val="000000" w:themeColor="text1"/>
          <w:sz w:val="28"/>
          <w:szCs w:val="28"/>
          <w:lang w:val="kk-KZ" w:eastAsia="ru-RU"/>
        </w:rPr>
      </w:pPr>
    </w:p>
    <w:p w:rsidR="00A6241E" w:rsidRPr="000A247E" w:rsidRDefault="000A63F9" w:rsidP="00B41949">
      <w:pPr>
        <w:spacing w:after="0" w:line="240" w:lineRule="auto"/>
        <w:ind w:firstLine="567"/>
        <w:contextualSpacing/>
        <w:jc w:val="center"/>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9</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c</w:t>
      </w:r>
      <w:r w:rsidR="00A6241E" w:rsidRPr="000A247E">
        <w:rPr>
          <w:rFonts w:ascii="Times New Roman" w:eastAsia="Times New Roman" w:hAnsi="Times New Roman" w:cs="Times New Roman"/>
          <w:bCs/>
          <w:color w:val="000000"/>
          <w:sz w:val="28"/>
          <w:szCs w:val="28"/>
          <w:lang w:val="kk-KZ" w:eastAsia="ru-RU"/>
        </w:rPr>
        <w:t>урет. Болашақ информатика мұғалімінің кәсіби құзыреттілігінің құрылымдық моделі (TPACK фреймворкі негізінде)</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A247E" w:rsidRDefault="00A55519"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С</w:t>
      </w:r>
      <w:r w:rsidR="000A63F9" w:rsidRPr="000A247E">
        <w:rPr>
          <w:rFonts w:ascii="Times New Roman" w:eastAsia="Times New Roman" w:hAnsi="Times New Roman" w:cs="Times New Roman"/>
          <w:bCs/>
          <w:color w:val="000000"/>
          <w:sz w:val="28"/>
          <w:szCs w:val="28"/>
          <w:lang w:val="kk-KZ" w:eastAsia="ru-RU"/>
        </w:rPr>
        <w:t xml:space="preserve">уретте бейнеленген </w:t>
      </w:r>
      <w:r w:rsidR="00A6241E" w:rsidRPr="000A247E">
        <w:rPr>
          <w:rFonts w:ascii="Times New Roman" w:eastAsia="Times New Roman" w:hAnsi="Times New Roman" w:cs="Times New Roman"/>
          <w:bCs/>
          <w:color w:val="000000"/>
          <w:sz w:val="28"/>
          <w:szCs w:val="28"/>
          <w:lang w:val="kk-KZ" w:eastAsia="ru-RU"/>
        </w:rPr>
        <w:t>үштік модельдің басты артықшылығы – мұғалімнің кәсіби қызметін өзара тәуелді құрылым ретінде көрсетуінде. Пәндік даярлық мазмұндық негізді қамтамасыз етсе, әдістемелік құрамдас сол мазмұнды оқушының танымдық әрекетіне айналдырады, ал цифрлық</w:t>
      </w:r>
      <w:r w:rsidR="00FB4ACD" w:rsidRPr="000A247E">
        <w:rPr>
          <w:rFonts w:ascii="Times New Roman" w:eastAsia="Times New Roman" w:hAnsi="Times New Roman" w:cs="Times New Roman"/>
          <w:bCs/>
          <w:color w:val="000000"/>
          <w:sz w:val="28"/>
          <w:szCs w:val="28"/>
          <w:lang w:val="kk-KZ" w:eastAsia="ru-RU"/>
        </w:rPr>
        <w:t>-</w:t>
      </w:r>
      <w:r w:rsidR="001B2310" w:rsidRPr="000A247E">
        <w:rPr>
          <w:rFonts w:ascii="Times New Roman" w:eastAsia="Times New Roman" w:hAnsi="Times New Roman" w:cs="Times New Roman"/>
          <w:bCs/>
          <w:color w:val="000000"/>
          <w:sz w:val="28"/>
          <w:szCs w:val="28"/>
          <w:lang w:val="kk-KZ" w:eastAsia="ru-RU"/>
        </w:rPr>
        <w:t>технология</w:t>
      </w:r>
      <w:r w:rsidR="00A6241E" w:rsidRPr="000A247E">
        <w:rPr>
          <w:rFonts w:ascii="Times New Roman" w:eastAsia="Times New Roman" w:hAnsi="Times New Roman" w:cs="Times New Roman"/>
          <w:bCs/>
          <w:color w:val="000000"/>
          <w:sz w:val="28"/>
          <w:szCs w:val="28"/>
          <w:lang w:val="kk-KZ" w:eastAsia="ru-RU"/>
        </w:rPr>
        <w:t>лық құрамдас оқу процесін заманауи ортада ұйымдастыруға, бақылауға және кері байланыспен қамтамасыз етуге мүмкіндік береді. Осылайша, аталған құрылым болашақ мұғалім даярлығын тек «не біледі?» деген сұрақпен шектемей, «қалай оқытады және оқу процесін қалай басқарады?» деген кәсіби өлшемдермен толықтырады.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1)</w:t>
      </w:r>
      <w:r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
          <w:bCs/>
          <w:i/>
          <w:color w:val="000000"/>
          <w:sz w:val="28"/>
          <w:szCs w:val="28"/>
          <w:lang w:val="kk-KZ" w:eastAsia="ru-RU"/>
        </w:rPr>
        <w:t>Пәндік құрамдас</w:t>
      </w:r>
      <w:r w:rsidRPr="000A247E">
        <w:rPr>
          <w:rFonts w:ascii="Times New Roman" w:eastAsia="Times New Roman" w:hAnsi="Times New Roman" w:cs="Times New Roman"/>
          <w:bCs/>
          <w:color w:val="000000"/>
          <w:sz w:val="28"/>
          <w:szCs w:val="28"/>
          <w:lang w:val="kk-KZ" w:eastAsia="ru-RU"/>
        </w:rPr>
        <w:t xml:space="preserve"> болашақ мұғалімнің информатика бойынша терең білімін ғана емес, сол білімді кәсіби әрекетке айналдыру қабілетін де қамтиды. Оған алгоритмдік ойлау, есепті модельдеу, бағдарламалау логикасын түсіну, деректермен жұмыс істеу, ақпараттық жүйелер мен қауіпсіздік қағидаларын меңгеру жатады. Бұл құрамдастың жоғары деңгейде қалыптасуы мұғалімнің шешім логикасын түсіндіре алуынан, оны жаңа жағдаятқа тасымалдауынан және қателерді талдау стратегиясын негіздей алуынан көрінеді. Сондықтан оның индикаторлары ретінде шешімнің дұрыстығы ғана емес, түсіндірудің анықтығы, </w:t>
      </w:r>
      <w:r w:rsidR="008560EF" w:rsidRPr="000A247E">
        <w:rPr>
          <w:rFonts w:ascii="Times New Roman" w:eastAsia="Times New Roman" w:hAnsi="Times New Roman" w:cs="Times New Roman"/>
          <w:bCs/>
          <w:color w:val="000000"/>
          <w:sz w:val="28"/>
          <w:szCs w:val="28"/>
          <w:lang w:val="kk-KZ" w:eastAsia="ru-RU"/>
        </w:rPr>
        <w:t xml:space="preserve">бағдарламаның сапасы, </w:t>
      </w:r>
      <w:r w:rsidRPr="000A247E">
        <w:rPr>
          <w:rFonts w:ascii="Times New Roman" w:eastAsia="Times New Roman" w:hAnsi="Times New Roman" w:cs="Times New Roman"/>
          <w:bCs/>
          <w:color w:val="000000"/>
          <w:sz w:val="28"/>
          <w:szCs w:val="28"/>
          <w:lang w:val="kk-KZ" w:eastAsia="ru-RU"/>
        </w:rPr>
        <w:t>алгоритмдік негіздеменің икемділігі қарастырылады.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2) Әдістемелік құрамдас</w:t>
      </w:r>
      <w:r w:rsidRPr="000A247E">
        <w:rPr>
          <w:rFonts w:ascii="Times New Roman" w:eastAsia="Times New Roman" w:hAnsi="Times New Roman" w:cs="Times New Roman"/>
          <w:bCs/>
          <w:color w:val="000000"/>
          <w:sz w:val="28"/>
          <w:szCs w:val="28"/>
          <w:lang w:val="kk-KZ" w:eastAsia="ru-RU"/>
        </w:rPr>
        <w:t xml:space="preserve"> пәндік мазмұнды </w:t>
      </w:r>
      <w:r w:rsidR="000A63F9" w:rsidRPr="000A247E">
        <w:rPr>
          <w:rFonts w:ascii="Times New Roman" w:eastAsia="Times New Roman" w:hAnsi="Times New Roman" w:cs="Times New Roman"/>
          <w:bCs/>
          <w:color w:val="000000"/>
          <w:sz w:val="28"/>
          <w:szCs w:val="28"/>
          <w:lang w:val="kk-KZ" w:eastAsia="ru-RU"/>
        </w:rPr>
        <w:t>білім алушының</w:t>
      </w:r>
      <w:r w:rsidRPr="000A247E">
        <w:rPr>
          <w:rFonts w:ascii="Times New Roman" w:eastAsia="Times New Roman" w:hAnsi="Times New Roman" w:cs="Times New Roman"/>
          <w:bCs/>
          <w:color w:val="000000"/>
          <w:sz w:val="28"/>
          <w:szCs w:val="28"/>
          <w:lang w:val="kk-KZ" w:eastAsia="ru-RU"/>
        </w:rPr>
        <w:t xml:space="preserve"> танымдық әрекетіне айналдыратын дидактикалық жобалауды сипаттайды. Ол оқу мақсаттарын қоюды, тапсырмаларды кезеңдеуді, ықтимал қателерді болжауды, бағалау критерийлерін құрастыруды және кері байланысты ұйымдастыруды қамтиды. Оның негізгі көрсеткіші – болашақ мұғалімнің «өзім қалай шешемін?» деңгейінен «оқушы шешуі үшін қандай жағдай жасаймын?» деңгейіне ауысуы. </w:t>
      </w:r>
      <w:r w:rsidR="000A63F9" w:rsidRPr="000A247E">
        <w:rPr>
          <w:rFonts w:ascii="Times New Roman" w:eastAsia="Times New Roman" w:hAnsi="Times New Roman" w:cs="Times New Roman"/>
          <w:bCs/>
          <w:color w:val="000000"/>
          <w:sz w:val="28"/>
          <w:szCs w:val="28"/>
          <w:lang w:val="kk-KZ" w:eastAsia="ru-RU"/>
        </w:rPr>
        <w:t>Б</w:t>
      </w:r>
      <w:r w:rsidRPr="000A247E">
        <w:rPr>
          <w:rFonts w:ascii="Times New Roman" w:eastAsia="Times New Roman" w:hAnsi="Times New Roman" w:cs="Times New Roman"/>
          <w:bCs/>
          <w:color w:val="000000"/>
          <w:sz w:val="28"/>
          <w:szCs w:val="28"/>
          <w:lang w:val="kk-KZ" w:eastAsia="ru-RU"/>
        </w:rPr>
        <w:t xml:space="preserve">ұл құрамдастың индикаторлары ретінде тапсырмалар жүйесінің логикасы, рубрикалардың </w:t>
      </w:r>
      <w:r w:rsidR="000A63F9" w:rsidRPr="000A247E">
        <w:rPr>
          <w:rFonts w:ascii="Times New Roman" w:eastAsia="Times New Roman" w:hAnsi="Times New Roman" w:cs="Times New Roman"/>
          <w:bCs/>
          <w:color w:val="000000"/>
          <w:sz w:val="28"/>
          <w:szCs w:val="28"/>
          <w:lang w:val="kk-KZ" w:eastAsia="ru-RU"/>
        </w:rPr>
        <w:t>сәйкес келуі</w:t>
      </w:r>
      <w:r w:rsidRPr="000A247E">
        <w:rPr>
          <w:rFonts w:ascii="Times New Roman" w:eastAsia="Times New Roman" w:hAnsi="Times New Roman" w:cs="Times New Roman"/>
          <w:bCs/>
          <w:color w:val="000000"/>
          <w:sz w:val="28"/>
          <w:szCs w:val="28"/>
          <w:lang w:val="kk-KZ" w:eastAsia="ru-RU"/>
        </w:rPr>
        <w:t>, диагностикалық сұрақтардың сапасы және оқу траекториясының негізділігі алынады.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3) Цифрлық</w:t>
      </w:r>
      <w:r w:rsidR="00967FBA" w:rsidRPr="000A247E">
        <w:rPr>
          <w:rFonts w:ascii="Times New Roman" w:eastAsia="Times New Roman" w:hAnsi="Times New Roman" w:cs="Times New Roman"/>
          <w:b/>
          <w:bCs/>
          <w:i/>
          <w:color w:val="000000"/>
          <w:sz w:val="28"/>
          <w:szCs w:val="28"/>
          <w:lang w:val="kk-KZ" w:eastAsia="ru-RU"/>
        </w:rPr>
        <w:t xml:space="preserve"> </w:t>
      </w:r>
      <w:r w:rsidRPr="000A247E">
        <w:rPr>
          <w:rFonts w:ascii="Times New Roman" w:eastAsia="Times New Roman" w:hAnsi="Times New Roman" w:cs="Times New Roman"/>
          <w:b/>
          <w:bCs/>
          <w:i/>
          <w:color w:val="000000"/>
          <w:sz w:val="28"/>
          <w:szCs w:val="28"/>
          <w:lang w:val="kk-KZ" w:eastAsia="ru-RU"/>
        </w:rPr>
        <w:t>құрамдас</w:t>
      </w:r>
      <w:r w:rsidRPr="000A247E">
        <w:rPr>
          <w:rFonts w:ascii="Times New Roman" w:eastAsia="Times New Roman" w:hAnsi="Times New Roman" w:cs="Times New Roman"/>
          <w:bCs/>
          <w:color w:val="000000"/>
          <w:sz w:val="28"/>
          <w:szCs w:val="28"/>
          <w:lang w:val="kk-KZ" w:eastAsia="ru-RU"/>
        </w:rPr>
        <w:t xml:space="preserve"> цифрлық ортаны оқытуды басқару жүйесі ретінде қолдануды сипаттайды. Бұл құрамдасқа цифрлық ресурстарды әзірлеу, тапсырмалар жүйесін ұйымдастыру, онлайн коммуникацияны реттеу, оқу аналитикасын пайдалану және цифрлық этика мен қауіпсіздік нормаларын сақтау жатады. Оның мәні цифрлық құралды контент сақтайтын орта ретінде емес, оқу процесін жоспарлау, бақылау және түзету құралы ретінде қолдануда. Сондықтан негізгі индикаторлар ретінде тапсырмалар жүйесі толықтығы, мониторингтің жүйелілігі және деректерге сүйене отырып педагогикалық шешім қабылдау қабілеті алынады.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Қорыта айтқанда, пәндік, әдістемелік және цифрлық құрамдастар бір</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бірінен бөлек емес, өзара байланыста дамитын кәсіби жүйе құрайды. Осы жүйенің </w:t>
      </w:r>
      <w:r w:rsidRPr="000A247E">
        <w:rPr>
          <w:rFonts w:ascii="Times New Roman" w:eastAsia="Times New Roman" w:hAnsi="Times New Roman" w:cs="Times New Roman"/>
          <w:bCs/>
          <w:color w:val="000000"/>
          <w:sz w:val="28"/>
          <w:szCs w:val="28"/>
          <w:lang w:val="kk-KZ" w:eastAsia="ru-RU"/>
        </w:rPr>
        <w:lastRenderedPageBreak/>
        <w:t>тұрақты жетілуін қамтамасыз ететін көлденең тетік ретінде рефлексия мен өзіндік реттеу дағдылары ерекше мәнге ие, өйткені олар мұғалімнің өз әрекетін талдауына, түзетуіне және кәсіби дамуын саналы түрде басқаруына мүмкіндік береді.</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Кәсіби құзыреттілік бір реттік біліммен емес, әрекеттің кезең</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кезеңімен күрделенуі арқылы қалыптасады</w:t>
      </w:r>
      <w:r w:rsidR="000A63F9"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w:t>
      </w:r>
      <w:r w:rsidR="000A63F9" w:rsidRPr="000A247E">
        <w:rPr>
          <w:rFonts w:ascii="Times New Roman" w:eastAsia="Times New Roman" w:hAnsi="Times New Roman" w:cs="Times New Roman"/>
          <w:bCs/>
          <w:color w:val="000000"/>
          <w:sz w:val="28"/>
          <w:szCs w:val="28"/>
          <w:lang w:val="kk-KZ" w:eastAsia="ru-RU"/>
        </w:rPr>
        <w:t>Т</w:t>
      </w:r>
      <w:r w:rsidRPr="000A247E">
        <w:rPr>
          <w:rFonts w:ascii="Times New Roman" w:eastAsia="Times New Roman" w:hAnsi="Times New Roman" w:cs="Times New Roman"/>
          <w:bCs/>
          <w:color w:val="000000"/>
          <w:sz w:val="28"/>
          <w:szCs w:val="28"/>
          <w:lang w:val="kk-KZ" w:eastAsia="ru-RU"/>
        </w:rPr>
        <w:t>үсіну мен қолданудан бастап білімді жаңа контексте тасымалдау, шешімді дәлелдеу, оқу тапсырмаларын жобалау, оқу процесін ұйымдастыру және рефлексия арқылы жетілдіруге дейін. Сондықтан геймификация элементтерінің тиімділігін дәлелдеу үшін олардың әр кезеңдегі оқу әрекетіне ықпалын өлшенетін индикаторлар арқылы көрсету қажет.</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Бұл кешенді дайындық мынадай өзара тығыз байланысты алты кәсіби бағытты қамтиды (4</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кесте).</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A247E" w:rsidRDefault="000A63F9"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4</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к</w:t>
      </w:r>
      <w:r w:rsidR="00A6241E" w:rsidRPr="000A247E">
        <w:rPr>
          <w:rFonts w:ascii="Times New Roman" w:eastAsia="Times New Roman" w:hAnsi="Times New Roman" w:cs="Times New Roman"/>
          <w:bCs/>
          <w:color w:val="000000"/>
          <w:sz w:val="28"/>
          <w:szCs w:val="28"/>
          <w:lang w:val="kk-KZ" w:eastAsia="ru-RU"/>
        </w:rPr>
        <w:t>есте. Болашақ информатика мұғалімінің кәсіби әрекет бағыттары, дидактикалық функциялары және құзыреттілік көріністері</w:t>
      </w:r>
    </w:p>
    <w:p w:rsidR="00A6241E" w:rsidRPr="000A247E" w:rsidRDefault="00A6241E" w:rsidP="00B41949">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498"/>
        <w:gridCol w:w="2126"/>
        <w:gridCol w:w="3564"/>
        <w:gridCol w:w="4000"/>
      </w:tblGrid>
      <w:tr w:rsidR="00A6241E" w:rsidRPr="000A247E" w:rsidTr="00B32E6D">
        <w:tc>
          <w:tcPr>
            <w:tcW w:w="426" w:type="dxa"/>
            <w:hideMark/>
          </w:tcPr>
          <w:p w:rsidR="00A6241E" w:rsidRPr="000A247E" w:rsidRDefault="00A6241E"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eastAsia="ru-RU"/>
              </w:rPr>
              <w:t>№</w:t>
            </w:r>
          </w:p>
        </w:tc>
        <w:tc>
          <w:tcPr>
            <w:tcW w:w="2126" w:type="dxa"/>
            <w:hideMark/>
          </w:tcPr>
          <w:p w:rsidR="00A6241E" w:rsidRPr="000A247E" w:rsidRDefault="00A6241E"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eastAsia="ru-RU"/>
              </w:rPr>
              <w:t>Кәсіби әрекет бағыты</w:t>
            </w:r>
          </w:p>
        </w:tc>
        <w:tc>
          <w:tcPr>
            <w:tcW w:w="3564" w:type="dxa"/>
            <w:hideMark/>
          </w:tcPr>
          <w:p w:rsidR="00A6241E" w:rsidRPr="000A247E" w:rsidRDefault="00A6241E"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eastAsia="ru-RU"/>
              </w:rPr>
              <w:t>Мазмұны және дидактикалық функциялары</w:t>
            </w:r>
          </w:p>
        </w:tc>
        <w:tc>
          <w:tcPr>
            <w:tcW w:w="0" w:type="auto"/>
            <w:hideMark/>
          </w:tcPr>
          <w:p w:rsidR="00A6241E" w:rsidRPr="000A247E" w:rsidRDefault="00A6241E" w:rsidP="00B41949">
            <w:pPr>
              <w:jc w:val="center"/>
              <w:rPr>
                <w:rFonts w:ascii="Times New Roman" w:eastAsia="Times New Roman" w:hAnsi="Times New Roman" w:cs="Times New Roman"/>
                <w:b/>
                <w:bCs/>
                <w:color w:val="000000" w:themeColor="text1"/>
                <w:sz w:val="28"/>
                <w:szCs w:val="28"/>
                <w:lang w:eastAsia="ru-RU"/>
              </w:rPr>
            </w:pPr>
            <w:r w:rsidRPr="000A247E">
              <w:rPr>
                <w:rFonts w:ascii="Times New Roman" w:eastAsia="Times New Roman" w:hAnsi="Times New Roman" w:cs="Times New Roman"/>
                <w:b/>
                <w:bCs/>
                <w:color w:val="000000"/>
                <w:sz w:val="28"/>
                <w:szCs w:val="28"/>
                <w:lang w:eastAsia="ru-RU"/>
              </w:rPr>
              <w:t>Күтілетін нәтиже (құзыреттілік көрінісі)</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1</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Пәндік оқыту</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Информатика мазмұнын ғылыми тұрғыда түсіндіру, ұғымдарды жүйелеу және оқу әрекетіне айналдыру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val="kk-KZ" w:eastAsia="ru-RU"/>
              </w:rPr>
              <w:t>Пәндік</w:t>
            </w:r>
            <w:r w:rsidRPr="000A247E">
              <w:rPr>
                <w:rFonts w:ascii="Times New Roman" w:eastAsia="Times New Roman" w:hAnsi="Times New Roman" w:cs="Times New Roman"/>
                <w:color w:val="000000"/>
                <w:sz w:val="28"/>
                <w:szCs w:val="28"/>
                <w:lang w:eastAsia="ru-RU"/>
              </w:rPr>
              <w:t xml:space="preserve"> ұғымдар</w:t>
            </w:r>
            <w:r w:rsidRPr="000A247E">
              <w:rPr>
                <w:rFonts w:ascii="Times New Roman" w:eastAsia="Times New Roman" w:hAnsi="Times New Roman" w:cs="Times New Roman"/>
                <w:color w:val="000000"/>
                <w:sz w:val="28"/>
                <w:szCs w:val="28"/>
                <w:lang w:val="kk-KZ" w:eastAsia="ru-RU"/>
              </w:rPr>
              <w:t>ды</w:t>
            </w:r>
            <w:r w:rsidRPr="000A247E">
              <w:rPr>
                <w:rFonts w:ascii="Times New Roman" w:eastAsia="Times New Roman" w:hAnsi="Times New Roman" w:cs="Times New Roman"/>
                <w:color w:val="000000"/>
                <w:sz w:val="28"/>
                <w:szCs w:val="28"/>
                <w:lang w:eastAsia="ru-RU"/>
              </w:rPr>
              <w:t xml:space="preserve"> оқушы деңгейіне бейімдеп, дәл әрі түсінікті түсіндіру</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2</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Әдістемелік жобалау</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Мақсаттарды өлшенетін түрде қою, тапсырмаларды саралау, ықтимал қателерді алдын ала болжау, оқу траекториясын құру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Оқушы ерекшелігіне сай, қателердің алдын алатын және прогресті қамтамасыз ететін оқу сценарийлерін құрастыру</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3</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Оқу процесін ұйымдастыру</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Сыныптағы және цифрлық ортадағы өзара әрекеттестікті басқару, уақытты жоспарлау, топтық және жеке жұмысты үйлестіру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Қауіпсіз әрі ынталандырушы ортада оқушылардың тұрақты оқу белсенділігін ұстап тұру</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4</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Бағалау және кері байланыс</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Өлшемшарттар мен рубрикалар құрастыру, формативті кері байланыс беру, оқу ілгерілеуін бақылау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Қателікті «жаза» емес, оқу мен дамудың «ресурсына» айналдыратын бағалау мәдениетін қалыптастыру</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5</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 xml:space="preserve">Цифрлық ортада </w:t>
            </w:r>
            <w:r w:rsidRPr="000A247E">
              <w:rPr>
                <w:rFonts w:ascii="Times New Roman" w:eastAsia="Times New Roman" w:hAnsi="Times New Roman" w:cs="Times New Roman"/>
                <w:color w:val="000000"/>
                <w:sz w:val="28"/>
                <w:szCs w:val="28"/>
                <w:lang w:eastAsia="ru-RU"/>
              </w:rPr>
              <w:lastRenderedPageBreak/>
              <w:t>оқытуды басқару</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val="kk-KZ" w:eastAsia="ru-RU"/>
              </w:rPr>
              <w:lastRenderedPageBreak/>
              <w:t>Цифрлық платформа</w:t>
            </w:r>
            <w:r w:rsidRPr="000A247E">
              <w:rPr>
                <w:rFonts w:ascii="Times New Roman" w:eastAsia="Times New Roman" w:hAnsi="Times New Roman" w:cs="Times New Roman"/>
                <w:color w:val="000000"/>
                <w:sz w:val="28"/>
                <w:szCs w:val="28"/>
                <w:lang w:eastAsia="ru-RU"/>
              </w:rPr>
              <w:t xml:space="preserve"> ретінде қолдану, </w:t>
            </w:r>
            <w:r w:rsidRPr="000A247E">
              <w:rPr>
                <w:rFonts w:ascii="Times New Roman" w:eastAsia="Times New Roman" w:hAnsi="Times New Roman" w:cs="Times New Roman"/>
                <w:color w:val="000000"/>
                <w:sz w:val="28"/>
                <w:szCs w:val="28"/>
                <w:lang w:eastAsia="ru-RU"/>
              </w:rPr>
              <w:lastRenderedPageBreak/>
              <w:t>тапсырма</w:t>
            </w:r>
            <w:r w:rsidRPr="000A247E">
              <w:rPr>
                <w:rFonts w:ascii="Times New Roman" w:eastAsia="Times New Roman" w:hAnsi="Times New Roman" w:cs="Times New Roman"/>
                <w:color w:val="000000"/>
                <w:sz w:val="28"/>
                <w:szCs w:val="28"/>
                <w:lang w:val="kk-KZ" w:eastAsia="ru-RU"/>
              </w:rPr>
              <w:t xml:space="preserve">лар жүйесін </w:t>
            </w:r>
            <w:r w:rsidRPr="000A247E">
              <w:rPr>
                <w:rFonts w:ascii="Times New Roman" w:eastAsia="Times New Roman" w:hAnsi="Times New Roman" w:cs="Times New Roman"/>
                <w:color w:val="000000"/>
                <w:sz w:val="28"/>
                <w:szCs w:val="28"/>
                <w:lang w:eastAsia="ru-RU"/>
              </w:rPr>
              <w:t>жүргізу, оқу аналитикасын пайдалану, цифрлық этика мен қауіпсіздікті сақтау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lastRenderedPageBreak/>
              <w:t xml:space="preserve">Деректерге сүйеніп оқытуды түзету және цифрлық қауіпсіз </w:t>
            </w:r>
            <w:r w:rsidRPr="000A247E">
              <w:rPr>
                <w:rFonts w:ascii="Times New Roman" w:eastAsia="Times New Roman" w:hAnsi="Times New Roman" w:cs="Times New Roman"/>
                <w:color w:val="000000"/>
                <w:sz w:val="28"/>
                <w:szCs w:val="28"/>
                <w:lang w:eastAsia="ru-RU"/>
              </w:rPr>
              <w:lastRenderedPageBreak/>
              <w:t>оқыту тәжірибесін қамтамасыз ету</w:t>
            </w:r>
          </w:p>
        </w:tc>
      </w:tr>
      <w:tr w:rsidR="00A6241E" w:rsidRPr="000A247E" w:rsidTr="00B32E6D">
        <w:tc>
          <w:tcPr>
            <w:tcW w:w="4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lastRenderedPageBreak/>
              <w:t>6</w:t>
            </w:r>
          </w:p>
        </w:tc>
        <w:tc>
          <w:tcPr>
            <w:tcW w:w="2126"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Кәсіби өзін</w:t>
            </w:r>
            <w:r w:rsidR="00FB4ACD" w:rsidRPr="000A247E">
              <w:rPr>
                <w:rFonts w:ascii="Times New Roman" w:eastAsia="Times New Roman" w:hAnsi="Times New Roman" w:cs="Times New Roman"/>
                <w:color w:val="000000"/>
                <w:sz w:val="28"/>
                <w:szCs w:val="28"/>
                <w:lang w:eastAsia="ru-RU"/>
              </w:rPr>
              <w:t>-</w:t>
            </w:r>
            <w:r w:rsidRPr="000A247E">
              <w:rPr>
                <w:rFonts w:ascii="Times New Roman" w:eastAsia="Times New Roman" w:hAnsi="Times New Roman" w:cs="Times New Roman"/>
                <w:color w:val="000000"/>
                <w:sz w:val="28"/>
                <w:szCs w:val="28"/>
                <w:lang w:eastAsia="ru-RU"/>
              </w:rPr>
              <w:t>өзі дамыту</w:t>
            </w:r>
          </w:p>
        </w:tc>
        <w:tc>
          <w:tcPr>
            <w:tcW w:w="3564" w:type="dxa"/>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Үздіксіз білім алу, кәсіби рефлексия, дефициттерді анықтау және жеке даму жоспарын іске асыру</w:t>
            </w:r>
          </w:p>
        </w:tc>
        <w:tc>
          <w:tcPr>
            <w:tcW w:w="0" w:type="auto"/>
            <w:hideMark/>
          </w:tcPr>
          <w:p w:rsidR="00A6241E" w:rsidRPr="000A247E" w:rsidRDefault="00A6241E" w:rsidP="00B41949">
            <w:pPr>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lang w:eastAsia="ru-RU"/>
              </w:rPr>
              <w:t>Өзіндік реттеу арқылы кәсіби деңгейін жүйелі көтеру және жаңа технологияларды кәсіби практикаға енгізу</w:t>
            </w:r>
          </w:p>
        </w:tc>
      </w:tr>
    </w:tbl>
    <w:p w:rsidR="00A6241E" w:rsidRPr="000A247E" w:rsidRDefault="00A6241E" w:rsidP="00B41949">
      <w:pPr>
        <w:spacing w:after="0" w:line="240" w:lineRule="auto"/>
        <w:contextualSpacing/>
        <w:jc w:val="both"/>
        <w:outlineLvl w:val="1"/>
        <w:rPr>
          <w:rFonts w:ascii="Times New Roman" w:eastAsia="Times New Roman" w:hAnsi="Times New Roman" w:cs="Times New Roman"/>
          <w:bCs/>
          <w:color w:val="000000" w:themeColor="text1"/>
          <w:sz w:val="28"/>
          <w:szCs w:val="28"/>
          <w:lang w:eastAsia="ru-RU"/>
        </w:rPr>
      </w:pP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Аталған кәсіби бағыттар информатика пәнінің әрекеттік табиғатымен тікелей байланысты: мұнда оқу мазмұны тек теориялық ұғымдарды меңгерумен шектеліп қоймай, күрделі практикалық әрекеттер арқылы игеріледі. Осыдан болашақ мұғалімді даярлауда үш механизм ерекше маңызға ие болады.</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Біріншісі </w:t>
      </w:r>
      <w:r w:rsidR="006E044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қателікпен жұмыс істеу мәдениеті. Қателікті «сәтсіздік» емес, «дамуға берілген мүмкіндік» ретінде дидактикалық тұрғыдан ұйымдастыру оқу табандылығын күшейтеді. Программалауда бұл әсіресе маңызды: ондаған қате түзетілген соң ғана код дұрыс жұмыс істеуі мүмкін, сондықтан қателік процестің заңды бөлігі ретінде қабылдануы тиіс.</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Екіншісі </w:t>
      </w:r>
      <w:r w:rsidR="006E044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ілгерілеуді анық көру. Программалаудағы прогресс бірден байқалмайтындықтан, микро</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қадамдар мен жетістік белгілерін нақты визуалдау білім алушының ұзақ және күрделі оқу траекториясында белсенділігін сақтауға мүмкіндік береді.</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Үшіншісі </w:t>
      </w:r>
      <w:r w:rsidR="006E044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метакогнитивтік өзіндік реттеу: тапсырманы жоспарлау, күрделі мәселені шағын кезеңдерге декомпозициялау, өз әрекетін сыни талдау және нәтижені жақсарту. Болашақ мұғалім бұл дағдыларды кәсіби деңгейде меңгеруі тиіс, өйткені олар оқушыны басқарудың да негізі болады.</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Осы үш механизмнің геймификация элементтерімен байланысы, ойын элементтері аталған әрекеттерді қандай мотивациялық</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психологиялық тетіктер арқылы қолдайтыны талданады.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Процестік теориялар оқу әрекетінің психологиялық реттелуін нақты</w:t>
      </w:r>
      <w:r w:rsidR="00345E7B" w:rsidRPr="000A247E">
        <w:rPr>
          <w:rFonts w:ascii="Times New Roman" w:eastAsia="Times New Roman" w:hAnsi="Times New Roman" w:cs="Times New Roman"/>
          <w:bCs/>
          <w:color w:val="000000"/>
          <w:sz w:val="28"/>
          <w:szCs w:val="28"/>
          <w:lang w:val="kk-KZ" w:eastAsia="ru-RU"/>
        </w:rPr>
        <w:t>рақ сипаттайды. Соның ішінде В.</w:t>
      </w:r>
      <w:r w:rsidRPr="000A247E">
        <w:rPr>
          <w:rFonts w:ascii="Times New Roman" w:eastAsia="Times New Roman" w:hAnsi="Times New Roman" w:cs="Times New Roman"/>
          <w:bCs/>
          <w:color w:val="000000"/>
          <w:sz w:val="28"/>
          <w:szCs w:val="28"/>
          <w:lang w:val="kk-KZ" w:eastAsia="ru-RU"/>
        </w:rPr>
        <w:t xml:space="preserve">Врумның күту </w:t>
      </w:r>
      <w:r w:rsidR="00AA131C" w:rsidRPr="000A247E">
        <w:rPr>
          <w:rFonts w:ascii="Times New Roman" w:eastAsia="Times New Roman" w:hAnsi="Times New Roman" w:cs="Times New Roman"/>
          <w:bCs/>
          <w:color w:val="000000"/>
          <w:sz w:val="28"/>
          <w:szCs w:val="28"/>
          <w:lang w:val="kk-KZ" w:eastAsia="ru-RU"/>
        </w:rPr>
        <w:t>теориясы білім алушының оқу күш</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жігері белгілі бір шарттар орындалғанда күшейетінін негіздейді. Теорияға сәйкес мотивация үш өзара байланысты құрамдас арқылы анықталады: біріншісі, күш салу нәтижеге жеткізеді деген сенім; екіншісі, алынған нәтиже маңызды кері байланысқа немесе марапатқа әкеледі деген сенім; үшіншісі, сол кері байланыс немесе марапаттың білім алушы үшін құндылығы</w:t>
      </w:r>
      <w:r w:rsidR="00046457" w:rsidRPr="000A247E">
        <w:rPr>
          <w:rFonts w:ascii="Times New Roman" w:eastAsia="Times New Roman" w:hAnsi="Times New Roman" w:cs="Times New Roman"/>
          <w:bCs/>
          <w:color w:val="000000"/>
          <w:sz w:val="28"/>
          <w:szCs w:val="28"/>
          <w:lang w:val="kk-KZ" w:eastAsia="ru-RU"/>
        </w:rPr>
        <w:t xml:space="preserve"> </w:t>
      </w:r>
      <w:r w:rsidR="00046457" w:rsidRPr="000A247E">
        <w:rPr>
          <w:rFonts w:ascii="Times New Roman" w:eastAsia="Times New Roman" w:hAnsi="Times New Roman" w:cs="Times New Roman"/>
          <w:bCs/>
          <w:color w:val="000000"/>
          <w:sz w:val="28"/>
          <w:szCs w:val="28"/>
          <w:highlight w:val="yellow"/>
          <w:lang w:val="kk-KZ" w:eastAsia="ru-RU"/>
        </w:rPr>
        <w:t>[86</w:t>
      </w:r>
      <w:r w:rsidR="00345E7B" w:rsidRPr="000A247E">
        <w:rPr>
          <w:rFonts w:ascii="Times New Roman" w:eastAsia="Times New Roman" w:hAnsi="Times New Roman" w:cs="Times New Roman"/>
          <w:bCs/>
          <w:color w:val="000000"/>
          <w:sz w:val="28"/>
          <w:szCs w:val="28"/>
          <w:highlight w:val="yellow"/>
          <w:lang w:val="kk-KZ" w:eastAsia="ru-RU"/>
        </w:rPr>
        <w:t>]</w:t>
      </w:r>
      <w:r w:rsidRPr="000A247E">
        <w:rPr>
          <w:rFonts w:ascii="Times New Roman" w:eastAsia="Times New Roman" w:hAnsi="Times New Roman" w:cs="Times New Roman"/>
          <w:bCs/>
          <w:color w:val="000000"/>
          <w:sz w:val="28"/>
          <w:szCs w:val="28"/>
          <w:highlight w:val="yellow"/>
          <w:lang w:val="kk-KZ" w:eastAsia="ru-RU"/>
        </w:rPr>
        <w:t>.</w:t>
      </w:r>
      <w:r w:rsidRPr="000A247E">
        <w:rPr>
          <w:rFonts w:ascii="Times New Roman" w:eastAsia="Times New Roman" w:hAnsi="Times New Roman" w:cs="Times New Roman"/>
          <w:bCs/>
          <w:color w:val="000000"/>
          <w:sz w:val="28"/>
          <w:szCs w:val="28"/>
          <w:lang w:val="kk-KZ" w:eastAsia="ru-RU"/>
        </w:rPr>
        <w:t xml:space="preserve"> Аталған құрамдастардың кез келгені әлсіреген жағдайда мотивация деңгейі де төмендейді, бұл олардың жүйелік өзара тәуелді екенін көрсетеді (1</w:t>
      </w:r>
      <w:r w:rsidR="00420F55" w:rsidRPr="000A247E">
        <w:rPr>
          <w:rFonts w:ascii="Times New Roman" w:eastAsia="Times New Roman" w:hAnsi="Times New Roman" w:cs="Times New Roman"/>
          <w:bCs/>
          <w:color w:val="000000"/>
          <w:sz w:val="28"/>
          <w:szCs w:val="28"/>
          <w:lang w:val="kk-KZ" w:eastAsia="ru-RU"/>
        </w:rPr>
        <w:t>0</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сурет).</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A247E" w:rsidRDefault="00A6241E" w:rsidP="00A74A96">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noProof/>
          <w:color w:val="000000"/>
          <w:sz w:val="28"/>
          <w:szCs w:val="28"/>
          <w:lang w:val="ru-RU" w:eastAsia="ru-RU"/>
        </w:rPr>
        <w:lastRenderedPageBreak/>
        <w:drawing>
          <wp:inline distT="0" distB="0" distL="0" distR="0" wp14:anchorId="061CAB88" wp14:editId="14ED3409">
            <wp:extent cx="6271260" cy="1280160"/>
            <wp:effectExtent l="0" t="0" r="15240" b="1524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A247E" w:rsidRDefault="00345E7B" w:rsidP="00B41949">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10</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c</w:t>
      </w:r>
      <w:r w:rsidR="00A6241E" w:rsidRPr="000A247E">
        <w:rPr>
          <w:rFonts w:ascii="Times New Roman" w:eastAsia="Times New Roman" w:hAnsi="Times New Roman" w:cs="Times New Roman"/>
          <w:bCs/>
          <w:color w:val="000000"/>
          <w:sz w:val="28"/>
          <w:szCs w:val="28"/>
          <w:lang w:val="kk-KZ" w:eastAsia="ru-RU"/>
        </w:rPr>
        <w:t>урет</w:t>
      </w:r>
      <w:r w:rsidRPr="000A247E">
        <w:rPr>
          <w:rFonts w:ascii="Times New Roman" w:eastAsia="Times New Roman" w:hAnsi="Times New Roman" w:cs="Times New Roman"/>
          <w:bCs/>
          <w:color w:val="000000"/>
          <w:sz w:val="28"/>
          <w:szCs w:val="28"/>
          <w:lang w:val="kk-KZ" w:eastAsia="ru-RU"/>
        </w:rPr>
        <w:t xml:space="preserve">. </w:t>
      </w:r>
      <w:r w:rsidR="00A6241E" w:rsidRPr="000A247E">
        <w:rPr>
          <w:rFonts w:ascii="Times New Roman" w:eastAsia="Times New Roman" w:hAnsi="Times New Roman" w:cs="Times New Roman"/>
          <w:bCs/>
          <w:color w:val="000000"/>
          <w:sz w:val="28"/>
          <w:szCs w:val="28"/>
          <w:lang w:val="kk-KZ" w:eastAsia="ru-RU"/>
        </w:rPr>
        <w:t>В.Врум бойынша мотивацияның негізгі құрамдастарының байланысы</w:t>
      </w:r>
    </w:p>
    <w:p w:rsidR="00A6241E"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Прогресс индикаторлары мен деңгейлер оқу нәтижесін көрінетін ете отырып, «күш салсам нәтиже болады» деген сенімді нығайтады. Бейдж және мойындаудың басқа құралдары нәтижені мағыналандырып, оның білім алушы үшін құндылығын арттырады. Кері байланыстың уақтылығы «нәтиже → мойындау» тізбегін бекітіп, оқу әрекетін тұрақтандырады. Демек, геймификация элементтері прогресті анықтайтын және табандылықты қолдайтын ақпараттық тетіктер ретінде жобаланғанда, Врум теориясында сипатталған мотивациялық тізбекті күшейте алады.</w:t>
      </w:r>
    </w:p>
    <w:p w:rsidR="00C470D9"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Мотивацияны бихевиористік және когнитивтік тұрғыдан түсіндіру де осы мәселеде маңызды. Бихевиористік тәсіл оқу мінез</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құлқын сыртқы нығайтулар арқылы реттеуге болатынын сипаттаса, когнитивтік тәсіл білім алушының ішкі қажеттіліктері мен өзіндік реттеу механизмдерін алға шығарады.  </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Э.</w:t>
      </w:r>
      <w:r w:rsidR="00B21B8A" w:rsidRPr="000A247E">
        <w:rPr>
          <w:rFonts w:ascii="Times New Roman" w:eastAsia="Times New Roman" w:hAnsi="Times New Roman" w:cs="Times New Roman"/>
          <w:bCs/>
          <w:color w:val="000000"/>
          <w:sz w:val="28"/>
          <w:szCs w:val="28"/>
          <w:lang w:val="kk-KZ" w:eastAsia="ru-RU"/>
        </w:rPr>
        <w:t>Л.</w:t>
      </w:r>
      <w:r w:rsidR="00C470D9" w:rsidRPr="000A247E">
        <w:rPr>
          <w:rFonts w:ascii="Times New Roman" w:eastAsia="Times New Roman" w:hAnsi="Times New Roman" w:cs="Times New Roman"/>
          <w:bCs/>
          <w:color w:val="000000"/>
          <w:sz w:val="28"/>
          <w:szCs w:val="28"/>
          <w:lang w:val="kk-KZ" w:eastAsia="ru-RU"/>
        </w:rPr>
        <w:t xml:space="preserve"> </w:t>
      </w:r>
      <w:r w:rsidR="00B21B8A" w:rsidRPr="000A247E">
        <w:rPr>
          <w:rFonts w:ascii="Times New Roman" w:eastAsia="Times New Roman" w:hAnsi="Times New Roman" w:cs="Times New Roman"/>
          <w:bCs/>
          <w:color w:val="000000"/>
          <w:sz w:val="28"/>
          <w:szCs w:val="28"/>
          <w:lang w:val="kk-KZ" w:eastAsia="ru-RU"/>
        </w:rPr>
        <w:t xml:space="preserve">Деси мен Р.М.Райан ұсынған </w:t>
      </w:r>
      <w:r w:rsidRPr="000A247E">
        <w:rPr>
          <w:rFonts w:ascii="Times New Roman" w:eastAsia="Times New Roman" w:hAnsi="Times New Roman" w:cs="Times New Roman"/>
          <w:bCs/>
          <w:color w:val="000000"/>
          <w:sz w:val="28"/>
          <w:szCs w:val="28"/>
          <w:lang w:val="kk-KZ" w:eastAsia="ru-RU"/>
        </w:rPr>
        <w:t>өзін</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өзі анықтау теориясы (SDT) бойынша ішкі мотивацияның тұрақтануы оқу ортасы үш базалық психологиялық қажеттілікті қолдағанда мүмкін болады: автономия (таңдау еркіндігі), құзыреттілік (ілгерілеуді сезіну) және байланыстылық (қауымдастыққа т</w:t>
      </w:r>
      <w:r w:rsidR="00046457" w:rsidRPr="000A247E">
        <w:rPr>
          <w:rFonts w:ascii="Times New Roman" w:eastAsia="Times New Roman" w:hAnsi="Times New Roman" w:cs="Times New Roman"/>
          <w:bCs/>
          <w:color w:val="000000"/>
          <w:sz w:val="28"/>
          <w:szCs w:val="28"/>
          <w:lang w:val="kk-KZ" w:eastAsia="ru-RU"/>
        </w:rPr>
        <w:t>иесілік) [10</w:t>
      </w:r>
      <w:r w:rsidRPr="000A247E">
        <w:rPr>
          <w:rFonts w:ascii="Times New Roman" w:eastAsia="Times New Roman" w:hAnsi="Times New Roman" w:cs="Times New Roman"/>
          <w:bCs/>
          <w:color w:val="000000"/>
          <w:sz w:val="28"/>
          <w:szCs w:val="28"/>
          <w:lang w:val="kk-KZ" w:eastAsia="ru-RU"/>
        </w:rPr>
        <w:t xml:space="preserve">3]. </w:t>
      </w:r>
    </w:p>
    <w:p w:rsidR="00345E7B" w:rsidRPr="000A247E" w:rsidRDefault="00345E7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Осыған байланысты ұпай, деңгей және бейдж сияқты элементтер бақылаушы </w:t>
      </w:r>
      <w:r w:rsidR="00AC180C" w:rsidRPr="000A247E">
        <w:rPr>
          <w:rFonts w:ascii="Times New Roman" w:eastAsia="Times New Roman" w:hAnsi="Times New Roman" w:cs="Times New Roman"/>
          <w:bCs/>
          <w:color w:val="000000"/>
          <w:sz w:val="28"/>
          <w:szCs w:val="28"/>
          <w:lang w:val="kk-KZ" w:eastAsia="ru-RU"/>
        </w:rPr>
        <w:t>марапатқа</w:t>
      </w:r>
      <w:r w:rsidRPr="000A247E">
        <w:rPr>
          <w:rFonts w:ascii="Times New Roman" w:eastAsia="Times New Roman" w:hAnsi="Times New Roman" w:cs="Times New Roman"/>
          <w:bCs/>
          <w:color w:val="000000"/>
          <w:sz w:val="28"/>
          <w:szCs w:val="28"/>
          <w:lang w:val="kk-KZ" w:eastAsia="ru-RU"/>
        </w:rPr>
        <w:t xml:space="preserve"> айналмай, ақпараттық кері байланыс пен прогресті визуалдандыру құралы ретінде жобаланғанда ғана оқу табандылығын нығайтады. Бұл ойды </w:t>
      </w:r>
      <w:r w:rsidR="00CC288B" w:rsidRPr="000A247E">
        <w:rPr>
          <w:rFonts w:ascii="Times New Roman" w:eastAsia="Times New Roman" w:hAnsi="Times New Roman" w:cs="Times New Roman"/>
          <w:bCs/>
          <w:color w:val="000000"/>
          <w:sz w:val="28"/>
          <w:szCs w:val="28"/>
          <w:lang w:val="kk-KZ" w:eastAsia="ru-RU"/>
        </w:rPr>
        <w:br/>
      </w:r>
      <w:r w:rsidRPr="000A247E">
        <w:rPr>
          <w:rFonts w:ascii="Times New Roman" w:eastAsia="Times New Roman" w:hAnsi="Times New Roman" w:cs="Times New Roman"/>
          <w:bCs/>
          <w:color w:val="000000"/>
          <w:sz w:val="28"/>
          <w:szCs w:val="28"/>
          <w:lang w:val="kk-KZ" w:eastAsia="ru-RU"/>
        </w:rPr>
        <w:t>М. Сейлер және т.б. де қолдайды: олар геймификация элементтерінің мотивациялық әсері психологиялық қажеттіліктерді қанағаттандыру деңгейіне тәуелді екенін көрсетеді</w:t>
      </w:r>
      <w:r w:rsidR="0090231D" w:rsidRPr="000A247E">
        <w:rPr>
          <w:rFonts w:ascii="Times New Roman" w:eastAsia="Times New Roman" w:hAnsi="Times New Roman" w:cs="Times New Roman"/>
          <w:bCs/>
          <w:color w:val="000000"/>
          <w:sz w:val="28"/>
          <w:szCs w:val="28"/>
          <w:lang w:val="kk-KZ" w:eastAsia="ru-RU"/>
        </w:rPr>
        <w:t xml:space="preserve"> [1</w:t>
      </w:r>
      <w:r w:rsidR="00046457" w:rsidRPr="000A247E">
        <w:rPr>
          <w:rFonts w:ascii="Times New Roman" w:eastAsia="Times New Roman" w:hAnsi="Times New Roman" w:cs="Times New Roman"/>
          <w:bCs/>
          <w:color w:val="000000"/>
          <w:sz w:val="28"/>
          <w:szCs w:val="28"/>
          <w:lang w:val="kk-KZ" w:eastAsia="ru-RU"/>
        </w:rPr>
        <w:t>0</w:t>
      </w:r>
      <w:r w:rsidR="0090231D" w:rsidRPr="000A247E">
        <w:rPr>
          <w:rFonts w:ascii="Times New Roman" w:eastAsia="Times New Roman" w:hAnsi="Times New Roman" w:cs="Times New Roman"/>
          <w:bCs/>
          <w:color w:val="000000"/>
          <w:sz w:val="28"/>
          <w:szCs w:val="28"/>
          <w:lang w:val="kk-KZ" w:eastAsia="ru-RU"/>
        </w:rPr>
        <w:t>4]</w:t>
      </w:r>
      <w:r w:rsidRPr="000A247E">
        <w:rPr>
          <w:rFonts w:ascii="Times New Roman" w:eastAsia="Times New Roman" w:hAnsi="Times New Roman" w:cs="Times New Roman"/>
          <w:bCs/>
          <w:color w:val="000000"/>
          <w:sz w:val="28"/>
          <w:szCs w:val="28"/>
          <w:lang w:val="kk-KZ" w:eastAsia="ru-RU"/>
        </w:rPr>
        <w:t>.</w:t>
      </w:r>
      <w:r w:rsidR="0090231D" w:rsidRPr="000A247E">
        <w:rPr>
          <w:rFonts w:ascii="Times New Roman" w:eastAsia="Times New Roman" w:hAnsi="Times New Roman" w:cs="Times New Roman"/>
          <w:bCs/>
          <w:color w:val="000000"/>
          <w:sz w:val="28"/>
          <w:szCs w:val="28"/>
          <w:lang w:val="kk-KZ" w:eastAsia="ru-RU"/>
        </w:rPr>
        <w:t xml:space="preserve"> Сонымен қатар, Э.Д.</w:t>
      </w:r>
      <w:r w:rsidR="00CC288B" w:rsidRPr="000A247E">
        <w:rPr>
          <w:rFonts w:ascii="Times New Roman" w:eastAsia="Times New Roman" w:hAnsi="Times New Roman" w:cs="Times New Roman"/>
          <w:bCs/>
          <w:color w:val="000000"/>
          <w:sz w:val="28"/>
          <w:szCs w:val="28"/>
          <w:lang w:val="kk-KZ" w:eastAsia="ru-RU"/>
        </w:rPr>
        <w:t xml:space="preserve"> </w:t>
      </w:r>
      <w:r w:rsidR="0090231D" w:rsidRPr="000A247E">
        <w:rPr>
          <w:rFonts w:ascii="Times New Roman" w:eastAsia="Times New Roman" w:hAnsi="Times New Roman" w:cs="Times New Roman"/>
          <w:bCs/>
          <w:color w:val="000000"/>
          <w:sz w:val="28"/>
          <w:szCs w:val="28"/>
          <w:lang w:val="kk-KZ" w:eastAsia="ru-RU"/>
        </w:rPr>
        <w:t>Меклер және т.б. ұпай, бейдж және лидерборд элементтері әрқашан ішкі мотивацияны күшейте бермейтінін, олардың әсері қолдану контексіне байланысты екенін дәлелдейді [1</w:t>
      </w:r>
      <w:r w:rsidR="00046457" w:rsidRPr="000A247E">
        <w:rPr>
          <w:rFonts w:ascii="Times New Roman" w:eastAsia="Times New Roman" w:hAnsi="Times New Roman" w:cs="Times New Roman"/>
          <w:bCs/>
          <w:color w:val="000000"/>
          <w:sz w:val="28"/>
          <w:szCs w:val="28"/>
          <w:lang w:val="kk-KZ" w:eastAsia="ru-RU"/>
        </w:rPr>
        <w:t>0</w:t>
      </w:r>
      <w:r w:rsidR="0090231D" w:rsidRPr="000A247E">
        <w:rPr>
          <w:rFonts w:ascii="Times New Roman" w:eastAsia="Times New Roman" w:hAnsi="Times New Roman" w:cs="Times New Roman"/>
          <w:bCs/>
          <w:color w:val="000000"/>
          <w:sz w:val="28"/>
          <w:szCs w:val="28"/>
          <w:lang w:val="kk-KZ" w:eastAsia="ru-RU"/>
        </w:rPr>
        <w:t>5].</w:t>
      </w:r>
    </w:p>
    <w:p w:rsidR="00A6241E" w:rsidRPr="000A247E" w:rsidRDefault="006748D7"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Геймификация элементтерінің оқу әрекетіне ықпалын түсіндіру үшін оларды психологиялық теориялармен байланыстыра талдау қажет</w:t>
      </w:r>
      <w:r w:rsidR="005D0C72" w:rsidRPr="000A247E">
        <w:rPr>
          <w:rFonts w:ascii="Times New Roman" w:eastAsia="Times New Roman" w:hAnsi="Times New Roman" w:cs="Times New Roman"/>
          <w:bCs/>
          <w:color w:val="000000"/>
          <w:sz w:val="28"/>
          <w:szCs w:val="28"/>
          <w:lang w:val="kk-KZ" w:eastAsia="ru-RU"/>
        </w:rPr>
        <w:t>. Б</w:t>
      </w:r>
      <w:r w:rsidRPr="000A247E">
        <w:rPr>
          <w:rFonts w:ascii="Times New Roman" w:eastAsia="Times New Roman" w:hAnsi="Times New Roman" w:cs="Times New Roman"/>
          <w:bCs/>
          <w:color w:val="000000"/>
          <w:sz w:val="28"/>
          <w:szCs w:val="28"/>
          <w:lang w:val="kk-KZ" w:eastAsia="ru-RU"/>
        </w:rPr>
        <w:t xml:space="preserve">ұл теориялар білім алушының неге қатысатынын, қандай жағдайда табандылық сақталатынын және оқу белсенділігі қалай реттелетінін ашып береді. Талдау төрт теорияға </w:t>
      </w:r>
      <w:r w:rsidR="004729A6" w:rsidRPr="000A247E">
        <w:rPr>
          <w:rFonts w:ascii="Times New Roman" w:eastAsia="Times New Roman" w:hAnsi="Times New Roman" w:cs="Times New Roman"/>
          <w:bCs/>
          <w:color w:val="000000"/>
          <w:sz w:val="28"/>
          <w:szCs w:val="28"/>
          <w:lang w:val="kk-KZ" w:eastAsia="ru-RU"/>
        </w:rPr>
        <w:t>негіздел</w:t>
      </w:r>
      <w:r w:rsidRPr="000A247E">
        <w:rPr>
          <w:rFonts w:ascii="Times New Roman" w:eastAsia="Times New Roman" w:hAnsi="Times New Roman" w:cs="Times New Roman"/>
          <w:bCs/>
          <w:color w:val="000000"/>
          <w:sz w:val="28"/>
          <w:szCs w:val="28"/>
          <w:lang w:val="kk-KZ" w:eastAsia="ru-RU"/>
        </w:rPr>
        <w:t xml:space="preserve">ді: </w:t>
      </w:r>
      <w:r w:rsidRPr="000A247E">
        <w:rPr>
          <w:rFonts w:ascii="Times New Roman" w:eastAsia="Times New Roman" w:hAnsi="Times New Roman" w:cs="Times New Roman"/>
          <w:bCs/>
          <w:i/>
          <w:color w:val="000000"/>
          <w:sz w:val="28"/>
          <w:szCs w:val="28"/>
          <w:lang w:val="kk-KZ" w:eastAsia="ru-RU"/>
        </w:rPr>
        <w:t>өзін</w:t>
      </w:r>
      <w:r w:rsidR="00FB4ACD" w:rsidRPr="000A247E">
        <w:rPr>
          <w:rFonts w:ascii="Times New Roman" w:eastAsia="Times New Roman" w:hAnsi="Times New Roman" w:cs="Times New Roman"/>
          <w:bCs/>
          <w:i/>
          <w:color w:val="000000"/>
          <w:sz w:val="28"/>
          <w:szCs w:val="28"/>
          <w:lang w:val="kk-KZ" w:eastAsia="ru-RU"/>
        </w:rPr>
        <w:t>-</w:t>
      </w:r>
      <w:r w:rsidRPr="000A247E">
        <w:rPr>
          <w:rFonts w:ascii="Times New Roman" w:eastAsia="Times New Roman" w:hAnsi="Times New Roman" w:cs="Times New Roman"/>
          <w:bCs/>
          <w:i/>
          <w:color w:val="000000"/>
          <w:sz w:val="28"/>
          <w:szCs w:val="28"/>
          <w:lang w:val="kk-KZ" w:eastAsia="ru-RU"/>
        </w:rPr>
        <w:t>өзі анықтау теориясы (SDT), когнитивтік</w:t>
      </w:r>
      <w:r w:rsidR="00FB4ACD" w:rsidRPr="000A247E">
        <w:rPr>
          <w:rFonts w:ascii="Times New Roman" w:eastAsia="Times New Roman" w:hAnsi="Times New Roman" w:cs="Times New Roman"/>
          <w:bCs/>
          <w:i/>
          <w:color w:val="000000"/>
          <w:sz w:val="28"/>
          <w:szCs w:val="28"/>
          <w:lang w:val="kk-KZ" w:eastAsia="ru-RU"/>
        </w:rPr>
        <w:t>-</w:t>
      </w:r>
      <w:r w:rsidRPr="000A247E">
        <w:rPr>
          <w:rFonts w:ascii="Times New Roman" w:eastAsia="Times New Roman" w:hAnsi="Times New Roman" w:cs="Times New Roman"/>
          <w:bCs/>
          <w:i/>
          <w:color w:val="000000"/>
          <w:sz w:val="28"/>
          <w:szCs w:val="28"/>
          <w:lang w:val="kk-KZ" w:eastAsia="ru-RU"/>
        </w:rPr>
        <w:t>бағалау теориясы (CET), ағын теориясы (Flow Theory) және жоспарланған мінез</w:t>
      </w:r>
      <w:r w:rsidR="00FB4ACD" w:rsidRPr="000A247E">
        <w:rPr>
          <w:rFonts w:ascii="Times New Roman" w:eastAsia="Times New Roman" w:hAnsi="Times New Roman" w:cs="Times New Roman"/>
          <w:bCs/>
          <w:i/>
          <w:color w:val="000000"/>
          <w:sz w:val="28"/>
          <w:szCs w:val="28"/>
          <w:lang w:val="kk-KZ" w:eastAsia="ru-RU"/>
        </w:rPr>
        <w:t>-</w:t>
      </w:r>
      <w:r w:rsidRPr="000A247E">
        <w:rPr>
          <w:rFonts w:ascii="Times New Roman" w:eastAsia="Times New Roman" w:hAnsi="Times New Roman" w:cs="Times New Roman"/>
          <w:bCs/>
          <w:i/>
          <w:color w:val="000000"/>
          <w:sz w:val="28"/>
          <w:szCs w:val="28"/>
          <w:lang w:val="kk-KZ" w:eastAsia="ru-RU"/>
        </w:rPr>
        <w:t>құлық теориясы (TPB).</w:t>
      </w:r>
    </w:p>
    <w:p w:rsidR="00FC3F35"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
          <w:bCs/>
          <w:i/>
          <w:color w:val="000000"/>
          <w:sz w:val="28"/>
          <w:szCs w:val="28"/>
          <w:lang w:val="kk-KZ" w:eastAsia="ru-RU"/>
        </w:rPr>
        <w:lastRenderedPageBreak/>
        <w:t>Өзін</w:t>
      </w:r>
      <w:r w:rsidR="00FB4ACD" w:rsidRPr="000A247E">
        <w:rPr>
          <w:rFonts w:ascii="Times New Roman" w:eastAsia="Times New Roman" w:hAnsi="Times New Roman" w:cs="Times New Roman"/>
          <w:b/>
          <w:bCs/>
          <w:i/>
          <w:color w:val="000000"/>
          <w:sz w:val="28"/>
          <w:szCs w:val="28"/>
          <w:lang w:val="kk-KZ" w:eastAsia="ru-RU"/>
        </w:rPr>
        <w:t>-</w:t>
      </w:r>
      <w:r w:rsidRPr="000A247E">
        <w:rPr>
          <w:rFonts w:ascii="Times New Roman" w:eastAsia="Times New Roman" w:hAnsi="Times New Roman" w:cs="Times New Roman"/>
          <w:b/>
          <w:bCs/>
          <w:i/>
          <w:color w:val="000000"/>
          <w:sz w:val="28"/>
          <w:szCs w:val="28"/>
          <w:lang w:val="kk-KZ" w:eastAsia="ru-RU"/>
        </w:rPr>
        <w:t>өзі анықтау (SDT) теориясы.</w:t>
      </w:r>
      <w:r w:rsidRPr="000A247E">
        <w:rPr>
          <w:rFonts w:ascii="Times New Roman" w:eastAsia="Times New Roman" w:hAnsi="Times New Roman" w:cs="Times New Roman"/>
          <w:bCs/>
          <w:color w:val="000000"/>
          <w:sz w:val="28"/>
          <w:szCs w:val="28"/>
          <w:lang w:val="kk-KZ" w:eastAsia="ru-RU"/>
        </w:rPr>
        <w:t xml:space="preserve"> </w:t>
      </w:r>
      <w:r w:rsidR="006748D7" w:rsidRPr="000A247E">
        <w:rPr>
          <w:rFonts w:ascii="Times New Roman" w:eastAsia="Times New Roman" w:hAnsi="Times New Roman" w:cs="Times New Roman"/>
          <w:bCs/>
          <w:color w:val="000000"/>
          <w:sz w:val="28"/>
          <w:szCs w:val="28"/>
          <w:lang w:val="kk-KZ" w:eastAsia="ru-RU"/>
        </w:rPr>
        <w:t>Р.</w:t>
      </w:r>
      <w:r w:rsidR="008A5E5E" w:rsidRPr="000A247E">
        <w:rPr>
          <w:rFonts w:ascii="Times New Roman" w:eastAsia="Times New Roman" w:hAnsi="Times New Roman" w:cs="Times New Roman"/>
          <w:bCs/>
          <w:color w:val="000000"/>
          <w:sz w:val="28"/>
          <w:szCs w:val="28"/>
          <w:lang w:val="kk-KZ" w:eastAsia="ru-RU"/>
        </w:rPr>
        <w:t xml:space="preserve"> </w:t>
      </w:r>
      <w:r w:rsidR="006748D7" w:rsidRPr="000A247E">
        <w:rPr>
          <w:rFonts w:ascii="Times New Roman" w:eastAsia="Times New Roman" w:hAnsi="Times New Roman" w:cs="Times New Roman"/>
          <w:bCs/>
          <w:color w:val="000000"/>
          <w:sz w:val="28"/>
          <w:szCs w:val="28"/>
          <w:lang w:val="kk-KZ" w:eastAsia="ru-RU"/>
        </w:rPr>
        <w:t>Райан мен Э.</w:t>
      </w:r>
      <w:r w:rsidR="008A5E5E" w:rsidRPr="000A247E">
        <w:rPr>
          <w:rFonts w:ascii="Times New Roman" w:eastAsia="Times New Roman" w:hAnsi="Times New Roman" w:cs="Times New Roman"/>
          <w:bCs/>
          <w:color w:val="000000"/>
          <w:sz w:val="28"/>
          <w:szCs w:val="28"/>
          <w:lang w:val="kk-KZ" w:eastAsia="ru-RU"/>
        </w:rPr>
        <w:t xml:space="preserve"> </w:t>
      </w:r>
      <w:r w:rsidR="006748D7" w:rsidRPr="000A247E">
        <w:rPr>
          <w:rFonts w:ascii="Times New Roman" w:eastAsia="Times New Roman" w:hAnsi="Times New Roman" w:cs="Times New Roman"/>
          <w:bCs/>
          <w:color w:val="000000"/>
          <w:sz w:val="28"/>
          <w:szCs w:val="28"/>
          <w:lang w:val="kk-KZ" w:eastAsia="ru-RU"/>
        </w:rPr>
        <w:t>Деси мотивацияны «бар немесе жоқ» деп емес, сапалық континуум ретінде қарас</w:t>
      </w:r>
      <w:r w:rsidR="00AC3ED0" w:rsidRPr="000A247E">
        <w:rPr>
          <w:rFonts w:ascii="Times New Roman" w:eastAsia="Times New Roman" w:hAnsi="Times New Roman" w:cs="Times New Roman"/>
          <w:bCs/>
          <w:color w:val="000000"/>
          <w:sz w:val="28"/>
          <w:szCs w:val="28"/>
          <w:lang w:val="kk-KZ" w:eastAsia="ru-RU"/>
        </w:rPr>
        <w:t xml:space="preserve">тырады. </w:t>
      </w:r>
      <w:r w:rsidR="00132F90" w:rsidRPr="000A247E">
        <w:rPr>
          <w:rFonts w:ascii="Times New Roman" w:eastAsia="Times New Roman" w:hAnsi="Times New Roman" w:cs="Times New Roman"/>
          <w:bCs/>
          <w:color w:val="000000"/>
          <w:sz w:val="28"/>
          <w:szCs w:val="28"/>
          <w:lang w:val="kk-KZ" w:eastAsia="ru-RU"/>
        </w:rPr>
        <w:t xml:space="preserve">Олардың негізгі тезисі ішкі мотивация оқу ортасы үш базалық психологиялық қажеттілікті </w:t>
      </w:r>
      <w:r w:rsidR="00FC3F35" w:rsidRPr="000A247E">
        <w:rPr>
          <w:rFonts w:ascii="Times New Roman" w:eastAsia="Times New Roman" w:hAnsi="Times New Roman" w:cs="Times New Roman"/>
          <w:bCs/>
          <w:color w:val="000000"/>
          <w:sz w:val="28"/>
          <w:szCs w:val="28"/>
          <w:lang w:val="kk-KZ" w:eastAsia="ru-RU"/>
        </w:rPr>
        <w:t>(</w:t>
      </w:r>
      <w:r w:rsidR="00132F90" w:rsidRPr="000A247E">
        <w:rPr>
          <w:rFonts w:ascii="Times New Roman" w:eastAsia="Times New Roman" w:hAnsi="Times New Roman" w:cs="Times New Roman"/>
          <w:bCs/>
          <w:color w:val="000000"/>
          <w:sz w:val="28"/>
          <w:szCs w:val="28"/>
          <w:lang w:val="kk-KZ" w:eastAsia="ru-RU"/>
        </w:rPr>
        <w:t>автономия, құзыреттілік және байланыстылық</w:t>
      </w:r>
      <w:r w:rsidR="00FC3F35" w:rsidRPr="000A247E">
        <w:rPr>
          <w:rFonts w:ascii="Times New Roman" w:eastAsia="Times New Roman" w:hAnsi="Times New Roman" w:cs="Times New Roman"/>
          <w:bCs/>
          <w:color w:val="000000"/>
          <w:sz w:val="28"/>
          <w:szCs w:val="28"/>
          <w:lang w:val="kk-KZ" w:eastAsia="ru-RU"/>
        </w:rPr>
        <w:t>)</w:t>
      </w:r>
      <w:r w:rsidR="00132F90" w:rsidRPr="000A247E">
        <w:rPr>
          <w:rFonts w:ascii="Times New Roman" w:eastAsia="Times New Roman" w:hAnsi="Times New Roman" w:cs="Times New Roman"/>
          <w:bCs/>
          <w:color w:val="000000"/>
          <w:sz w:val="28"/>
          <w:szCs w:val="28"/>
          <w:lang w:val="kk-KZ" w:eastAsia="ru-RU"/>
        </w:rPr>
        <w:t xml:space="preserve"> қанағаттандырғанда ғана тұрақтанатынын сипаттайды </w:t>
      </w:r>
      <w:r w:rsidR="00A654BF" w:rsidRPr="000A247E">
        <w:rPr>
          <w:rFonts w:ascii="Times New Roman" w:eastAsia="Times New Roman" w:hAnsi="Times New Roman" w:cs="Times New Roman"/>
          <w:bCs/>
          <w:color w:val="000000"/>
          <w:sz w:val="28"/>
          <w:szCs w:val="28"/>
          <w:highlight w:val="yellow"/>
          <w:lang w:val="kk-KZ" w:eastAsia="ru-RU"/>
        </w:rPr>
        <w:t>[1</w:t>
      </w:r>
      <w:r w:rsidR="00046457" w:rsidRPr="000A247E">
        <w:rPr>
          <w:rFonts w:ascii="Times New Roman" w:eastAsia="Times New Roman" w:hAnsi="Times New Roman" w:cs="Times New Roman"/>
          <w:bCs/>
          <w:color w:val="000000"/>
          <w:sz w:val="28"/>
          <w:szCs w:val="28"/>
          <w:highlight w:val="yellow"/>
          <w:lang w:val="kk-KZ" w:eastAsia="ru-RU"/>
        </w:rPr>
        <w:t>0</w:t>
      </w:r>
      <w:r w:rsidR="00A654BF" w:rsidRPr="000A247E">
        <w:rPr>
          <w:rFonts w:ascii="Times New Roman" w:eastAsia="Times New Roman" w:hAnsi="Times New Roman" w:cs="Times New Roman"/>
          <w:bCs/>
          <w:color w:val="000000"/>
          <w:sz w:val="28"/>
          <w:szCs w:val="28"/>
          <w:highlight w:val="yellow"/>
          <w:lang w:val="kk-KZ" w:eastAsia="ru-RU"/>
        </w:rPr>
        <w:t>6]</w:t>
      </w:r>
      <w:r w:rsidR="006748D7" w:rsidRPr="000A247E">
        <w:rPr>
          <w:rFonts w:ascii="Times New Roman" w:eastAsia="Times New Roman" w:hAnsi="Times New Roman" w:cs="Times New Roman"/>
          <w:bCs/>
          <w:color w:val="000000"/>
          <w:sz w:val="28"/>
          <w:szCs w:val="28"/>
          <w:highlight w:val="yellow"/>
          <w:lang w:val="kk-KZ" w:eastAsia="ru-RU"/>
        </w:rPr>
        <w:t>.</w:t>
      </w:r>
      <w:r w:rsidR="006748D7" w:rsidRPr="000A247E">
        <w:rPr>
          <w:rFonts w:ascii="Times New Roman" w:eastAsia="Times New Roman" w:hAnsi="Times New Roman" w:cs="Times New Roman"/>
          <w:bCs/>
          <w:color w:val="000000"/>
          <w:sz w:val="28"/>
          <w:szCs w:val="28"/>
          <w:lang w:val="kk-KZ" w:eastAsia="ru-RU"/>
        </w:rPr>
        <w:t xml:space="preserve"> </w:t>
      </w:r>
    </w:p>
    <w:p w:rsidR="00FC3F35" w:rsidRPr="000A247E" w:rsidRDefault="006748D7"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А.</w:t>
      </w:r>
      <w:r w:rsidR="004729A6"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Cs/>
          <w:color w:val="000000"/>
          <w:sz w:val="28"/>
          <w:szCs w:val="28"/>
          <w:lang w:val="kk-KZ" w:eastAsia="ru-RU"/>
        </w:rPr>
        <w:t>Пржыбыльский және т.б. ойынға ұқсас әрекеттердің дәл осы қажеттіліктерді қанағаттандыру арқылы тұрақты ішкі мотивация көзіне айналатынын көрсетеді</w:t>
      </w:r>
      <w:r w:rsidR="00A654BF" w:rsidRPr="000A247E">
        <w:rPr>
          <w:rFonts w:ascii="Times New Roman" w:eastAsia="Times New Roman" w:hAnsi="Times New Roman" w:cs="Times New Roman"/>
          <w:bCs/>
          <w:color w:val="000000"/>
          <w:sz w:val="28"/>
          <w:szCs w:val="28"/>
          <w:lang w:val="kk-KZ" w:eastAsia="ru-RU"/>
        </w:rPr>
        <w:t xml:space="preserve"> [1</w:t>
      </w:r>
      <w:r w:rsidR="00046457" w:rsidRPr="000A247E">
        <w:rPr>
          <w:rFonts w:ascii="Times New Roman" w:eastAsia="Times New Roman" w:hAnsi="Times New Roman" w:cs="Times New Roman"/>
          <w:bCs/>
          <w:color w:val="000000"/>
          <w:sz w:val="28"/>
          <w:szCs w:val="28"/>
          <w:lang w:val="kk-KZ" w:eastAsia="ru-RU"/>
        </w:rPr>
        <w:t>0</w:t>
      </w:r>
      <w:r w:rsidR="00A654BF" w:rsidRPr="000A247E">
        <w:rPr>
          <w:rFonts w:ascii="Times New Roman" w:eastAsia="Times New Roman" w:hAnsi="Times New Roman" w:cs="Times New Roman"/>
          <w:bCs/>
          <w:color w:val="000000"/>
          <w:sz w:val="28"/>
          <w:szCs w:val="28"/>
          <w:lang w:val="kk-KZ" w:eastAsia="ru-RU"/>
        </w:rPr>
        <w:t>7]</w:t>
      </w:r>
      <w:r w:rsidRPr="000A247E">
        <w:rPr>
          <w:rFonts w:ascii="Times New Roman" w:eastAsia="Times New Roman" w:hAnsi="Times New Roman" w:cs="Times New Roman"/>
          <w:bCs/>
          <w:color w:val="000000"/>
          <w:sz w:val="28"/>
          <w:szCs w:val="28"/>
          <w:lang w:val="kk-KZ" w:eastAsia="ru-RU"/>
        </w:rPr>
        <w:t>. Геймификацияда бұл деңгейлер мен прогресс индикаторлары арқылы жүзеге асады</w:t>
      </w:r>
      <w:r w:rsidR="001860A9"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 білім алушы «мен ілгерілеп барамын» деп сезінеді, бірақ бұл сезім сыртқы қысыммен емес, өз таңдауымен байланысты болуы шарт. </w:t>
      </w:r>
    </w:p>
    <w:p w:rsidR="00A6241E" w:rsidRPr="000A247E" w:rsidRDefault="001D394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П.Б.</w:t>
      </w:r>
      <w:r w:rsidR="004729A6"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Cs/>
          <w:color w:val="000000"/>
          <w:sz w:val="28"/>
          <w:szCs w:val="28"/>
          <w:lang w:val="kk-KZ" w:eastAsia="ru-RU"/>
        </w:rPr>
        <w:t>Дауткалиева</w:t>
      </w:r>
      <w:r w:rsidR="006748D7" w:rsidRPr="000A247E">
        <w:rPr>
          <w:rFonts w:ascii="Times New Roman" w:eastAsia="Times New Roman" w:hAnsi="Times New Roman" w:cs="Times New Roman"/>
          <w:bCs/>
          <w:color w:val="000000"/>
          <w:sz w:val="28"/>
          <w:szCs w:val="28"/>
          <w:lang w:val="kk-KZ" w:eastAsia="ru-RU"/>
        </w:rPr>
        <w:t xml:space="preserve"> және т.б. </w:t>
      </w:r>
      <w:r w:rsidR="00557240" w:rsidRPr="000A247E">
        <w:rPr>
          <w:rFonts w:ascii="Times New Roman" w:eastAsia="Times New Roman" w:hAnsi="Times New Roman" w:cs="Times New Roman"/>
          <w:bCs/>
          <w:color w:val="000000"/>
          <w:sz w:val="28"/>
          <w:szCs w:val="28"/>
          <w:lang w:val="kk-KZ" w:eastAsia="ru-RU"/>
        </w:rPr>
        <w:t>білім алушылардың</w:t>
      </w:r>
      <w:r w:rsidRPr="000A247E">
        <w:rPr>
          <w:rFonts w:ascii="Times New Roman" w:eastAsia="Times New Roman" w:hAnsi="Times New Roman" w:cs="Times New Roman"/>
          <w:bCs/>
          <w:color w:val="000000"/>
          <w:sz w:val="28"/>
          <w:szCs w:val="28"/>
          <w:lang w:val="kk-KZ" w:eastAsia="ru-RU"/>
        </w:rPr>
        <w:t xml:space="preserve"> кәсіби мотивациясын зерттей отырып, ішкі мотивацияның білім алушыны берік кәсіби білім мен практикалық дағдыларды меңгеруге бағыттайтынын көрсетеді</w:t>
      </w:r>
      <w:r w:rsidR="00A654BF" w:rsidRPr="000A247E">
        <w:rPr>
          <w:rFonts w:ascii="Times New Roman" w:eastAsia="Times New Roman" w:hAnsi="Times New Roman" w:cs="Times New Roman"/>
          <w:bCs/>
          <w:color w:val="000000"/>
          <w:sz w:val="28"/>
          <w:szCs w:val="28"/>
          <w:lang w:val="kk-KZ" w:eastAsia="ru-RU"/>
        </w:rPr>
        <w:t xml:space="preserve"> [1</w:t>
      </w:r>
      <w:r w:rsidR="00046457" w:rsidRPr="000A247E">
        <w:rPr>
          <w:rFonts w:ascii="Times New Roman" w:eastAsia="Times New Roman" w:hAnsi="Times New Roman" w:cs="Times New Roman"/>
          <w:bCs/>
          <w:color w:val="000000"/>
          <w:sz w:val="28"/>
          <w:szCs w:val="28"/>
          <w:lang w:val="kk-KZ" w:eastAsia="ru-RU"/>
        </w:rPr>
        <w:t>0</w:t>
      </w:r>
      <w:r w:rsidR="00A654BF" w:rsidRPr="000A247E">
        <w:rPr>
          <w:rFonts w:ascii="Times New Roman" w:eastAsia="Times New Roman" w:hAnsi="Times New Roman" w:cs="Times New Roman"/>
          <w:bCs/>
          <w:color w:val="000000"/>
          <w:sz w:val="28"/>
          <w:szCs w:val="28"/>
          <w:lang w:val="kk-KZ" w:eastAsia="ru-RU"/>
        </w:rPr>
        <w:t>8]</w:t>
      </w:r>
      <w:r w:rsidR="006748D7" w:rsidRPr="000A247E">
        <w:rPr>
          <w:rFonts w:ascii="Times New Roman" w:eastAsia="Times New Roman" w:hAnsi="Times New Roman" w:cs="Times New Roman"/>
          <w:bCs/>
          <w:color w:val="000000"/>
          <w:sz w:val="28"/>
          <w:szCs w:val="28"/>
          <w:lang w:val="kk-KZ" w:eastAsia="ru-RU"/>
        </w:rPr>
        <w:t>.</w:t>
      </w:r>
    </w:p>
    <w:p w:rsidR="001D394B"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
          <w:bCs/>
          <w:color w:val="000000"/>
          <w:sz w:val="28"/>
          <w:szCs w:val="28"/>
          <w:lang w:val="kk-KZ" w:eastAsia="ru-RU"/>
        </w:rPr>
        <w:t>Когнитивтік</w:t>
      </w:r>
      <w:r w:rsidR="00FB4ACD" w:rsidRPr="000A247E">
        <w:rPr>
          <w:rFonts w:ascii="Times New Roman" w:eastAsia="Times New Roman" w:hAnsi="Times New Roman" w:cs="Times New Roman"/>
          <w:b/>
          <w:bCs/>
          <w:color w:val="000000"/>
          <w:sz w:val="28"/>
          <w:szCs w:val="28"/>
          <w:lang w:val="kk-KZ" w:eastAsia="ru-RU"/>
        </w:rPr>
        <w:t>-</w:t>
      </w:r>
      <w:r w:rsidRPr="000A247E">
        <w:rPr>
          <w:rFonts w:ascii="Times New Roman" w:eastAsia="Times New Roman" w:hAnsi="Times New Roman" w:cs="Times New Roman"/>
          <w:b/>
          <w:bCs/>
          <w:color w:val="000000"/>
          <w:sz w:val="28"/>
          <w:szCs w:val="28"/>
          <w:lang w:val="kk-KZ" w:eastAsia="ru-RU"/>
        </w:rPr>
        <w:t>бағалау (CET) теориясы.</w:t>
      </w:r>
      <w:r w:rsidRPr="000A247E">
        <w:rPr>
          <w:rFonts w:ascii="Times New Roman" w:eastAsia="Times New Roman" w:hAnsi="Times New Roman" w:cs="Times New Roman"/>
          <w:bCs/>
          <w:color w:val="000000"/>
          <w:sz w:val="28"/>
          <w:szCs w:val="28"/>
          <w:lang w:val="kk-KZ" w:eastAsia="ru-RU"/>
        </w:rPr>
        <w:t xml:space="preserve"> </w:t>
      </w:r>
      <w:r w:rsidR="001D394B" w:rsidRPr="000A247E">
        <w:rPr>
          <w:rFonts w:ascii="Times New Roman" w:eastAsia="Times New Roman" w:hAnsi="Times New Roman" w:cs="Times New Roman"/>
          <w:bCs/>
          <w:color w:val="000000"/>
          <w:sz w:val="28"/>
          <w:szCs w:val="28"/>
          <w:lang w:val="kk-KZ" w:eastAsia="ru-RU"/>
        </w:rPr>
        <w:t>SDT шеңберіндегі қосалқы теория ретінде CET сыртқы ынталандырулардың ішкі мотивацияға ықпалын олардың қабылданатын психологиялық мағынасы арқылы түсіндіреді. Олар «мен дұрыс жол таптым» деген ақпар</w:t>
      </w:r>
      <w:r w:rsidR="00FC3F35" w:rsidRPr="000A247E">
        <w:rPr>
          <w:rFonts w:ascii="Times New Roman" w:eastAsia="Times New Roman" w:hAnsi="Times New Roman" w:cs="Times New Roman"/>
          <w:bCs/>
          <w:color w:val="000000"/>
          <w:sz w:val="28"/>
          <w:szCs w:val="28"/>
          <w:lang w:val="kk-KZ" w:eastAsia="ru-RU"/>
        </w:rPr>
        <w:t>аттық сигнал ретінде қабылданса, онда</w:t>
      </w:r>
      <w:r w:rsidR="001D394B" w:rsidRPr="000A247E">
        <w:rPr>
          <w:rFonts w:ascii="Times New Roman" w:eastAsia="Times New Roman" w:hAnsi="Times New Roman" w:cs="Times New Roman"/>
          <w:bCs/>
          <w:color w:val="000000"/>
          <w:sz w:val="28"/>
          <w:szCs w:val="28"/>
          <w:lang w:val="kk-KZ" w:eastAsia="ru-RU"/>
        </w:rPr>
        <w:t xml:space="preserve"> мотивацияны сақтайды. Бірақ «орындамасаң жазаланасың» де</w:t>
      </w:r>
      <w:r w:rsidR="00FC3F35" w:rsidRPr="000A247E">
        <w:rPr>
          <w:rFonts w:ascii="Times New Roman" w:eastAsia="Times New Roman" w:hAnsi="Times New Roman" w:cs="Times New Roman"/>
          <w:bCs/>
          <w:color w:val="000000"/>
          <w:sz w:val="28"/>
          <w:szCs w:val="28"/>
          <w:lang w:val="kk-KZ" w:eastAsia="ru-RU"/>
        </w:rPr>
        <w:t>ген бақылаушы сигналға айналса, онда</w:t>
      </w:r>
      <w:r w:rsidR="001D394B" w:rsidRPr="000A247E">
        <w:rPr>
          <w:rFonts w:ascii="Times New Roman" w:eastAsia="Times New Roman" w:hAnsi="Times New Roman" w:cs="Times New Roman"/>
          <w:bCs/>
          <w:color w:val="000000"/>
          <w:sz w:val="28"/>
          <w:szCs w:val="28"/>
          <w:lang w:val="kk-KZ" w:eastAsia="ru-RU"/>
        </w:rPr>
        <w:t xml:space="preserve"> ішкі мотивацияны бұзады. Осы айырма геймификациядағы ең жиі жіберілетін қате: элемент бар, бірақ ол қате мағынада жұмыс істейді.</w:t>
      </w:r>
    </w:p>
    <w:p w:rsidR="00D0298B"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
          <w:bCs/>
          <w:color w:val="000000"/>
          <w:sz w:val="28"/>
          <w:szCs w:val="28"/>
          <w:lang w:val="kk-KZ" w:eastAsia="ru-RU"/>
        </w:rPr>
        <w:t>Ағын теориясы (Flow Theory) және когнитивтік жүктеме.</w:t>
      </w:r>
      <w:r w:rsidRPr="000A247E">
        <w:rPr>
          <w:rFonts w:ascii="Times New Roman" w:eastAsia="Times New Roman" w:hAnsi="Times New Roman" w:cs="Times New Roman"/>
          <w:bCs/>
          <w:color w:val="000000"/>
          <w:sz w:val="28"/>
          <w:szCs w:val="28"/>
          <w:lang w:val="kk-KZ" w:eastAsia="ru-RU"/>
        </w:rPr>
        <w:t xml:space="preserve"> </w:t>
      </w:r>
      <w:r w:rsidR="004729A6" w:rsidRPr="000A247E">
        <w:rPr>
          <w:rFonts w:ascii="Times New Roman" w:eastAsia="Times New Roman" w:hAnsi="Times New Roman" w:cs="Times New Roman"/>
          <w:bCs/>
          <w:color w:val="000000"/>
          <w:sz w:val="28"/>
          <w:szCs w:val="28"/>
          <w:lang w:val="kk-KZ" w:eastAsia="ru-RU"/>
        </w:rPr>
        <w:br/>
      </w:r>
      <w:r w:rsidR="001D394B" w:rsidRPr="000A247E">
        <w:rPr>
          <w:rFonts w:ascii="Times New Roman" w:eastAsia="Times New Roman" w:hAnsi="Times New Roman" w:cs="Times New Roman"/>
          <w:bCs/>
          <w:color w:val="000000"/>
          <w:sz w:val="28"/>
          <w:szCs w:val="28"/>
          <w:lang w:val="kk-KZ" w:eastAsia="ru-RU"/>
        </w:rPr>
        <w:t>М.</w:t>
      </w:r>
      <w:r w:rsidR="004729A6" w:rsidRPr="000A247E">
        <w:rPr>
          <w:rFonts w:ascii="Times New Roman" w:eastAsia="Times New Roman" w:hAnsi="Times New Roman" w:cs="Times New Roman"/>
          <w:bCs/>
          <w:color w:val="000000"/>
          <w:sz w:val="28"/>
          <w:szCs w:val="28"/>
          <w:lang w:val="kk-KZ" w:eastAsia="ru-RU"/>
        </w:rPr>
        <w:t xml:space="preserve"> </w:t>
      </w:r>
      <w:r w:rsidR="001D394B" w:rsidRPr="000A247E">
        <w:rPr>
          <w:rFonts w:ascii="Times New Roman" w:eastAsia="Times New Roman" w:hAnsi="Times New Roman" w:cs="Times New Roman"/>
          <w:bCs/>
          <w:color w:val="000000"/>
          <w:sz w:val="28"/>
          <w:szCs w:val="28"/>
          <w:lang w:val="kk-KZ" w:eastAsia="ru-RU"/>
        </w:rPr>
        <w:t>Чиксентмихайи ұсынған ағын теориясы тапсырма қиындығы мен орындаушы қабілетінің арасындағы тепе</w:t>
      </w:r>
      <w:r w:rsidR="00FB4ACD" w:rsidRPr="000A247E">
        <w:rPr>
          <w:rFonts w:ascii="Times New Roman" w:eastAsia="Times New Roman" w:hAnsi="Times New Roman" w:cs="Times New Roman"/>
          <w:bCs/>
          <w:color w:val="000000"/>
          <w:sz w:val="28"/>
          <w:szCs w:val="28"/>
          <w:lang w:val="kk-KZ" w:eastAsia="ru-RU"/>
        </w:rPr>
        <w:t>-</w:t>
      </w:r>
      <w:r w:rsidR="001D394B" w:rsidRPr="000A247E">
        <w:rPr>
          <w:rFonts w:ascii="Times New Roman" w:eastAsia="Times New Roman" w:hAnsi="Times New Roman" w:cs="Times New Roman"/>
          <w:bCs/>
          <w:color w:val="000000"/>
          <w:sz w:val="28"/>
          <w:szCs w:val="28"/>
          <w:lang w:val="kk-KZ" w:eastAsia="ru-RU"/>
        </w:rPr>
        <w:t xml:space="preserve">теңдікке назар аударады. Тым жеңіл тапсырма зейінді төмендетсе, тым күрделісі </w:t>
      </w:r>
      <w:r w:rsidR="00D0298B" w:rsidRPr="000A247E">
        <w:rPr>
          <w:rFonts w:ascii="Times New Roman" w:eastAsia="Times New Roman" w:hAnsi="Times New Roman" w:cs="Times New Roman"/>
          <w:bCs/>
          <w:color w:val="000000"/>
          <w:sz w:val="28"/>
          <w:szCs w:val="28"/>
          <w:lang w:val="kk-KZ" w:eastAsia="ru-RU"/>
        </w:rPr>
        <w:t>сәтсіздік</w:t>
      </w:r>
      <w:r w:rsidR="00046457" w:rsidRPr="000A247E">
        <w:rPr>
          <w:rFonts w:ascii="Times New Roman" w:eastAsia="Times New Roman" w:hAnsi="Times New Roman" w:cs="Times New Roman"/>
          <w:bCs/>
          <w:color w:val="000000"/>
          <w:sz w:val="28"/>
          <w:szCs w:val="28"/>
          <w:lang w:val="kk-KZ" w:eastAsia="ru-RU"/>
        </w:rPr>
        <w:t xml:space="preserve"> тудырады [1</w:t>
      </w:r>
      <w:r w:rsidR="00046457" w:rsidRPr="00440063">
        <w:rPr>
          <w:rFonts w:ascii="Times New Roman" w:eastAsia="Times New Roman" w:hAnsi="Times New Roman" w:cs="Times New Roman"/>
          <w:bCs/>
          <w:color w:val="000000"/>
          <w:sz w:val="28"/>
          <w:szCs w:val="28"/>
          <w:lang w:val="kk-KZ" w:eastAsia="ru-RU"/>
        </w:rPr>
        <w:t>0</w:t>
      </w:r>
      <w:r w:rsidR="001D394B" w:rsidRPr="000A247E">
        <w:rPr>
          <w:rFonts w:ascii="Times New Roman" w:eastAsia="Times New Roman" w:hAnsi="Times New Roman" w:cs="Times New Roman"/>
          <w:bCs/>
          <w:color w:val="000000"/>
          <w:sz w:val="28"/>
          <w:szCs w:val="28"/>
          <w:lang w:val="kk-KZ" w:eastAsia="ru-RU"/>
        </w:rPr>
        <w:t xml:space="preserve">9]. </w:t>
      </w:r>
    </w:p>
    <w:p w:rsidR="00A6241E" w:rsidRPr="000A247E" w:rsidRDefault="001D394B"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Дж.Свеллердің когнитивтік жүктеме те</w:t>
      </w:r>
      <w:r w:rsidR="00D0298B" w:rsidRPr="000A247E">
        <w:rPr>
          <w:rFonts w:ascii="Times New Roman" w:eastAsia="Times New Roman" w:hAnsi="Times New Roman" w:cs="Times New Roman"/>
          <w:bCs/>
          <w:color w:val="000000"/>
          <w:sz w:val="28"/>
          <w:szCs w:val="28"/>
          <w:lang w:val="kk-KZ" w:eastAsia="ru-RU"/>
        </w:rPr>
        <w:t>ориясы бұл логиканы толықтырады. Ол</w:t>
      </w:r>
      <w:r w:rsidRPr="000A247E">
        <w:rPr>
          <w:rFonts w:ascii="Times New Roman" w:eastAsia="Times New Roman" w:hAnsi="Times New Roman" w:cs="Times New Roman"/>
          <w:bCs/>
          <w:color w:val="000000"/>
          <w:sz w:val="28"/>
          <w:szCs w:val="28"/>
          <w:lang w:val="kk-KZ" w:eastAsia="ru-RU"/>
        </w:rPr>
        <w:t xml:space="preserve"> </w:t>
      </w:r>
      <w:r w:rsidR="00D0298B" w:rsidRPr="000A247E">
        <w:rPr>
          <w:rFonts w:ascii="Times New Roman" w:eastAsia="Times New Roman" w:hAnsi="Times New Roman" w:cs="Times New Roman"/>
          <w:bCs/>
          <w:color w:val="000000"/>
          <w:sz w:val="28"/>
          <w:szCs w:val="28"/>
          <w:lang w:val="kk-KZ" w:eastAsia="ru-RU"/>
        </w:rPr>
        <w:t>«Ш</w:t>
      </w:r>
      <w:r w:rsidRPr="000A247E">
        <w:rPr>
          <w:rFonts w:ascii="Times New Roman" w:eastAsia="Times New Roman" w:hAnsi="Times New Roman" w:cs="Times New Roman"/>
          <w:bCs/>
          <w:color w:val="000000"/>
          <w:sz w:val="28"/>
          <w:szCs w:val="28"/>
          <w:lang w:val="kk-KZ" w:eastAsia="ru-RU"/>
        </w:rPr>
        <w:t>амадан тыс ақпарат меңгеруді тежейді</w:t>
      </w:r>
      <w:r w:rsidR="00D0298B" w:rsidRPr="000A247E">
        <w:rPr>
          <w:rFonts w:ascii="Times New Roman" w:eastAsia="Times New Roman" w:hAnsi="Times New Roman" w:cs="Times New Roman"/>
          <w:bCs/>
          <w:color w:val="000000"/>
          <w:sz w:val="28"/>
          <w:szCs w:val="28"/>
          <w:lang w:val="kk-KZ" w:eastAsia="ru-RU"/>
        </w:rPr>
        <w:t>», -</w:t>
      </w:r>
      <w:r w:rsidRPr="000A247E">
        <w:rPr>
          <w:rFonts w:ascii="Times New Roman" w:eastAsia="Times New Roman" w:hAnsi="Times New Roman" w:cs="Times New Roman"/>
          <w:bCs/>
          <w:color w:val="000000"/>
          <w:sz w:val="28"/>
          <w:szCs w:val="28"/>
          <w:lang w:val="kk-KZ" w:eastAsia="ru-RU"/>
        </w:rPr>
        <w:t xml:space="preserve"> </w:t>
      </w:r>
      <w:r w:rsidR="00D0298B" w:rsidRPr="000A247E">
        <w:rPr>
          <w:rFonts w:ascii="Times New Roman" w:eastAsia="Times New Roman" w:hAnsi="Times New Roman" w:cs="Times New Roman"/>
          <w:bCs/>
          <w:color w:val="000000"/>
          <w:sz w:val="28"/>
          <w:szCs w:val="28"/>
          <w:lang w:val="kk-KZ" w:eastAsia="ru-RU"/>
        </w:rPr>
        <w:t xml:space="preserve">деп есептейді </w:t>
      </w:r>
      <w:r w:rsidRPr="000A247E">
        <w:rPr>
          <w:rFonts w:ascii="Times New Roman" w:eastAsia="Times New Roman" w:hAnsi="Times New Roman" w:cs="Times New Roman"/>
          <w:bCs/>
          <w:color w:val="000000"/>
          <w:sz w:val="28"/>
          <w:szCs w:val="28"/>
          <w:lang w:val="kk-KZ" w:eastAsia="ru-RU"/>
        </w:rPr>
        <w:t>[1</w:t>
      </w:r>
      <w:r w:rsidR="00046457" w:rsidRPr="00440063">
        <w:rPr>
          <w:rFonts w:ascii="Times New Roman" w:eastAsia="Times New Roman" w:hAnsi="Times New Roman" w:cs="Times New Roman"/>
          <w:bCs/>
          <w:color w:val="000000"/>
          <w:sz w:val="28"/>
          <w:szCs w:val="28"/>
          <w:lang w:val="kk-KZ" w:eastAsia="ru-RU"/>
        </w:rPr>
        <w:t>1</w:t>
      </w:r>
      <w:r w:rsidRPr="000A247E">
        <w:rPr>
          <w:rFonts w:ascii="Times New Roman" w:eastAsia="Times New Roman" w:hAnsi="Times New Roman" w:cs="Times New Roman"/>
          <w:bCs/>
          <w:color w:val="000000"/>
          <w:sz w:val="28"/>
          <w:szCs w:val="28"/>
          <w:lang w:val="kk-KZ" w:eastAsia="ru-RU"/>
        </w:rPr>
        <w:t>0]. Геймификация тапсырманы кезеңдерге бөліп, күрделілікті біртіндеп арттыру және визуалды құрылымдарды қолдану арқылы когнитивтік жүктемені оңтайландырады және ағын күйін сақтауға мүмкіндік береді</w:t>
      </w:r>
      <w:r w:rsidR="00D0298B" w:rsidRPr="000A247E">
        <w:rPr>
          <w:rFonts w:ascii="Times New Roman" w:eastAsia="Times New Roman" w:hAnsi="Times New Roman" w:cs="Times New Roman"/>
          <w:bCs/>
          <w:color w:val="000000"/>
          <w:sz w:val="28"/>
          <w:szCs w:val="28"/>
          <w:lang w:val="kk-KZ" w:eastAsia="ru-RU"/>
        </w:rPr>
        <w:t>. Б</w:t>
      </w:r>
      <w:r w:rsidRPr="000A247E">
        <w:rPr>
          <w:rFonts w:ascii="Times New Roman" w:eastAsia="Times New Roman" w:hAnsi="Times New Roman" w:cs="Times New Roman"/>
          <w:bCs/>
          <w:color w:val="000000"/>
          <w:sz w:val="28"/>
          <w:szCs w:val="28"/>
          <w:lang w:val="kk-KZ" w:eastAsia="ru-RU"/>
        </w:rPr>
        <w:t>ұл программалау сияқты күрделі дағдыларды меңгеруде әсіресе өзекті</w:t>
      </w:r>
      <w:r w:rsidR="00D0298B" w:rsidRPr="000A247E">
        <w:rPr>
          <w:rFonts w:ascii="Times New Roman" w:eastAsia="Times New Roman" w:hAnsi="Times New Roman" w:cs="Times New Roman"/>
          <w:bCs/>
          <w:color w:val="000000"/>
          <w:sz w:val="28"/>
          <w:szCs w:val="28"/>
          <w:lang w:val="kk-KZ" w:eastAsia="ru-RU"/>
        </w:rPr>
        <w:t xml:space="preserve"> болып табылады</w:t>
      </w:r>
      <w:r w:rsidRPr="000A247E">
        <w:rPr>
          <w:rFonts w:ascii="Times New Roman" w:eastAsia="Times New Roman" w:hAnsi="Times New Roman" w:cs="Times New Roman"/>
          <w:bCs/>
          <w:color w:val="000000"/>
          <w:sz w:val="28"/>
          <w:szCs w:val="28"/>
          <w:lang w:val="kk-KZ" w:eastAsia="ru-RU"/>
        </w:rPr>
        <w:t>.</w:t>
      </w:r>
    </w:p>
    <w:p w:rsidR="00E5012A" w:rsidRPr="000A247E" w:rsidRDefault="00A6241E"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
          <w:bCs/>
          <w:color w:val="000000"/>
          <w:sz w:val="28"/>
          <w:szCs w:val="28"/>
          <w:lang w:val="kk-KZ" w:eastAsia="ru-RU"/>
        </w:rPr>
        <w:t>Жоспарланған мінез</w:t>
      </w:r>
      <w:r w:rsidR="00FB4ACD" w:rsidRPr="000A247E">
        <w:rPr>
          <w:rFonts w:ascii="Times New Roman" w:eastAsia="Times New Roman" w:hAnsi="Times New Roman" w:cs="Times New Roman"/>
          <w:b/>
          <w:bCs/>
          <w:color w:val="000000"/>
          <w:sz w:val="28"/>
          <w:szCs w:val="28"/>
          <w:lang w:val="kk-KZ" w:eastAsia="ru-RU"/>
        </w:rPr>
        <w:t>-</w:t>
      </w:r>
      <w:r w:rsidRPr="000A247E">
        <w:rPr>
          <w:rFonts w:ascii="Times New Roman" w:eastAsia="Times New Roman" w:hAnsi="Times New Roman" w:cs="Times New Roman"/>
          <w:b/>
          <w:bCs/>
          <w:color w:val="000000"/>
          <w:sz w:val="28"/>
          <w:szCs w:val="28"/>
          <w:lang w:val="kk-KZ" w:eastAsia="ru-RU"/>
        </w:rPr>
        <w:t>құлық теориясы (TPB).</w:t>
      </w:r>
      <w:r w:rsidRPr="000A247E">
        <w:rPr>
          <w:rFonts w:ascii="Times New Roman" w:eastAsia="Times New Roman" w:hAnsi="Times New Roman" w:cs="Times New Roman"/>
          <w:bCs/>
          <w:color w:val="000000"/>
          <w:sz w:val="28"/>
          <w:szCs w:val="28"/>
          <w:lang w:val="kk-KZ" w:eastAsia="ru-RU"/>
        </w:rPr>
        <w:t xml:space="preserve"> </w:t>
      </w:r>
      <w:r w:rsidR="001D394B" w:rsidRPr="000A247E">
        <w:rPr>
          <w:rFonts w:ascii="Times New Roman" w:eastAsia="Times New Roman" w:hAnsi="Times New Roman" w:cs="Times New Roman"/>
          <w:bCs/>
          <w:color w:val="000000"/>
          <w:sz w:val="28"/>
          <w:szCs w:val="28"/>
          <w:lang w:val="kk-KZ" w:eastAsia="ru-RU"/>
        </w:rPr>
        <w:t>И.</w:t>
      </w:r>
      <w:r w:rsidR="00E5012A" w:rsidRPr="000A247E">
        <w:rPr>
          <w:rFonts w:ascii="Times New Roman" w:eastAsia="Times New Roman" w:hAnsi="Times New Roman" w:cs="Times New Roman"/>
          <w:bCs/>
          <w:color w:val="000000"/>
          <w:sz w:val="28"/>
          <w:szCs w:val="28"/>
          <w:lang w:val="kk-KZ" w:eastAsia="ru-RU"/>
        </w:rPr>
        <w:t xml:space="preserve"> </w:t>
      </w:r>
      <w:r w:rsidR="001D394B" w:rsidRPr="000A247E">
        <w:rPr>
          <w:rFonts w:ascii="Times New Roman" w:eastAsia="Times New Roman" w:hAnsi="Times New Roman" w:cs="Times New Roman"/>
          <w:bCs/>
          <w:color w:val="000000"/>
          <w:sz w:val="28"/>
          <w:szCs w:val="28"/>
          <w:lang w:val="kk-KZ" w:eastAsia="ru-RU"/>
        </w:rPr>
        <w:t>Айзен бойынша адамның әрекеті үш факторға тәуелді: жеке көзқарас, субъективті әлеуметтік нормалар және қабылданған мінез</w:t>
      </w:r>
      <w:r w:rsidR="00FB4ACD" w:rsidRPr="000A247E">
        <w:rPr>
          <w:rFonts w:ascii="Times New Roman" w:eastAsia="Times New Roman" w:hAnsi="Times New Roman" w:cs="Times New Roman"/>
          <w:bCs/>
          <w:color w:val="000000"/>
          <w:sz w:val="28"/>
          <w:szCs w:val="28"/>
          <w:lang w:val="kk-KZ" w:eastAsia="ru-RU"/>
        </w:rPr>
        <w:t>-</w:t>
      </w:r>
      <w:r w:rsidR="001D394B" w:rsidRPr="000A247E">
        <w:rPr>
          <w:rFonts w:ascii="Times New Roman" w:eastAsia="Times New Roman" w:hAnsi="Times New Roman" w:cs="Times New Roman"/>
          <w:bCs/>
          <w:color w:val="000000"/>
          <w:sz w:val="28"/>
          <w:szCs w:val="28"/>
          <w:lang w:val="kk-KZ" w:eastAsia="ru-RU"/>
        </w:rPr>
        <w:t>құлықтық бақылау [1</w:t>
      </w:r>
      <w:r w:rsidR="00046457" w:rsidRPr="000A247E">
        <w:rPr>
          <w:rFonts w:ascii="Times New Roman" w:eastAsia="Times New Roman" w:hAnsi="Times New Roman" w:cs="Times New Roman"/>
          <w:bCs/>
          <w:color w:val="000000"/>
          <w:sz w:val="28"/>
          <w:szCs w:val="28"/>
          <w:lang w:val="kk-KZ" w:eastAsia="ru-RU"/>
        </w:rPr>
        <w:t>1</w:t>
      </w:r>
      <w:r w:rsidR="001D394B" w:rsidRPr="000A247E">
        <w:rPr>
          <w:rFonts w:ascii="Times New Roman" w:eastAsia="Times New Roman" w:hAnsi="Times New Roman" w:cs="Times New Roman"/>
          <w:bCs/>
          <w:color w:val="000000"/>
          <w:sz w:val="28"/>
          <w:szCs w:val="28"/>
          <w:lang w:val="kk-KZ" w:eastAsia="ru-RU"/>
        </w:rPr>
        <w:t xml:space="preserve">1]. Геймификация контекстінде бұл бірдей ортада білім алушылардың әр түрлі реакция беретінін түсіндіреді. Қатысу тек элементтердің болуына емес, адамның оларға деген жеке көзқарасына және «мен мұны игере аламын» деген өзіндік тиімділік сезіміне тәуелді. </w:t>
      </w:r>
    </w:p>
    <w:p w:rsidR="006748D7" w:rsidRPr="000A247E" w:rsidRDefault="00132F90" w:rsidP="00B41949">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Ю.</w:t>
      </w:r>
      <w:r w:rsidR="00E5012A" w:rsidRPr="000A247E">
        <w:rPr>
          <w:rFonts w:ascii="Times New Roman" w:eastAsia="Times New Roman" w:hAnsi="Times New Roman" w:cs="Times New Roman"/>
          <w:bCs/>
          <w:color w:val="000000"/>
          <w:sz w:val="28"/>
          <w:szCs w:val="28"/>
          <w:lang w:val="kk-KZ" w:eastAsia="ru-RU"/>
        </w:rPr>
        <w:t xml:space="preserve"> </w:t>
      </w:r>
      <w:r w:rsidRPr="000A247E">
        <w:rPr>
          <w:rFonts w:ascii="Times New Roman" w:eastAsia="Times New Roman" w:hAnsi="Times New Roman" w:cs="Times New Roman"/>
          <w:bCs/>
          <w:color w:val="000000"/>
          <w:sz w:val="28"/>
          <w:szCs w:val="28"/>
          <w:lang w:val="kk-KZ" w:eastAsia="ru-RU"/>
        </w:rPr>
        <w:t>Цайдың зерттеуінде педагогикалық инновацияларды меңгеруде өзіндік тиімділік сезімі мен ұйымдық қолдаудың шешуші фактор екені расталды</w:t>
      </w:r>
      <w:r w:rsidR="001D394B" w:rsidRPr="000A247E">
        <w:rPr>
          <w:rFonts w:ascii="Times New Roman" w:eastAsia="Times New Roman" w:hAnsi="Times New Roman" w:cs="Times New Roman"/>
          <w:bCs/>
          <w:color w:val="000000"/>
          <w:sz w:val="28"/>
          <w:szCs w:val="28"/>
          <w:lang w:val="kk-KZ" w:eastAsia="ru-RU"/>
        </w:rPr>
        <w:t xml:space="preserve"> [1</w:t>
      </w:r>
      <w:r w:rsidR="00FD60EC" w:rsidRPr="000A247E">
        <w:rPr>
          <w:rFonts w:ascii="Times New Roman" w:eastAsia="Times New Roman" w:hAnsi="Times New Roman" w:cs="Times New Roman"/>
          <w:bCs/>
          <w:color w:val="000000"/>
          <w:sz w:val="28"/>
          <w:szCs w:val="28"/>
          <w:lang w:val="kk-KZ" w:eastAsia="ru-RU"/>
        </w:rPr>
        <w:t>1</w:t>
      </w:r>
      <w:r w:rsidR="001D394B" w:rsidRPr="000A247E">
        <w:rPr>
          <w:rFonts w:ascii="Times New Roman" w:eastAsia="Times New Roman" w:hAnsi="Times New Roman" w:cs="Times New Roman"/>
          <w:bCs/>
          <w:color w:val="000000"/>
          <w:sz w:val="28"/>
          <w:szCs w:val="28"/>
          <w:lang w:val="kk-KZ" w:eastAsia="ru-RU"/>
        </w:rPr>
        <w:t>2].</w:t>
      </w:r>
    </w:p>
    <w:p w:rsidR="00A6241E" w:rsidRPr="000A247E" w:rsidRDefault="00220A40"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Осы төрт теорияның жиынтығы геймификацияны жай сыртқы ынталандыру емес, мотивациялық, когнитивтік және әлеуметтік қабаттары өзара байланысқан педагогикалық жүйе </w:t>
      </w:r>
      <w:r w:rsidR="003F6EB2" w:rsidRPr="000A247E">
        <w:rPr>
          <w:rFonts w:ascii="Times New Roman" w:eastAsia="Times New Roman" w:hAnsi="Times New Roman" w:cs="Times New Roman"/>
          <w:bCs/>
          <w:color w:val="000000"/>
          <w:sz w:val="28"/>
          <w:szCs w:val="28"/>
          <w:lang w:val="kk-KZ" w:eastAsia="ru-RU"/>
        </w:rPr>
        <w:t xml:space="preserve">ретінде қарастыруға негіз берді </w:t>
      </w:r>
      <w:r w:rsidRPr="000A247E">
        <w:rPr>
          <w:rFonts w:ascii="Times New Roman" w:eastAsia="Times New Roman" w:hAnsi="Times New Roman" w:cs="Times New Roman"/>
          <w:bCs/>
          <w:color w:val="000000"/>
          <w:sz w:val="28"/>
          <w:szCs w:val="28"/>
          <w:lang w:val="kk-KZ" w:eastAsia="ru-RU"/>
        </w:rPr>
        <w:t>(11</w:t>
      </w:r>
      <w:r w:rsidR="00FB4ACD" w:rsidRPr="000A247E">
        <w:rPr>
          <w:rFonts w:ascii="Times New Roman" w:eastAsia="Times New Roman" w:hAnsi="Times New Roman" w:cs="Times New Roman"/>
          <w:bCs/>
          <w:color w:val="000000"/>
          <w:sz w:val="28"/>
          <w:szCs w:val="28"/>
          <w:lang w:val="kk-KZ" w:eastAsia="ru-RU"/>
        </w:rPr>
        <w:t>-</w:t>
      </w:r>
      <w:r w:rsidR="005A3E36" w:rsidRPr="000A247E">
        <w:rPr>
          <w:rFonts w:ascii="Times New Roman" w:eastAsia="Times New Roman" w:hAnsi="Times New Roman" w:cs="Times New Roman"/>
          <w:bCs/>
          <w:color w:val="000000"/>
          <w:sz w:val="28"/>
          <w:szCs w:val="28"/>
          <w:lang w:val="kk-KZ" w:eastAsia="ru-RU"/>
        </w:rPr>
        <w:t>сурет</w:t>
      </w:r>
      <w:r w:rsidRPr="000A247E">
        <w:rPr>
          <w:rFonts w:ascii="Times New Roman" w:eastAsia="Times New Roman" w:hAnsi="Times New Roman" w:cs="Times New Roman"/>
          <w:bCs/>
          <w:color w:val="000000"/>
          <w:sz w:val="28"/>
          <w:szCs w:val="28"/>
          <w:lang w:val="kk-KZ" w:eastAsia="ru-RU"/>
        </w:rPr>
        <w:t>).</w:t>
      </w:r>
    </w:p>
    <w:p w:rsidR="006E748F" w:rsidRPr="000A247E" w:rsidRDefault="006E748F" w:rsidP="00B41949">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p>
    <w:p w:rsidR="00363A27" w:rsidRPr="000A247E" w:rsidRDefault="00F62EAC" w:rsidP="00F62EA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noProof/>
          <w:color w:val="000000" w:themeColor="text1"/>
          <w:sz w:val="28"/>
          <w:szCs w:val="28"/>
          <w:lang w:val="ru-RU" w:eastAsia="ru-RU"/>
        </w:rPr>
        <w:drawing>
          <wp:inline distT="0" distB="0" distL="0" distR="0" wp14:anchorId="6AF1F683" wp14:editId="5F8AF719">
            <wp:extent cx="6256020" cy="4125015"/>
            <wp:effectExtent l="19050" t="19050" r="11430" b="27940"/>
            <wp:docPr id="34" name="Рисунок 34" descr="C:\Users\Админ\Downloads\Автоном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ownloads\Автономия (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271" t="19682" r="25271" b="22342"/>
                    <a:stretch/>
                  </pic:blipFill>
                  <pic:spPr bwMode="auto">
                    <a:xfrm>
                      <a:off x="0" y="0"/>
                      <a:ext cx="6256434" cy="41252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241E" w:rsidRPr="000A247E" w:rsidRDefault="00A6241E" w:rsidP="00901095">
      <w:pPr>
        <w:spacing w:after="0" w:line="240" w:lineRule="auto"/>
        <w:contextualSpacing/>
        <w:jc w:val="center"/>
        <w:outlineLvl w:val="1"/>
        <w:rPr>
          <w:rFonts w:ascii="Times New Roman" w:eastAsia="Times New Roman" w:hAnsi="Times New Roman" w:cs="Times New Roman"/>
          <w:bCs/>
          <w:color w:val="000000" w:themeColor="text1"/>
          <w:sz w:val="28"/>
          <w:szCs w:val="28"/>
          <w:lang w:val="kk-KZ" w:eastAsia="ru-RU"/>
        </w:rPr>
      </w:pPr>
    </w:p>
    <w:p w:rsidR="00A6241E" w:rsidRPr="000A247E" w:rsidRDefault="00220A40" w:rsidP="003F6EB2">
      <w:pPr>
        <w:spacing w:after="0" w:line="240" w:lineRule="auto"/>
        <w:contextualSpacing/>
        <w:jc w:val="center"/>
        <w:outlineLvl w:val="1"/>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11</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с</w:t>
      </w:r>
      <w:r w:rsidR="00C329A0" w:rsidRPr="000A247E">
        <w:rPr>
          <w:rFonts w:ascii="Times New Roman" w:eastAsia="Times New Roman" w:hAnsi="Times New Roman" w:cs="Times New Roman"/>
          <w:bCs/>
          <w:color w:val="000000"/>
          <w:sz w:val="28"/>
          <w:szCs w:val="28"/>
          <w:lang w:val="kk-KZ" w:eastAsia="ru-RU"/>
        </w:rPr>
        <w:t>урет. Геймификацияның мотивациялық</w:t>
      </w:r>
      <w:r w:rsidR="00FB4ACD" w:rsidRPr="000A247E">
        <w:rPr>
          <w:rFonts w:ascii="Times New Roman" w:eastAsia="Times New Roman" w:hAnsi="Times New Roman" w:cs="Times New Roman"/>
          <w:bCs/>
          <w:color w:val="000000"/>
          <w:sz w:val="28"/>
          <w:szCs w:val="28"/>
          <w:lang w:val="kk-KZ" w:eastAsia="ru-RU"/>
        </w:rPr>
        <w:t>-</w:t>
      </w:r>
      <w:r w:rsidR="00C329A0" w:rsidRPr="000A247E">
        <w:rPr>
          <w:rFonts w:ascii="Times New Roman" w:eastAsia="Times New Roman" w:hAnsi="Times New Roman" w:cs="Times New Roman"/>
          <w:bCs/>
          <w:color w:val="000000"/>
          <w:sz w:val="28"/>
          <w:szCs w:val="28"/>
          <w:lang w:val="kk-KZ" w:eastAsia="ru-RU"/>
        </w:rPr>
        <w:t>психологиялық негі</w:t>
      </w:r>
      <w:r w:rsidR="003F6EB2" w:rsidRPr="000A247E">
        <w:rPr>
          <w:rFonts w:ascii="Times New Roman" w:eastAsia="Times New Roman" w:hAnsi="Times New Roman" w:cs="Times New Roman"/>
          <w:bCs/>
          <w:color w:val="000000"/>
          <w:sz w:val="28"/>
          <w:szCs w:val="28"/>
          <w:lang w:val="kk-KZ" w:eastAsia="ru-RU"/>
        </w:rPr>
        <w:t>здерінің кешенді сызбасы</w:t>
      </w:r>
    </w:p>
    <w:p w:rsidR="003F6EB2" w:rsidRPr="000A247E" w:rsidRDefault="003F6EB2" w:rsidP="003F6EB2">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440063" w:rsidRDefault="00A6241E" w:rsidP="003F6EB2">
      <w:pPr>
        <w:spacing w:after="0" w:line="240" w:lineRule="auto"/>
        <w:ind w:firstLine="567"/>
        <w:contextualSpacing/>
        <w:jc w:val="both"/>
        <w:outlineLvl w:val="1"/>
        <w:rPr>
          <w:rFonts w:ascii="Times New Roman" w:eastAsia="Times New Roman" w:hAnsi="Times New Roman" w:cs="Times New Roman"/>
          <w:bCs/>
          <w:color w:val="000000"/>
          <w:sz w:val="28"/>
          <w:szCs w:val="28"/>
          <w:highlight w:val="green"/>
          <w:lang w:val="kk-KZ" w:eastAsia="ru-RU"/>
        </w:rPr>
      </w:pPr>
      <w:r w:rsidRPr="000A247E">
        <w:rPr>
          <w:rFonts w:ascii="Times New Roman" w:eastAsia="Times New Roman" w:hAnsi="Times New Roman" w:cs="Times New Roman"/>
          <w:bCs/>
          <w:color w:val="000000"/>
          <w:sz w:val="28"/>
          <w:szCs w:val="28"/>
          <w:highlight w:val="green"/>
          <w:lang w:val="kk-KZ" w:eastAsia="ru-RU"/>
        </w:rPr>
        <w:t>Осы тұрғыдан алғанда, геймификация элементтерінің тиімділігі олардың атауымен емес, қандай психологиялық тетікті іске қосатынымен және қандай оқу әрекетін қолдайтынымен анықталады</w:t>
      </w:r>
      <w:r w:rsidRPr="00440063">
        <w:rPr>
          <w:rFonts w:ascii="Times New Roman" w:eastAsia="Times New Roman" w:hAnsi="Times New Roman" w:cs="Times New Roman"/>
          <w:bCs/>
          <w:color w:val="000000"/>
          <w:sz w:val="28"/>
          <w:szCs w:val="28"/>
          <w:highlight w:val="green"/>
          <w:lang w:val="kk-KZ" w:eastAsia="ru-RU"/>
        </w:rPr>
        <w:t>.</w:t>
      </w:r>
    </w:p>
    <w:p w:rsidR="004D26D1" w:rsidRPr="00440063" w:rsidRDefault="00C329A0" w:rsidP="00440063">
      <w:pPr>
        <w:spacing w:after="0" w:line="240" w:lineRule="auto"/>
        <w:ind w:firstLine="567"/>
        <w:contextualSpacing/>
        <w:jc w:val="both"/>
        <w:outlineLvl w:val="1"/>
        <w:rPr>
          <w:rFonts w:ascii="Times New Roman" w:eastAsia="Times New Roman" w:hAnsi="Times New Roman" w:cs="Times New Roman"/>
          <w:bCs/>
          <w:color w:val="000000"/>
          <w:sz w:val="28"/>
          <w:szCs w:val="28"/>
          <w:lang w:val="kk-KZ" w:eastAsia="ru-RU"/>
        </w:rPr>
      </w:pPr>
      <w:r w:rsidRPr="00440063">
        <w:rPr>
          <w:rFonts w:ascii="Times New Roman" w:eastAsia="Times New Roman" w:hAnsi="Times New Roman" w:cs="Times New Roman"/>
          <w:bCs/>
          <w:color w:val="000000"/>
          <w:sz w:val="28"/>
          <w:szCs w:val="28"/>
          <w:lang w:val="kk-KZ" w:eastAsia="ru-RU"/>
        </w:rPr>
        <w:t xml:space="preserve">Аталған мотивациялық және когнитивтік теорияларды геймификацияланған оқыту контексінде біріктіріп түсіндіру үшін Р.Ландерстің </w:t>
      </w:r>
      <w:r w:rsidR="008B5F43" w:rsidRPr="00440063">
        <w:rPr>
          <w:rFonts w:ascii="Times New Roman" w:eastAsia="Times New Roman" w:hAnsi="Times New Roman" w:cs="Times New Roman"/>
          <w:bCs/>
          <w:color w:val="000000"/>
          <w:sz w:val="28"/>
          <w:szCs w:val="28"/>
          <w:lang w:val="kk-KZ" w:eastAsia="ru-RU"/>
        </w:rPr>
        <w:t>«</w:t>
      </w:r>
      <w:r w:rsidRPr="00440063">
        <w:rPr>
          <w:rFonts w:ascii="Times New Roman" w:eastAsia="Times New Roman" w:hAnsi="Times New Roman" w:cs="Times New Roman"/>
          <w:bCs/>
          <w:color w:val="000000"/>
          <w:sz w:val="28"/>
          <w:szCs w:val="28"/>
          <w:lang w:val="kk-KZ" w:eastAsia="ru-RU"/>
        </w:rPr>
        <w:t>геймификацияланған оқыту теориясы</w:t>
      </w:r>
      <w:r w:rsidR="008B5F43" w:rsidRPr="00440063">
        <w:rPr>
          <w:rFonts w:ascii="Times New Roman" w:eastAsia="Times New Roman" w:hAnsi="Times New Roman" w:cs="Times New Roman"/>
          <w:bCs/>
          <w:color w:val="000000"/>
          <w:sz w:val="28"/>
          <w:szCs w:val="28"/>
          <w:lang w:val="kk-KZ" w:eastAsia="ru-RU"/>
        </w:rPr>
        <w:t>»</w:t>
      </w:r>
      <w:r w:rsidRPr="00440063">
        <w:rPr>
          <w:rFonts w:ascii="Times New Roman" w:eastAsia="Times New Roman" w:hAnsi="Times New Roman" w:cs="Times New Roman"/>
          <w:bCs/>
          <w:color w:val="000000"/>
          <w:sz w:val="28"/>
          <w:szCs w:val="28"/>
          <w:lang w:val="kk-KZ" w:eastAsia="ru-RU"/>
        </w:rPr>
        <w:t xml:space="preserve"> маңызды әдіснамалық негіз бола алады</w:t>
      </w:r>
      <w:r w:rsidR="00FD60EC" w:rsidRPr="00440063">
        <w:rPr>
          <w:rFonts w:ascii="Times New Roman" w:eastAsia="Times New Roman" w:hAnsi="Times New Roman" w:cs="Times New Roman"/>
          <w:bCs/>
          <w:color w:val="000000"/>
          <w:sz w:val="28"/>
          <w:szCs w:val="28"/>
          <w:lang w:val="kk-KZ" w:eastAsia="ru-RU"/>
        </w:rPr>
        <w:t xml:space="preserve"> [113]</w:t>
      </w:r>
      <w:r w:rsidRPr="00440063">
        <w:rPr>
          <w:rFonts w:ascii="Times New Roman" w:eastAsia="Times New Roman" w:hAnsi="Times New Roman" w:cs="Times New Roman"/>
          <w:bCs/>
          <w:color w:val="000000"/>
          <w:sz w:val="28"/>
          <w:szCs w:val="28"/>
          <w:lang w:val="kk-KZ" w:eastAsia="ru-RU"/>
        </w:rPr>
        <w:t>. Бұл теорияға сәйкес, геймификация элементтері оқу</w:t>
      </w:r>
      <w:r w:rsidR="00440063" w:rsidRPr="00440063">
        <w:rPr>
          <w:rFonts w:ascii="Times New Roman" w:eastAsia="Times New Roman" w:hAnsi="Times New Roman" w:cs="Times New Roman"/>
          <w:bCs/>
          <w:color w:val="000000"/>
          <w:sz w:val="28"/>
          <w:szCs w:val="28"/>
          <w:lang w:val="kk-KZ" w:eastAsia="ru-RU"/>
        </w:rPr>
        <w:t xml:space="preserve"> </w:t>
      </w:r>
      <w:r w:rsidRPr="00440063">
        <w:rPr>
          <w:rFonts w:ascii="Times New Roman" w:eastAsia="Times New Roman" w:hAnsi="Times New Roman" w:cs="Times New Roman"/>
          <w:bCs/>
          <w:color w:val="000000"/>
          <w:sz w:val="28"/>
          <w:szCs w:val="28"/>
          <w:lang w:val="kk-KZ" w:eastAsia="ru-RU"/>
        </w:rPr>
        <w:t>нәтижелеріне тікелей емес, білім алушының мінез</w:t>
      </w:r>
      <w:r w:rsidR="00FB4ACD" w:rsidRPr="00440063">
        <w:rPr>
          <w:rFonts w:ascii="Times New Roman" w:eastAsia="Times New Roman" w:hAnsi="Times New Roman" w:cs="Times New Roman"/>
          <w:bCs/>
          <w:color w:val="000000"/>
          <w:sz w:val="28"/>
          <w:szCs w:val="28"/>
          <w:lang w:val="kk-KZ" w:eastAsia="ru-RU"/>
        </w:rPr>
        <w:t>-</w:t>
      </w:r>
      <w:r w:rsidRPr="00440063">
        <w:rPr>
          <w:rFonts w:ascii="Times New Roman" w:eastAsia="Times New Roman" w:hAnsi="Times New Roman" w:cs="Times New Roman"/>
          <w:bCs/>
          <w:color w:val="000000"/>
          <w:sz w:val="28"/>
          <w:szCs w:val="28"/>
          <w:lang w:val="kk-KZ" w:eastAsia="ru-RU"/>
        </w:rPr>
        <w:t>құлықтық, мотивациялық және когнитивтік күйлері арқылы әсер етеді (1</w:t>
      </w:r>
      <w:r w:rsidR="008B5F43" w:rsidRPr="00440063">
        <w:rPr>
          <w:rFonts w:ascii="Times New Roman" w:eastAsia="Times New Roman" w:hAnsi="Times New Roman" w:cs="Times New Roman"/>
          <w:bCs/>
          <w:color w:val="000000"/>
          <w:sz w:val="28"/>
          <w:szCs w:val="28"/>
          <w:lang w:val="kk-KZ" w:eastAsia="ru-RU"/>
        </w:rPr>
        <w:t>2</w:t>
      </w:r>
      <w:r w:rsidR="00FB4ACD" w:rsidRPr="00440063">
        <w:rPr>
          <w:rFonts w:ascii="Times New Roman" w:eastAsia="Times New Roman" w:hAnsi="Times New Roman" w:cs="Times New Roman"/>
          <w:bCs/>
          <w:color w:val="000000"/>
          <w:sz w:val="28"/>
          <w:szCs w:val="28"/>
          <w:lang w:val="kk-KZ" w:eastAsia="ru-RU"/>
        </w:rPr>
        <w:t>-</w:t>
      </w:r>
      <w:r w:rsidRPr="00440063">
        <w:rPr>
          <w:rFonts w:ascii="Times New Roman" w:eastAsia="Times New Roman" w:hAnsi="Times New Roman" w:cs="Times New Roman"/>
          <w:bCs/>
          <w:color w:val="000000"/>
          <w:sz w:val="28"/>
          <w:szCs w:val="28"/>
          <w:lang w:val="kk-KZ" w:eastAsia="ru-RU"/>
        </w:rPr>
        <w:t xml:space="preserve">сурет). </w:t>
      </w:r>
    </w:p>
    <w:p w:rsidR="006760DA" w:rsidRPr="000A247E" w:rsidRDefault="006760DA" w:rsidP="00B41949">
      <w:pPr>
        <w:spacing w:after="0" w:line="240" w:lineRule="auto"/>
        <w:ind w:firstLine="567"/>
        <w:jc w:val="both"/>
        <w:rPr>
          <w:rFonts w:ascii="Times New Roman" w:hAnsi="Times New Roman" w:cs="Times New Roman"/>
          <w:color w:val="000000" w:themeColor="text1"/>
          <w:sz w:val="28"/>
          <w:szCs w:val="28"/>
          <w:lang w:val="kk-KZ"/>
        </w:rPr>
      </w:pPr>
    </w:p>
    <w:p w:rsidR="004D26D1" w:rsidRPr="000A247E" w:rsidRDefault="00B43AA7" w:rsidP="006760DA">
      <w:pPr>
        <w:spacing w:after="0" w:line="240" w:lineRule="auto"/>
        <w:jc w:val="both"/>
        <w:rPr>
          <w:rFonts w:ascii="Times New Roman" w:hAnsi="Times New Roman" w:cs="Times New Roman"/>
          <w:color w:val="000000" w:themeColor="text1"/>
          <w:sz w:val="28"/>
          <w:szCs w:val="28"/>
          <w:lang w:val="kk-KZ"/>
        </w:rPr>
      </w:pPr>
      <w:r w:rsidRPr="000A247E">
        <w:rPr>
          <w:rFonts w:ascii="Times New Roman" w:hAnsi="Times New Roman" w:cs="Times New Roman"/>
          <w:noProof/>
          <w:color w:val="000000" w:themeColor="text1"/>
          <w:sz w:val="28"/>
          <w:szCs w:val="28"/>
          <w:lang w:val="ru-RU" w:eastAsia="ru-RU"/>
        </w:rPr>
        <w:lastRenderedPageBreak/>
        <w:drawing>
          <wp:inline distT="0" distB="0" distL="0" distR="0" wp14:anchorId="71366F7E" wp14:editId="506026D0">
            <wp:extent cx="6331504" cy="2484120"/>
            <wp:effectExtent l="19050" t="19050" r="12700" b="11430"/>
            <wp:docPr id="37" name="Рисунок 37" descr="C:\Users\Админ\Downloads\Yellow and Blue Simple Professinal Mind Map Document A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ownloads\Yellow and Blue Simple Professinal Mind Map Document A4 (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5357" b="66921"/>
                    <a:stretch/>
                  </pic:blipFill>
                  <pic:spPr bwMode="auto">
                    <a:xfrm>
                      <a:off x="0" y="0"/>
                      <a:ext cx="6332220" cy="2484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A131C" w:rsidRPr="000A247E" w:rsidRDefault="008B5F43" w:rsidP="00B41949">
      <w:pPr>
        <w:tabs>
          <w:tab w:val="left" w:pos="3661"/>
        </w:tabs>
        <w:spacing w:after="0" w:line="240" w:lineRule="auto"/>
        <w:jc w:val="center"/>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12</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сурет</w:t>
      </w:r>
      <w:r w:rsidR="00C329A0" w:rsidRPr="000A247E">
        <w:rPr>
          <w:rFonts w:ascii="Times New Roman" w:hAnsi="Times New Roman" w:cs="Times New Roman"/>
          <w:color w:val="000000"/>
          <w:sz w:val="28"/>
          <w:szCs w:val="28"/>
          <w:lang w:val="kk-KZ"/>
        </w:rPr>
        <w:t>. Р.Ландерстің «Геймификацияланған оқыту теориясы» негізіндегі оқу нәтижелеріне әсер ету механизмі (авторлық интерпретация)</w:t>
      </w:r>
    </w:p>
    <w:p w:rsidR="00C329A0" w:rsidRPr="000A247E" w:rsidRDefault="00C329A0" w:rsidP="00B41949">
      <w:pPr>
        <w:tabs>
          <w:tab w:val="left" w:pos="851"/>
        </w:tabs>
        <w:spacing w:after="0" w:line="240" w:lineRule="auto"/>
        <w:ind w:firstLine="567"/>
        <w:jc w:val="both"/>
        <w:rPr>
          <w:rFonts w:ascii="Times New Roman" w:hAnsi="Times New Roman" w:cs="Times New Roman"/>
          <w:color w:val="000000" w:themeColor="text1"/>
          <w:sz w:val="28"/>
          <w:szCs w:val="28"/>
          <w:lang w:val="kk-KZ"/>
        </w:rPr>
      </w:pPr>
    </w:p>
    <w:p w:rsidR="00077FDE"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Геймификация элементтерінің ықпалы аралық айнымалылар </w:t>
      </w:r>
      <w:r w:rsidR="00203FC6"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медиаторлар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арқылы жүзеге асады. Дұрыс жобаланған геймификация дизайны алдымен білім алушының мінез</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құлықтық және психологиялық күйлерін өзгертеді: тапсырмаға жұмсалған уақытты, табандылықты, зейінді және жалпы белсенділікті арттырады. Дәл осы медиаторлық күйлер оқу нәтижелеріне және кәсіби құзыреттіліктердің дамуына алып келеді. Бұл тізбек реттеуші айнымалылардың бақылауында болады: оқу контентінің дидактикалық сапасы төмен болса немесе геймификация элементтері білім алушының когнитивтік профиліне сәйкес келмесе, ешқандай ойын механикасы жоғары нәтиже бермейді. Демек, геймификация автоматты нәтиже беретін әмбебап құрал емес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сапалы оқу мазмұнының әсерін күшейтетін педагогикалық механизм.</w:t>
      </w:r>
    </w:p>
    <w:p w:rsidR="00077FDE"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Жоғарыда аталған теориялық негіздерге сүйене отырып, болашақ информатика мұғалімдерін даярлаудағы геймификация элементтерін төрт топқа жіктеуге болады.</w:t>
      </w:r>
    </w:p>
    <w:p w:rsidR="0031233C"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b/>
          <w:i/>
          <w:color w:val="000000"/>
          <w:sz w:val="28"/>
          <w:szCs w:val="28"/>
          <w:lang w:val="kk-KZ"/>
        </w:rPr>
        <w:t>1. Кері байланыс және прогресс элементтері (ұпай</w:t>
      </w:r>
      <w:r w:rsidR="0031233C" w:rsidRPr="000A247E">
        <w:rPr>
          <w:rFonts w:ascii="Times New Roman" w:hAnsi="Times New Roman" w:cs="Times New Roman"/>
          <w:b/>
          <w:i/>
          <w:color w:val="000000"/>
          <w:sz w:val="28"/>
          <w:szCs w:val="28"/>
          <w:lang w:val="kk-KZ"/>
        </w:rPr>
        <w:t>, деңгей, прогресс жолақтары).</w:t>
      </w:r>
      <w:r w:rsidRPr="000A247E">
        <w:rPr>
          <w:rFonts w:ascii="Times New Roman" w:hAnsi="Times New Roman" w:cs="Times New Roman"/>
          <w:color w:val="000000"/>
          <w:sz w:val="28"/>
          <w:szCs w:val="28"/>
          <w:lang w:val="kk-KZ"/>
        </w:rPr>
        <w:t xml:space="preserve"> Информатикадағы оқу қиындықтары жиі «көрінбейтін» болып келеді: білім алушы код жазып, қате шығарып, бірнеше рет түзетеді, бірақ бірден «үлкен нәтиже» байқалмайды. Прогресс индикаторлары микро</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қадамдарды көрінетін етіп, «ілгерілеу» сезімін қолдайды және оқу белсенділігінің тұрақтылығын қамтамасыз етеді. </w:t>
      </w:r>
    </w:p>
    <w:p w:rsidR="0031233C" w:rsidRPr="000A247E" w:rsidRDefault="0031233C" w:rsidP="00687F02">
      <w:pPr>
        <w:pStyle w:val="a7"/>
        <w:numPr>
          <w:ilvl w:val="0"/>
          <w:numId w:val="4"/>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п</w:t>
      </w:r>
      <w:r w:rsidR="00077FDE" w:rsidRPr="000A247E">
        <w:rPr>
          <w:rFonts w:ascii="Times New Roman" w:hAnsi="Times New Roman" w:cs="Times New Roman"/>
          <w:color w:val="000000"/>
          <w:sz w:val="28"/>
          <w:szCs w:val="28"/>
          <w:lang w:val="kk-KZ"/>
        </w:rPr>
        <w:t xml:space="preserve">әндік құзыретке әсері </w:t>
      </w:r>
      <w:r w:rsidR="00FB4ACD" w:rsidRPr="000A247E">
        <w:rPr>
          <w:rFonts w:ascii="Times New Roman" w:hAnsi="Times New Roman" w:cs="Times New Roman"/>
          <w:color w:val="000000"/>
          <w:sz w:val="28"/>
          <w:szCs w:val="28"/>
          <w:lang w:val="kk-KZ"/>
        </w:rPr>
        <w:t>-</w:t>
      </w:r>
      <w:r w:rsidR="00077FDE" w:rsidRPr="000A247E">
        <w:rPr>
          <w:rFonts w:ascii="Times New Roman" w:hAnsi="Times New Roman" w:cs="Times New Roman"/>
          <w:color w:val="000000"/>
          <w:sz w:val="28"/>
          <w:szCs w:val="28"/>
          <w:lang w:val="kk-KZ"/>
        </w:rPr>
        <w:t xml:space="preserve"> жүйелі практика мен тақырыптарды бірізді игеру; </w:t>
      </w:r>
    </w:p>
    <w:p w:rsidR="0031233C" w:rsidRPr="000A247E" w:rsidRDefault="00077FDE" w:rsidP="00687F02">
      <w:pPr>
        <w:pStyle w:val="a7"/>
        <w:numPr>
          <w:ilvl w:val="0"/>
          <w:numId w:val="4"/>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әдістемелік құзыретке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оқу траекториясын кезеңдеу және тапсырма қиындықтарын реттеу; </w:t>
      </w:r>
    </w:p>
    <w:p w:rsidR="00077FDE" w:rsidRPr="000A247E" w:rsidRDefault="00077FDE" w:rsidP="00687F02">
      <w:pPr>
        <w:pStyle w:val="a7"/>
        <w:numPr>
          <w:ilvl w:val="0"/>
          <w:numId w:val="4"/>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цифрлық құзыретке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платформа ішінде прогресті бақылау және деректерді оқу процесін басқаруға қолдану.</w:t>
      </w:r>
    </w:p>
    <w:p w:rsidR="0031233C" w:rsidRPr="000A247E" w:rsidRDefault="00077FDE" w:rsidP="00B41949">
      <w:pPr>
        <w:tabs>
          <w:tab w:val="left" w:pos="851"/>
        </w:tabs>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b/>
          <w:i/>
          <w:color w:val="000000"/>
          <w:sz w:val="28"/>
          <w:szCs w:val="28"/>
          <w:lang w:val="kk-KZ"/>
        </w:rPr>
        <w:lastRenderedPageBreak/>
        <w:t>2. Жетістік және мойындау элементтері (бейдж, жетістікті жариялау).</w:t>
      </w:r>
      <w:r w:rsidRPr="000A247E">
        <w:rPr>
          <w:rFonts w:ascii="Times New Roman" w:hAnsi="Times New Roman" w:cs="Times New Roman"/>
          <w:color w:val="000000"/>
          <w:sz w:val="28"/>
          <w:szCs w:val="28"/>
          <w:lang w:val="kk-KZ"/>
        </w:rPr>
        <w:t xml:space="preserve"> Бұл элементтер нәтижені символдық түрде бекітіп, кәсіби өзіндік тиімділік сезімін күшейтеді. Бейдждер тек «есепті шешті» деген әрекетке емес, «шешімді түсіндірді», «типтік қателерді талдады», «бағалау критерийін құрды» сияқты кәсіби маңызды нәтижелерге берілгенде ғана оқу мазмұнын мағыналандырады. Болашақ информатика мұғалімі үшін бұл тәжірибе екі жақты маңызды: ол кейін оқушының да оқу жетістігін сезінуіне жағдай жасайтын педагогикалық орта құруы қажет. </w:t>
      </w:r>
    </w:p>
    <w:p w:rsidR="0031233C" w:rsidRPr="000A247E" w:rsidRDefault="0031233C" w:rsidP="00687F02">
      <w:pPr>
        <w:pStyle w:val="a7"/>
        <w:numPr>
          <w:ilvl w:val="0"/>
          <w:numId w:val="5"/>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п</w:t>
      </w:r>
      <w:r w:rsidR="00077FDE" w:rsidRPr="000A247E">
        <w:rPr>
          <w:rFonts w:ascii="Times New Roman" w:hAnsi="Times New Roman" w:cs="Times New Roman"/>
          <w:color w:val="000000"/>
          <w:sz w:val="28"/>
          <w:szCs w:val="28"/>
          <w:lang w:val="kk-KZ"/>
        </w:rPr>
        <w:t xml:space="preserve">әндік құзыретке әсері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w:t>
      </w:r>
      <w:r w:rsidR="00077FDE" w:rsidRPr="000A247E">
        <w:rPr>
          <w:rFonts w:ascii="Times New Roman" w:hAnsi="Times New Roman" w:cs="Times New Roman"/>
          <w:color w:val="000000"/>
          <w:sz w:val="28"/>
          <w:szCs w:val="28"/>
          <w:lang w:val="kk-KZ"/>
        </w:rPr>
        <w:t xml:space="preserve">шешімді орындаумен қатар, оны түсіндіру мен негіздеуге бағдарлау; </w:t>
      </w:r>
    </w:p>
    <w:p w:rsidR="0031233C" w:rsidRPr="000A247E" w:rsidRDefault="00077FDE" w:rsidP="00687F02">
      <w:pPr>
        <w:pStyle w:val="a7"/>
        <w:numPr>
          <w:ilvl w:val="0"/>
          <w:numId w:val="5"/>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әдістемелік құзыретке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кәсіби маңызды педагогикалық әрекеттерді межелеу; </w:t>
      </w:r>
    </w:p>
    <w:p w:rsidR="00077FDE" w:rsidRPr="000A247E" w:rsidRDefault="00077FDE" w:rsidP="00687F02">
      <w:pPr>
        <w:pStyle w:val="a7"/>
        <w:numPr>
          <w:ilvl w:val="0"/>
          <w:numId w:val="5"/>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цифрлық құзыретке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цифрлық ортада жетістікті тіркеу және нәтижелерді визуалдау мәдениетін қалыптастыру.</w:t>
      </w:r>
    </w:p>
    <w:p w:rsidR="0031233C"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b/>
          <w:i/>
          <w:color w:val="000000"/>
          <w:sz w:val="28"/>
          <w:szCs w:val="28"/>
          <w:lang w:val="kk-KZ"/>
        </w:rPr>
        <w:t>3. Қауіпсіз қателік және қайта әрекет ету элементтері (қайта тапсыру, нұсқаулық кері байланыс).</w:t>
      </w:r>
      <w:r w:rsidRPr="000A247E">
        <w:rPr>
          <w:rFonts w:ascii="Times New Roman" w:hAnsi="Times New Roman" w:cs="Times New Roman"/>
          <w:color w:val="000000"/>
          <w:sz w:val="28"/>
          <w:szCs w:val="28"/>
          <w:lang w:val="kk-KZ"/>
        </w:rPr>
        <w:t xml:space="preserve"> Программалау мәдениеті «қате → түзету → қайта тексеру» циклін талап ететіндіктен, информатикада қате норманың бір бөлігі болып табылады. Геймификация бұл жерде қателікті жұмсартып қана қоймай, рефлексияны, өзіндік реттеуді және әрекетті жетілдіру мәдениетін күшейтеді. </w:t>
      </w:r>
    </w:p>
    <w:p w:rsidR="0031233C" w:rsidRPr="000A247E" w:rsidRDefault="0031233C" w:rsidP="00687F02">
      <w:pPr>
        <w:pStyle w:val="a7"/>
        <w:numPr>
          <w:ilvl w:val="0"/>
          <w:numId w:val="6"/>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п</w:t>
      </w:r>
      <w:r w:rsidR="00077FDE" w:rsidRPr="000A247E">
        <w:rPr>
          <w:rFonts w:ascii="Times New Roman" w:hAnsi="Times New Roman" w:cs="Times New Roman"/>
          <w:color w:val="000000"/>
          <w:sz w:val="28"/>
          <w:szCs w:val="28"/>
          <w:lang w:val="kk-KZ"/>
        </w:rPr>
        <w:t xml:space="preserve">әндік құзыретке әсері </w:t>
      </w:r>
      <w:r w:rsidR="00E21107" w:rsidRPr="000A247E">
        <w:rPr>
          <w:rFonts w:ascii="Times New Roman" w:hAnsi="Times New Roman" w:cs="Times New Roman"/>
          <w:color w:val="000000"/>
          <w:sz w:val="28"/>
          <w:szCs w:val="28"/>
          <w:lang w:val="kk-KZ"/>
        </w:rPr>
        <w:t>-</w:t>
      </w:r>
      <w:r w:rsidR="00077FDE" w:rsidRPr="000A247E">
        <w:rPr>
          <w:rFonts w:ascii="Times New Roman" w:hAnsi="Times New Roman" w:cs="Times New Roman"/>
          <w:color w:val="000000"/>
          <w:sz w:val="28"/>
          <w:szCs w:val="28"/>
          <w:lang w:val="kk-KZ"/>
        </w:rPr>
        <w:t xml:space="preserve"> қателерді табу, түзету және шешім сапасын кезең</w:t>
      </w:r>
      <w:r w:rsidR="00FB4ACD" w:rsidRPr="000A247E">
        <w:rPr>
          <w:rFonts w:ascii="Times New Roman" w:hAnsi="Times New Roman" w:cs="Times New Roman"/>
          <w:color w:val="000000"/>
          <w:sz w:val="28"/>
          <w:szCs w:val="28"/>
          <w:lang w:val="kk-KZ"/>
        </w:rPr>
        <w:t>-</w:t>
      </w:r>
      <w:r w:rsidR="00077FDE" w:rsidRPr="000A247E">
        <w:rPr>
          <w:rFonts w:ascii="Times New Roman" w:hAnsi="Times New Roman" w:cs="Times New Roman"/>
          <w:color w:val="000000"/>
          <w:sz w:val="28"/>
          <w:szCs w:val="28"/>
          <w:lang w:val="kk-KZ"/>
        </w:rPr>
        <w:t xml:space="preserve">кезеңімен жақсарту дағдысы; </w:t>
      </w:r>
    </w:p>
    <w:p w:rsidR="0031233C" w:rsidRPr="000A247E" w:rsidRDefault="00077FDE" w:rsidP="00687F02">
      <w:pPr>
        <w:pStyle w:val="a7"/>
        <w:numPr>
          <w:ilvl w:val="0"/>
          <w:numId w:val="6"/>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әдістемелік құзыретке </w:t>
      </w:r>
      <w:r w:rsidR="00E21107"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қателікті жазалау нысаны емес, оқу ресурсы ретінде қарастыруға үйрету; </w:t>
      </w:r>
    </w:p>
    <w:p w:rsidR="00077FDE" w:rsidRPr="000A247E" w:rsidRDefault="00077FDE" w:rsidP="00687F02">
      <w:pPr>
        <w:pStyle w:val="a7"/>
        <w:numPr>
          <w:ilvl w:val="0"/>
          <w:numId w:val="6"/>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цифрлық құзыретке </w:t>
      </w:r>
      <w:r w:rsidR="00E21107"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ци</w:t>
      </w:r>
      <w:r w:rsidR="00B673E0" w:rsidRPr="000A247E">
        <w:rPr>
          <w:rFonts w:ascii="Times New Roman" w:hAnsi="Times New Roman" w:cs="Times New Roman"/>
          <w:color w:val="000000"/>
          <w:sz w:val="28"/>
          <w:szCs w:val="28"/>
          <w:lang w:val="kk-KZ"/>
        </w:rPr>
        <w:t xml:space="preserve">фрлық ортада қайта орындау </w:t>
      </w:r>
      <w:r w:rsidRPr="000A247E">
        <w:rPr>
          <w:rFonts w:ascii="Times New Roman" w:hAnsi="Times New Roman" w:cs="Times New Roman"/>
          <w:color w:val="000000"/>
          <w:sz w:val="28"/>
          <w:szCs w:val="28"/>
          <w:lang w:val="kk-KZ"/>
        </w:rPr>
        <w:t>әрекетін бақылау.</w:t>
      </w:r>
    </w:p>
    <w:p w:rsidR="0031233C"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b/>
          <w:i/>
          <w:color w:val="000000"/>
          <w:sz w:val="28"/>
          <w:szCs w:val="28"/>
          <w:lang w:val="kk-KZ"/>
        </w:rPr>
        <w:t>4. Әлеуметтік элементтер (бірлескен тапсырма, өзара бағалау, топтық прогресс).</w:t>
      </w:r>
      <w:r w:rsidRPr="000A247E">
        <w:rPr>
          <w:rFonts w:ascii="Times New Roman" w:hAnsi="Times New Roman" w:cs="Times New Roman"/>
          <w:color w:val="000000"/>
          <w:sz w:val="28"/>
          <w:szCs w:val="28"/>
          <w:lang w:val="kk-KZ"/>
        </w:rPr>
        <w:t xml:space="preserve"> Дұрыс жобаланған әлеуметтік элементтер білім алушыны тек жеке орындаушы емес, пікір алмасатын, шешімді негіздейтін және әріптесінің әрекетін талдайтын кәсіби субъект ретінде қалыптастырады. Алайда бәсекелестікті шектен тыс күшейтпей, кооперация мен қауіпсіз өзара әрекетке негізделуі шарт. </w:t>
      </w:r>
    </w:p>
    <w:p w:rsidR="0031233C" w:rsidRPr="000A247E" w:rsidRDefault="0031233C" w:rsidP="00687F02">
      <w:pPr>
        <w:pStyle w:val="a7"/>
        <w:numPr>
          <w:ilvl w:val="0"/>
          <w:numId w:val="7"/>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п</w:t>
      </w:r>
      <w:r w:rsidR="00077FDE" w:rsidRPr="000A247E">
        <w:rPr>
          <w:rFonts w:ascii="Times New Roman" w:hAnsi="Times New Roman" w:cs="Times New Roman"/>
          <w:color w:val="000000"/>
          <w:sz w:val="28"/>
          <w:szCs w:val="28"/>
          <w:lang w:val="kk-KZ"/>
        </w:rPr>
        <w:t xml:space="preserve">әндік құзыретке әсері </w:t>
      </w:r>
      <w:r w:rsidR="00E21107" w:rsidRPr="000A247E">
        <w:rPr>
          <w:rFonts w:ascii="Times New Roman" w:hAnsi="Times New Roman" w:cs="Times New Roman"/>
          <w:color w:val="000000"/>
          <w:sz w:val="28"/>
          <w:szCs w:val="28"/>
          <w:lang w:val="kk-KZ"/>
        </w:rPr>
        <w:t>-</w:t>
      </w:r>
      <w:r w:rsidR="00077FDE" w:rsidRPr="000A247E">
        <w:rPr>
          <w:rFonts w:ascii="Times New Roman" w:hAnsi="Times New Roman" w:cs="Times New Roman"/>
          <w:color w:val="000000"/>
          <w:sz w:val="28"/>
          <w:szCs w:val="28"/>
          <w:lang w:val="kk-KZ"/>
        </w:rPr>
        <w:t xml:space="preserve"> шешімдерді салыстыру және әртүрлі тәсілдерді талдау арқылы пәндік түсінуді тереңдету; </w:t>
      </w:r>
    </w:p>
    <w:p w:rsidR="0031233C" w:rsidRPr="000A247E" w:rsidRDefault="00077FDE" w:rsidP="00687F02">
      <w:pPr>
        <w:pStyle w:val="a7"/>
        <w:numPr>
          <w:ilvl w:val="0"/>
          <w:numId w:val="7"/>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әдістемелік құзыретке </w:t>
      </w:r>
      <w:r w:rsidR="00E21107"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өзара бағалау және дәлелді кері байланыс беру дағдылары; </w:t>
      </w:r>
    </w:p>
    <w:p w:rsidR="00077FDE" w:rsidRPr="000A247E" w:rsidRDefault="00077FDE" w:rsidP="00687F02">
      <w:pPr>
        <w:pStyle w:val="a7"/>
        <w:numPr>
          <w:ilvl w:val="0"/>
          <w:numId w:val="7"/>
        </w:numPr>
        <w:spacing w:after="0" w:line="240" w:lineRule="auto"/>
        <w:ind w:left="0" w:firstLine="426"/>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цифрлық құзыретке — цифрлық ортада топтық жұмыс пен онлайн кері байланыс құралдарын педагогикалық мақсатта қолдану.</w:t>
      </w:r>
    </w:p>
    <w:p w:rsidR="00077FDE" w:rsidRPr="000A247E" w:rsidRDefault="00077FDE" w:rsidP="00B41949">
      <w:pPr>
        <w:spacing w:after="0" w:line="240" w:lineRule="auto"/>
        <w:ind w:firstLine="567"/>
        <w:contextualSpacing/>
        <w:jc w:val="both"/>
        <w:outlineLvl w:val="1"/>
        <w:rPr>
          <w:rFonts w:ascii="Times New Roman" w:hAnsi="Times New Roman" w:cs="Times New Roman"/>
          <w:i/>
          <w:color w:val="000000" w:themeColor="text1"/>
          <w:sz w:val="28"/>
          <w:szCs w:val="28"/>
          <w:lang w:val="kk-KZ"/>
        </w:rPr>
      </w:pPr>
      <w:r w:rsidRPr="000A247E">
        <w:rPr>
          <w:rFonts w:ascii="Times New Roman" w:hAnsi="Times New Roman" w:cs="Times New Roman"/>
          <w:i/>
          <w:color w:val="000000"/>
          <w:sz w:val="28"/>
          <w:szCs w:val="28"/>
          <w:lang w:val="kk-KZ"/>
        </w:rPr>
        <w:t>Геймификация элементтерін қолдан</w:t>
      </w:r>
      <w:r w:rsidR="0031233C" w:rsidRPr="000A247E">
        <w:rPr>
          <w:rFonts w:ascii="Times New Roman" w:hAnsi="Times New Roman" w:cs="Times New Roman"/>
          <w:i/>
          <w:color w:val="000000"/>
          <w:sz w:val="28"/>
          <w:szCs w:val="28"/>
          <w:lang w:val="kk-KZ"/>
        </w:rPr>
        <w:t>удағы педагогикалық тәуекелдер</w:t>
      </w:r>
    </w:p>
    <w:p w:rsidR="00077FDE"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Геймификация элементтерінің педагогикалық әлеуеті жоғары болғанымен, оларды қолдануда бірқатар тәуекелдер бар. Бірінші тәуекел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геймификацияны сыртқы марапаттау жүйесіне дейін тарылту</w:t>
      </w:r>
      <w:r w:rsidR="0031233C" w:rsidRPr="000A247E">
        <w:rPr>
          <w:rFonts w:ascii="Times New Roman" w:hAnsi="Times New Roman" w:cs="Times New Roman"/>
          <w:color w:val="000000"/>
          <w:sz w:val="28"/>
          <w:szCs w:val="28"/>
          <w:lang w:val="kk-KZ"/>
        </w:rPr>
        <w:t xml:space="preserve">. Элементтер </w:t>
      </w:r>
      <w:r w:rsidRPr="000A247E">
        <w:rPr>
          <w:rFonts w:ascii="Times New Roman" w:hAnsi="Times New Roman" w:cs="Times New Roman"/>
          <w:color w:val="000000"/>
          <w:sz w:val="28"/>
          <w:szCs w:val="28"/>
          <w:lang w:val="kk-KZ"/>
        </w:rPr>
        <w:t xml:space="preserve">нақты оқу мақсатына байланыстырылмаса, геймификация формалды сипат алады. Екінші тәуекел </w:t>
      </w:r>
      <w:r w:rsidR="006F579B"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бәс</w:t>
      </w:r>
      <w:r w:rsidR="0031233C" w:rsidRPr="000A247E">
        <w:rPr>
          <w:rFonts w:ascii="Times New Roman" w:hAnsi="Times New Roman" w:cs="Times New Roman"/>
          <w:color w:val="000000"/>
          <w:sz w:val="28"/>
          <w:szCs w:val="28"/>
          <w:lang w:val="kk-KZ"/>
        </w:rPr>
        <w:t>екелестіктің шамадан тыс күшеюі. Р</w:t>
      </w:r>
      <w:r w:rsidRPr="000A247E">
        <w:rPr>
          <w:rFonts w:ascii="Times New Roman" w:hAnsi="Times New Roman" w:cs="Times New Roman"/>
          <w:color w:val="000000"/>
          <w:sz w:val="28"/>
          <w:szCs w:val="28"/>
          <w:lang w:val="kk-KZ"/>
        </w:rPr>
        <w:t xml:space="preserve">ейтинг кейбір </w:t>
      </w:r>
      <w:r w:rsidR="0031233C" w:rsidRPr="000A247E">
        <w:rPr>
          <w:rFonts w:ascii="Times New Roman" w:hAnsi="Times New Roman" w:cs="Times New Roman"/>
          <w:color w:val="000000"/>
          <w:sz w:val="28"/>
          <w:szCs w:val="28"/>
          <w:lang w:val="kk-KZ"/>
        </w:rPr>
        <w:t xml:space="preserve">білім алушылар </w:t>
      </w:r>
      <w:r w:rsidRPr="000A247E">
        <w:rPr>
          <w:rFonts w:ascii="Times New Roman" w:hAnsi="Times New Roman" w:cs="Times New Roman"/>
          <w:color w:val="000000"/>
          <w:sz w:val="28"/>
          <w:szCs w:val="28"/>
          <w:lang w:val="kk-KZ"/>
        </w:rPr>
        <w:t xml:space="preserve">үшін мотивациялық болса, үлгерімі төмен немесе өзіне сенімсіздер үшін кері нәтиже </w:t>
      </w:r>
      <w:r w:rsidRPr="000A247E">
        <w:rPr>
          <w:rFonts w:ascii="Times New Roman" w:hAnsi="Times New Roman" w:cs="Times New Roman"/>
          <w:color w:val="000000"/>
          <w:sz w:val="28"/>
          <w:szCs w:val="28"/>
          <w:lang w:val="kk-KZ"/>
        </w:rPr>
        <w:lastRenderedPageBreak/>
        <w:t xml:space="preserve">береді, сондықтан бәсекелестік элементтері жеке прогресс және командалық қолдау қағидаларымен теңгерілуі тиіс. Үшінші тәуекел </w:t>
      </w:r>
      <w:r w:rsidR="006F579B"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ойын элементтерінің пәндік мазмұнды көлеңкелеуі: квест немесе визуалды элементтер оқу мазмұнынан басым түссе, білім алушы назарын негізгі пәндік нәтижеден жоғалтады. Төртінші тәуекел </w:t>
      </w:r>
      <w:r w:rsidR="003118C0"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цифрлық платформаны мақсатсыз таңдау: платформа таңдауда оның интерфейсінің тартымдылығы емес, нақты тақырып, білім алушылардың жас ерекшелігі және бағалау тәсілі негіз болуы керек.</w:t>
      </w:r>
    </w:p>
    <w:p w:rsidR="00077FDE"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Осы тәуекелдерден шығатын</w:t>
      </w:r>
      <w:r w:rsidR="002E28EE" w:rsidRPr="000A247E">
        <w:rPr>
          <w:rFonts w:ascii="Times New Roman" w:hAnsi="Times New Roman" w:cs="Times New Roman"/>
          <w:color w:val="000000"/>
          <w:sz w:val="28"/>
          <w:szCs w:val="28"/>
          <w:lang w:val="kk-KZ"/>
        </w:rPr>
        <w:t xml:space="preserve"> негізгі әдістемелік талап </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 xml:space="preserve"> әр геймификация элементі нақты оқу мақсатына қызмет етіп, білім алушы әрекетін қолдап, кері байланыс беріп және өлшенетін нәтижеге алып келуі тиіс. Бұл талап сақталғанда ғана геймификация сыртқы қызықтыру тәсілінен кәсіби</w:t>
      </w:r>
      <w:r w:rsidR="00FB4ACD" w:rsidRPr="000A247E">
        <w:rPr>
          <w:rFonts w:ascii="Times New Roman" w:hAnsi="Times New Roman" w:cs="Times New Roman"/>
          <w:color w:val="000000"/>
          <w:sz w:val="28"/>
          <w:szCs w:val="28"/>
          <w:lang w:val="kk-KZ"/>
        </w:rPr>
        <w:t>-</w:t>
      </w:r>
      <w:r w:rsidRPr="000A247E">
        <w:rPr>
          <w:rFonts w:ascii="Times New Roman" w:hAnsi="Times New Roman" w:cs="Times New Roman"/>
          <w:color w:val="000000"/>
          <w:sz w:val="28"/>
          <w:szCs w:val="28"/>
          <w:lang w:val="kk-KZ"/>
        </w:rPr>
        <w:t>педагогикалық құрал деңгейіне көтеріледі.</w:t>
      </w:r>
    </w:p>
    <w:p w:rsidR="009C5227"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A247E">
        <w:rPr>
          <w:rFonts w:ascii="Times New Roman" w:hAnsi="Times New Roman" w:cs="Times New Roman"/>
          <w:color w:val="000000"/>
          <w:sz w:val="28"/>
          <w:szCs w:val="28"/>
          <w:lang w:val="kk-KZ"/>
        </w:rPr>
        <w:t xml:space="preserve">Қорыта айтқанда, геймификация элементтерінің оқу мотивациясына және кәсіби құзыреттілікті қалыптастыруға әсері олардың сыртқы ойындық тартымдылығымен ғана түсіндірілмейді. Бұл әсер білім алушының автономиясын, құзыреттілік сезімін, байланыстылығын, табандылығы мен рефлексиясын қолдау арқылы жүзеге асады. Болашақ информатика мұғалімдерін даярлау контексінде геймификация элементтері тек мотивациялық құрал ретінде емес, пәндік, әдістемелік, цифрлық құзыреттерді қалыптастыруға ықпал ететін педагогикалық механизм ретінде қарастырылуы тиіс. </w:t>
      </w:r>
    </w:p>
    <w:p w:rsidR="00077FDE" w:rsidRPr="000A247E" w:rsidRDefault="00077FDE" w:rsidP="00B41949">
      <w:pPr>
        <w:spacing w:after="0" w:line="240" w:lineRule="auto"/>
        <w:ind w:firstLine="567"/>
        <w:contextualSpacing/>
        <w:jc w:val="both"/>
        <w:outlineLvl w:val="1"/>
        <w:rPr>
          <w:rFonts w:ascii="Times New Roman" w:hAnsi="Times New Roman" w:cs="Times New Roman"/>
          <w:color w:val="000000" w:themeColor="text1"/>
          <w:sz w:val="28"/>
          <w:szCs w:val="28"/>
          <w:lang w:val="kk-KZ"/>
        </w:rPr>
      </w:pPr>
    </w:p>
    <w:p w:rsidR="0047233C" w:rsidRPr="000A247E" w:rsidRDefault="0047233C"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47233C" w:rsidRPr="000A247E" w:rsidRDefault="0047233C" w:rsidP="0047233C">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0A247E">
        <w:rPr>
          <w:rFonts w:ascii="Times New Roman" w:eastAsia="Times New Roman" w:hAnsi="Times New Roman" w:cs="Times New Roman"/>
          <w:b/>
          <w:color w:val="000000"/>
          <w:sz w:val="28"/>
          <w:szCs w:val="28"/>
          <w:lang w:val="kk-KZ" w:eastAsia="ru-RU"/>
        </w:rPr>
        <w:t>Бірінші бөлім бойынша тұжырым</w:t>
      </w:r>
    </w:p>
    <w:p w:rsidR="0047233C" w:rsidRPr="000A247E" w:rsidRDefault="0047233C" w:rsidP="0047233C">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Диссертацияның бірінші бөлімінде геймификацияның ғылыми-теориялық және педагогикалық негіздері, элементтерінің жіктемесі мен маңыздылығы, оқу мотивациясы мен кәсіби құзыреттілікке ықпалы, сондай-ақ болашақ информатика мұғалімдерін даярлаудың қазіргі жай-күйі кешенді талданды.</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Геймификация феноменінің тарихи-мәдени, философиялық және психологиялық негіздерін зерделеу оның тек цифрлық технологиялармен байланысты жаңалық емес, ойын мен таным арасындағы тарихи байланыстың жалғасы екенін көрсетті. Платоннан Й. Хейзинга, Р. Кайлуа, Ж. Пиаже, М. Чиксентмихайиге дейінгі классикалық теориялар ойынның ережеге бағыну, рөлдік әрекет, мағына құру және қателесу арқылы үйрену сияқты сипаттарының білім беру процесінде нақты дидактикалық мәнге ие екенін негіздейді. Осы теориялық негізде геймификацияның авторлық анықтамасы берілді: ол оқу мазмұнын толық ойынға айналдырмай, ойын элементтері мен ойындық ойлау логикасын білім беру контексіне мақсатты түрде кіріктіру арқылы білім алушының қатысуын, ішкі мотивациясын, ілгерілеуді сезінуін және кері байланысқа негізделген оқу тәжірибесін қолдайтын педагогикалық жүйе. Геймификация ойынға негізделген оқытудан және байсалды ойындардан принципті түрде ажыратылды: геймификацияда оқу мазмұны өзгермей, оны ұйымдастыру тәсілі өзгереді.</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lastRenderedPageBreak/>
        <w:t>Геймификация элементтерін жүйелеуде DMC пирамидасы (К. Вербах, Д. Хантер) және TGEEE таксономиясы (А. Тода және т.б.) негізге алынды. DMC моделі элементтерді компонент, механика және динамика деңгейлері бойынша құрылымдаса, TGEEE таксономиясы олардың оқу процесіндегі педагогикалық қызметін — нәтижені тіркеу, ілгерілеуді көрсету, мақсатқа бағыттау, әлеуметтік өзара әрекетті қолдау — айқындауға мүмкіндік берді. Геймификация элементтерін қолданудағы педагогикалық тәуекелдер де анықталды: оларды нақты оқу мақсатынан ажырату, бәсекелестіктің шамадан тыс күшеюі, пәндік мазмұнды көлеңкелеу және цифрлық платформаны мақсатсыз таңдау.</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Геймификация элементтерінің оқу мотивациясына ықпалы SDT (Р. Райан, Э. Деси), когнитивтік-бағалау теориясы (CET), ағын теориясы (М. Чиксентмихайи), когнитивтік жүктеме теориясы (Дж. Свеллер) және жоспарланған мінез-құлық теориясы (И. Айзен) арқылы негізделді. Р. Ландерстің геймификацияланған оқыту теориясы бойынша элементтер оқу нәтижесіне тікелей емес, тапсырмаға жұмсалған уақыт, табандылық және танымдық белсенділік сияқты медиаторлық айнымалылар арқылы ықпал ететіні дәлелденді. Болашақ информатика мұғалімінің кәсіби құзыреттілігі пәндік, әдістемелік және цифрлық-педагогикалық құрамдастардың тоғысуы ретінде сипатталып, осы үш құрамдастың өзара байланысы кәсіби дайындықтың шарты екені негізделді.</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Болашақ информатика мұғалімдерін кәсіби даярлаудың қазіргі жағдайын талдау бірқатар шешілмеген қайшылықтарды айқындады. Нормативтік құжаттар мен халықаралық рамкалар болашақ мұғалімнен цифрлық, әдістемелік және жобалаушылық құзыреттердің жоғары деңгейін талап ететіні, алайда нақты оқу тәжірибесі дәрістік түсіндіруге, репродуктивті тапсырмаларға және қорытынды бақылауға сүйенуін жалғастыратыны анықталды. Информатика пәнінің әрекеттік табиғаты мен дәрістік үлгінің сәйкессіздігі, когнитивтік жүктемені реттеудің жеткіліксіздігі, қателікке төзімсіз бағалау ортасы және жедел кері байланыстың болмауы — осылар білім алушының оқу табандылығын әлсірететін негізгі факторлар ретінде белгіленді. І. Жансүгіров атындағы Жетісу университетінде жүргізілген сауалнама (n=56) бұл алшақтықты эмпирикалық тұрғыдан растады: оқытушылардың 78%-ы геймификацияны жүйелі қолданбайтынын, 70%-ы осы бағытта кәсіби қолдауға мұқтаж екенін білдірді. Бұған қоса, авторлардың PRISMA хаттамасы негізінде жүргізген жүйелі зерттеуі (2020–2025, n=42) Қазақстанның геймификация зерттеулерінде тек 5%-бен ұсынылғанын көрсетті — бұл болашақ информатика мұғалімдерін даярлауға бағытталған жергілікті эдістемелік зерттеулердің тапшылығын нақты сандармен дәлелдейді. Мәселенің негізі технологияның жоқтығында емес - оны кәсіби даярлық логикасына, оқу мақсатына, бағалау жүйесіне және рефлексияға кіріктіретін тұтас әдістемелік жүйенің жеткіліксіздігінде екені дәлелденді.</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 xml:space="preserve">Сонымен, бірінші бөлімде болашақ информатика мұғалімдерін даярлауда геймификация элементтерін жүйелі қолданудың ғылыми-теориялық негіздемесі жасалды. Геймификацияны сыртқы марапаттау жүйесі ретінде емес, оқу мақсаты, </w:t>
      </w:r>
      <w:r w:rsidRPr="000A247E">
        <w:rPr>
          <w:rFonts w:ascii="Times New Roman" w:eastAsia="Times New Roman" w:hAnsi="Times New Roman" w:cs="Times New Roman"/>
          <w:color w:val="000000" w:themeColor="text1"/>
          <w:sz w:val="28"/>
          <w:szCs w:val="28"/>
          <w:lang w:val="kk-KZ" w:eastAsia="ru-RU"/>
        </w:rPr>
        <w:lastRenderedPageBreak/>
        <w:t>мазмұн, кері байланыс, бағалау және рефлексия өзара байланысқан тұтас педагогикалық жүйе ретінде қарастыру қажеттілігі негізделді.</w:t>
      </w:r>
    </w:p>
    <w:p w:rsidR="004E5274"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Жүргізілген талдау болашақ информатика мұғалімдерін даярлауда үш өзара байланысты дефицитті айқындады. Бірінші дефицит — жүйелілік дефициті: геймификация элементтері оқу мақсатынан, бағалаудан және рефлексиядан тәуелсіз, эпизодтық түрде қолданылады. Екінші дефицит — тұлғалық бағдарлылық дефициті: оқу ортасы білім алушының когнитивтік профилін, ілгерілеу қарқынын және кәсіби мотивациясын ескермейді. Үшінші дефицит — интеграция дефициті: пәндік мазмұн, педагогикалық жобалау және цифрлық орта бір-бірімен байланыспаған үзік блоктар ретінде қалып отыр.</w:t>
      </w:r>
    </w:p>
    <w:p w:rsidR="000452F7" w:rsidRPr="000A247E" w:rsidRDefault="004E5274" w:rsidP="004E527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themeColor="text1"/>
          <w:sz w:val="28"/>
          <w:szCs w:val="28"/>
          <w:lang w:val="kk-KZ" w:eastAsia="ru-RU"/>
        </w:rPr>
        <w:t>Дәл осы үш дефицит екінші бөлімде ұсынылатын әдістемелік принциптердің — жүйелілік, тұлғалық бағдарлылық және интеграция — мазмұнын, педагогикалық шарттардың таңдалуын және авторлық модельдің құрылымдық логикасын айқындайды.</w:t>
      </w:r>
    </w:p>
    <w:p w:rsidR="000452F7" w:rsidRPr="000A247E" w:rsidRDefault="000452F7"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0452F7" w:rsidRPr="000A247E" w:rsidRDefault="000452F7"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A247E" w:rsidRDefault="000452F7"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A247E" w:rsidRDefault="000452F7"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A247E" w:rsidRDefault="000452F7"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440063" w:rsidRDefault="00440063"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440063" w:rsidRDefault="00440063"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440063" w:rsidRDefault="00440063"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440063" w:rsidRDefault="00440063"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440063" w:rsidRPr="000A247E" w:rsidRDefault="00440063"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A247E" w:rsidRDefault="00AF23BD"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A247E" w:rsidRDefault="000452F7" w:rsidP="0012583E">
      <w:pPr>
        <w:pStyle w:val="a7"/>
        <w:numPr>
          <w:ilvl w:val="0"/>
          <w:numId w:val="8"/>
        </w:numPr>
        <w:tabs>
          <w:tab w:val="left" w:pos="851"/>
        </w:tabs>
        <w:spacing w:after="0" w:line="240" w:lineRule="auto"/>
        <w:ind w:left="0" w:firstLine="567"/>
        <w:jc w:val="both"/>
        <w:rPr>
          <w:rFonts w:ascii="Times New Roman" w:eastAsia="Times New Roman" w:hAnsi="Times New Roman" w:cs="Times New Roman"/>
          <w:b/>
          <w:bCs/>
          <w:color w:val="000000" w:themeColor="text1"/>
          <w:sz w:val="28"/>
          <w:szCs w:val="28"/>
          <w:lang w:val="kk-KZ" w:eastAsia="ru-RU"/>
        </w:rPr>
      </w:pPr>
      <w:r w:rsidRPr="000A247E">
        <w:rPr>
          <w:rFonts w:ascii="Times New Roman" w:eastAsia="Times New Roman" w:hAnsi="Times New Roman" w:cs="Times New Roman"/>
          <w:b/>
          <w:bCs/>
          <w:color w:val="000000"/>
          <w:sz w:val="28"/>
          <w:szCs w:val="28"/>
          <w:lang w:val="kk-KZ" w:eastAsia="ru-RU"/>
        </w:rPr>
        <w:lastRenderedPageBreak/>
        <w:t>БОЛАШАҚ ИНФОРМАТИКА МҰҒАЛІМДЕРІН ОҚЫТУДА ГЕЙМИФИКАЦИЯ ЭЛЕМЕНТТЕРІН ҚОЛДАНУДЫҢ ӘДІСТЕМЕЛІК ЖҮЙЕСІ</w:t>
      </w:r>
    </w:p>
    <w:p w:rsidR="000452F7" w:rsidRPr="000A247E" w:rsidRDefault="000452F7" w:rsidP="00AF23BD">
      <w:pPr>
        <w:tabs>
          <w:tab w:val="left" w:pos="851"/>
        </w:tabs>
        <w:spacing w:after="0" w:line="240" w:lineRule="auto"/>
        <w:ind w:firstLine="567"/>
        <w:jc w:val="both"/>
        <w:rPr>
          <w:rFonts w:ascii="Times New Roman" w:eastAsia="Times New Roman" w:hAnsi="Times New Roman" w:cs="Times New Roman"/>
          <w:b/>
          <w:bCs/>
          <w:color w:val="000000" w:themeColor="text1"/>
          <w:sz w:val="28"/>
          <w:szCs w:val="28"/>
          <w:lang w:val="kk-KZ" w:eastAsia="ru-RU"/>
        </w:rPr>
      </w:pPr>
    </w:p>
    <w:p w:rsidR="00A6241E" w:rsidRPr="000A247E" w:rsidRDefault="00A6241E" w:rsidP="00AF23BD">
      <w:pPr>
        <w:tabs>
          <w:tab w:val="left" w:pos="284"/>
          <w:tab w:val="left" w:pos="851"/>
        </w:tabs>
        <w:spacing w:after="0" w:line="240" w:lineRule="auto"/>
        <w:ind w:firstLine="567"/>
        <w:jc w:val="both"/>
        <w:rPr>
          <w:rFonts w:ascii="Times New Roman" w:eastAsia="Times New Roman" w:hAnsi="Times New Roman" w:cs="Times New Roman"/>
          <w:b/>
          <w:bCs/>
          <w:color w:val="000000" w:themeColor="text1"/>
          <w:sz w:val="28"/>
          <w:szCs w:val="28"/>
          <w:lang w:val="kk-KZ" w:eastAsia="ru-RU"/>
        </w:rPr>
      </w:pPr>
      <w:r w:rsidRPr="000A247E">
        <w:rPr>
          <w:rFonts w:ascii="Times New Roman" w:eastAsia="Times New Roman" w:hAnsi="Times New Roman" w:cs="Times New Roman"/>
          <w:b/>
          <w:bCs/>
          <w:color w:val="000000"/>
          <w:sz w:val="28"/>
          <w:szCs w:val="28"/>
          <w:lang w:val="kk-KZ" w:eastAsia="ru-RU"/>
        </w:rPr>
        <w:t xml:space="preserve">2.1 </w:t>
      </w:r>
      <w:r w:rsidR="00AF23BD" w:rsidRPr="000A247E">
        <w:rPr>
          <w:rFonts w:ascii="Times New Roman" w:eastAsia="Times New Roman" w:hAnsi="Times New Roman" w:cs="Times New Roman"/>
          <w:b/>
          <w:bCs/>
          <w:color w:val="000000"/>
          <w:sz w:val="28"/>
          <w:szCs w:val="28"/>
          <w:lang w:val="kk-KZ" w:eastAsia="ru-RU"/>
        </w:rPr>
        <w:t>Оқытуда геймификация элементтерін қолданудың әдістемелік принциптері мен педагогикалық шарттары</w:t>
      </w:r>
    </w:p>
    <w:p w:rsidR="00A6241E" w:rsidRPr="000A247E" w:rsidRDefault="00A6241E"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184F9D" w:rsidRPr="000A247E" w:rsidRDefault="00184F9D"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Бірінші бөлімде анықталған үш дефицит — жүйелілік, тұлғалық бағдарлылық және интеграция дефициттері — болашақ информатика мұғалімдерін даярлауда геймификацияны эпизодтық тәсілден тұтас әдістемелік жүйеге айналдыру қажеттілігін негіздеді. Осы қажеттілікке жауап ретінде екінші бөлімде үш жетекші әдістемелік принцип, бес педагогикалық шарт, авторлық модель және оның іске асыру әдістемесі ұсынылады. Принциптердің анықталған дефициттермен тікелей сәйкестігі мынадай: жүйелілік принципі геймификацияны оқу мақсаты мен бағалаумен байланыстыру арқылы бірінші дефицитті жояды; тұлғалық бағдарлылық принципі деңгейлік тапсырмалар мен бейімделген кері байланыс арқылы екінші дефицитті шешеді; интеграция принципі пәндік мазмұн, педагогикалық жобалау және цифрлық ортаны TPACK логикасы негізінде тоғыстыру арқылы үшінші дефицитті жояды. М.Орсони және т.б. геймификацияны мотивация, қатысу және оқу нәтижелері арасындағы байланысты жүйелі ұйымдастырудың педагогикалық дизайны ретінде сипаттайды [144] — бұл тұжырым авторлық принциптердің ғылыми негізделгенін растайды.</w:t>
      </w:r>
    </w:p>
    <w:p w:rsidR="00CA5DFE" w:rsidRPr="000A247E" w:rsidRDefault="00CA5DFE"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1-тарауда жүргізілген теориялық және эмпирикалық талдау геймификация элементтерін болашақ информатика мұғалімдерін даярлауда кездейсоқ немесе эпизодтық түрде қолдану жеткіліксіз екенін көрсетті. Анықталған негізгі мәселе ойын элементтерінің бар немесе жоқ болуында емес, олардың оқу мақсатына, пәндік мазмұнға, цифрлық ортаға, бағалау жүйесіне және рефлексияға қаншалықты әдістемелік тұрғыдан кіріктірілгенінде. </w:t>
      </w:r>
      <w:r w:rsidR="00F05CD1" w:rsidRPr="000A247E">
        <w:rPr>
          <w:rFonts w:ascii="Times New Roman" w:eastAsia="Times New Roman" w:hAnsi="Times New Roman" w:cs="Times New Roman"/>
          <w:bCs/>
          <w:color w:val="000000"/>
          <w:sz w:val="28"/>
          <w:szCs w:val="28"/>
          <w:lang w:val="kk-KZ" w:eastAsia="ru-RU"/>
        </w:rPr>
        <w:t>Х.</w:t>
      </w:r>
      <w:r w:rsidRPr="000A247E">
        <w:rPr>
          <w:rFonts w:ascii="Times New Roman" w:eastAsia="Times New Roman" w:hAnsi="Times New Roman" w:cs="Times New Roman"/>
          <w:bCs/>
          <w:color w:val="000000"/>
          <w:sz w:val="28"/>
          <w:szCs w:val="28"/>
          <w:lang w:val="kk-KZ" w:eastAsia="ru-RU"/>
        </w:rPr>
        <w:t xml:space="preserve">Дехгхандзадех және т.б. геймификацияның танымдық, мінез-құлықтық және эмоциялық нәтижелерге оң ықпал ететінін, бұл әсердің мотивация мен оқу белсенділігін арттыру арқылы жүзеге асатынын дәлелдейді [145]. </w:t>
      </w:r>
      <w:r w:rsidR="00F05CD1" w:rsidRPr="000A247E">
        <w:rPr>
          <w:rFonts w:ascii="Times New Roman" w:eastAsia="Times New Roman" w:hAnsi="Times New Roman" w:cs="Times New Roman"/>
          <w:bCs/>
          <w:color w:val="000000"/>
          <w:sz w:val="28"/>
          <w:szCs w:val="28"/>
          <w:lang w:val="kk-KZ" w:eastAsia="ru-RU"/>
        </w:rPr>
        <w:t>Л.</w:t>
      </w:r>
      <w:r w:rsidRPr="000A247E">
        <w:rPr>
          <w:rFonts w:ascii="Times New Roman" w:eastAsia="Times New Roman" w:hAnsi="Times New Roman" w:cs="Times New Roman"/>
          <w:bCs/>
          <w:color w:val="000000"/>
          <w:sz w:val="28"/>
          <w:szCs w:val="28"/>
          <w:lang w:val="kk-KZ" w:eastAsia="ru-RU"/>
        </w:rPr>
        <w:t xml:space="preserve">Ли мен </w:t>
      </w:r>
      <w:r w:rsidR="00F05CD1" w:rsidRPr="000A247E">
        <w:rPr>
          <w:rFonts w:ascii="Times New Roman" w:eastAsia="Times New Roman" w:hAnsi="Times New Roman" w:cs="Times New Roman"/>
          <w:bCs/>
          <w:color w:val="000000"/>
          <w:sz w:val="28"/>
          <w:szCs w:val="28"/>
          <w:lang w:val="kk-KZ" w:eastAsia="ru-RU"/>
        </w:rPr>
        <w:t>Ф.</w:t>
      </w:r>
      <w:r w:rsidRPr="000A247E">
        <w:rPr>
          <w:rFonts w:ascii="Times New Roman" w:eastAsia="Times New Roman" w:hAnsi="Times New Roman" w:cs="Times New Roman"/>
          <w:bCs/>
          <w:color w:val="000000"/>
          <w:sz w:val="28"/>
          <w:szCs w:val="28"/>
          <w:lang w:val="kk-KZ" w:eastAsia="ru-RU"/>
        </w:rPr>
        <w:t>Хью зерттеулерінде геймификация білім алушылардың автономиясын, ішкі мотивациясын және оқу процесіне саналы қатысуын қолдайты</w:t>
      </w:r>
      <w:r w:rsidR="00F05CD1" w:rsidRPr="000A247E">
        <w:rPr>
          <w:rFonts w:ascii="Times New Roman" w:eastAsia="Times New Roman" w:hAnsi="Times New Roman" w:cs="Times New Roman"/>
          <w:bCs/>
          <w:color w:val="000000"/>
          <w:sz w:val="28"/>
          <w:szCs w:val="28"/>
          <w:lang w:val="kk-KZ" w:eastAsia="ru-RU"/>
        </w:rPr>
        <w:t>н фактор ретінде қарастырылады [146]</w:t>
      </w:r>
      <w:r w:rsidRPr="000A247E">
        <w:rPr>
          <w:rFonts w:ascii="Times New Roman" w:eastAsia="Times New Roman" w:hAnsi="Times New Roman" w:cs="Times New Roman"/>
          <w:bCs/>
          <w:color w:val="000000"/>
          <w:sz w:val="28"/>
          <w:szCs w:val="28"/>
          <w:lang w:val="kk-KZ" w:eastAsia="ru-RU"/>
        </w:rPr>
        <w:t xml:space="preserve">. </w:t>
      </w:r>
      <w:r w:rsidR="00F05CD1" w:rsidRPr="000A247E">
        <w:rPr>
          <w:rFonts w:ascii="Times New Roman" w:eastAsia="Times New Roman" w:hAnsi="Times New Roman" w:cs="Times New Roman"/>
          <w:bCs/>
          <w:color w:val="000000"/>
          <w:sz w:val="28"/>
          <w:szCs w:val="28"/>
          <w:lang w:val="kk-KZ" w:eastAsia="ru-RU"/>
        </w:rPr>
        <w:t>С.Карвальо</w:t>
      </w:r>
      <w:r w:rsidRPr="000A247E">
        <w:rPr>
          <w:rFonts w:ascii="Times New Roman" w:eastAsia="Times New Roman" w:hAnsi="Times New Roman" w:cs="Times New Roman"/>
          <w:bCs/>
          <w:color w:val="000000"/>
          <w:sz w:val="28"/>
          <w:szCs w:val="28"/>
          <w:lang w:val="kk-KZ" w:eastAsia="ru-RU"/>
        </w:rPr>
        <w:t xml:space="preserve"> және т.б. геймификация тиімді болуы үшін ойын элементтері оқу мақсаттарымен үйлестіріліп, кешенді түрде енг</w:t>
      </w:r>
      <w:r w:rsidR="00F05CD1" w:rsidRPr="000A247E">
        <w:rPr>
          <w:rFonts w:ascii="Times New Roman" w:eastAsia="Times New Roman" w:hAnsi="Times New Roman" w:cs="Times New Roman"/>
          <w:bCs/>
          <w:color w:val="000000"/>
          <w:sz w:val="28"/>
          <w:szCs w:val="28"/>
          <w:lang w:val="kk-KZ" w:eastAsia="ru-RU"/>
        </w:rPr>
        <w:t>ізілуі қажет екенін нақтылайды [147]</w:t>
      </w:r>
      <w:r w:rsidRPr="000A247E">
        <w:rPr>
          <w:rFonts w:ascii="Times New Roman" w:eastAsia="Times New Roman" w:hAnsi="Times New Roman" w:cs="Times New Roman"/>
          <w:bCs/>
          <w:color w:val="000000"/>
          <w:sz w:val="28"/>
          <w:szCs w:val="28"/>
          <w:lang w:val="kk-KZ" w:eastAsia="ru-RU"/>
        </w:rPr>
        <w:t>.</w:t>
      </w:r>
    </w:p>
    <w:p w:rsidR="00CA5DFE" w:rsidRPr="000A247E" w:rsidRDefault="00CA5DFE"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Болашақ информатика мұғалімін даярлауда мұндай тәсіл ерекше мәнге ие, өйткені информатика пәнінің мазмұны әрекетке, алгоритмдік ойлауға, қателікті талдауға және цифрлық шешім қабылдауға негізделеді. Бұл пән білім алушыдан мәселені қоя білуді, оны бөліктерге ажыратуды, алгоритм құруды, болжамды тексеруді, қатені талдауды және өз әрекетін түзетуді талап етеді. Сондықтан даярлау сапасы тек мазмұнды меңгеру деңгейімен өлшенбейді: ол сонымен бірге оқу мотивациясының тұрақтылығына, интеллектуалдық қиындықпен жұмыс істей </w:t>
      </w:r>
      <w:r w:rsidRPr="000A247E">
        <w:rPr>
          <w:rFonts w:ascii="Times New Roman" w:eastAsia="Times New Roman" w:hAnsi="Times New Roman" w:cs="Times New Roman"/>
          <w:bCs/>
          <w:color w:val="000000"/>
          <w:sz w:val="28"/>
          <w:szCs w:val="28"/>
          <w:lang w:val="kk-KZ" w:eastAsia="ru-RU"/>
        </w:rPr>
        <w:lastRenderedPageBreak/>
        <w:t>алуына, өзін-өзі реттеуіне, рефлексия жасауына және алған білімін кейінгі педагогикалық практ</w:t>
      </w:r>
      <w:r w:rsidR="00F05CD1" w:rsidRPr="000A247E">
        <w:rPr>
          <w:rFonts w:ascii="Times New Roman" w:eastAsia="Times New Roman" w:hAnsi="Times New Roman" w:cs="Times New Roman"/>
          <w:bCs/>
          <w:color w:val="000000"/>
          <w:sz w:val="28"/>
          <w:szCs w:val="28"/>
          <w:lang w:val="kk-KZ" w:eastAsia="ru-RU"/>
        </w:rPr>
        <w:t>икаға көшіру қабілетіне тәуелді</w:t>
      </w:r>
      <w:r w:rsidRPr="000A247E">
        <w:rPr>
          <w:rFonts w:ascii="Times New Roman" w:eastAsia="Times New Roman" w:hAnsi="Times New Roman" w:cs="Times New Roman"/>
          <w:bCs/>
          <w:color w:val="000000"/>
          <w:sz w:val="28"/>
          <w:szCs w:val="28"/>
          <w:lang w:val="kk-KZ" w:eastAsia="ru-RU"/>
        </w:rPr>
        <w:t>.</w:t>
      </w:r>
    </w:p>
    <w:p w:rsidR="00CA5DFE" w:rsidRPr="000A247E" w:rsidRDefault="00CA5DFE"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Педагогтердің цифрлық құзыреттілігіне арналған халықаралық шеңберлер қазіргі мұғалімнің тек цифрлық құралдарды қолданушы емес, білім алушылардың белсенділігін, ынтымақтастығын, дербестігін және дамуын қолдайтын білім беру ортасын жобалай алатын маман болуы тиіс екенін нақтылайды [</w:t>
      </w:r>
      <w:r w:rsidR="00557D21" w:rsidRPr="000A247E">
        <w:rPr>
          <w:rFonts w:ascii="Times New Roman" w:eastAsia="Times New Roman" w:hAnsi="Times New Roman" w:cs="Times New Roman"/>
          <w:bCs/>
          <w:color w:val="000000"/>
          <w:sz w:val="28"/>
          <w:szCs w:val="28"/>
          <w:lang w:val="kk-KZ" w:eastAsia="ru-RU"/>
        </w:rPr>
        <w:t>148</w:t>
      </w:r>
      <w:r w:rsidRPr="000A247E">
        <w:rPr>
          <w:rFonts w:ascii="Times New Roman" w:eastAsia="Times New Roman" w:hAnsi="Times New Roman" w:cs="Times New Roman"/>
          <w:bCs/>
          <w:color w:val="000000"/>
          <w:sz w:val="28"/>
          <w:szCs w:val="28"/>
          <w:lang w:val="kk-KZ" w:eastAsia="ru-RU"/>
        </w:rPr>
        <w:t xml:space="preserve">]. Қазақстан Республикасының жоғары білім мен ғылымды дамытудың 2023–2029 жылдарға арналған тұжырымдамасында және педагогтердің кәсіби стандарттарында инновациялық оқыту әдістеріне, цифрлық дидактикаға және заманауи білім беру сценарийлерін жобалауға басымдық берілген </w:t>
      </w:r>
      <w:r w:rsidRPr="000A247E">
        <w:rPr>
          <w:rFonts w:ascii="Times New Roman" w:eastAsia="Times New Roman" w:hAnsi="Times New Roman" w:cs="Times New Roman"/>
          <w:bCs/>
          <w:color w:val="000000"/>
          <w:sz w:val="28"/>
          <w:szCs w:val="28"/>
          <w:highlight w:val="green"/>
          <w:lang w:val="kk-KZ" w:eastAsia="ru-RU"/>
        </w:rPr>
        <w:t>[9; 10].</w:t>
      </w:r>
      <w:r w:rsidRPr="000A247E">
        <w:rPr>
          <w:rFonts w:ascii="Times New Roman" w:eastAsia="Times New Roman" w:hAnsi="Times New Roman" w:cs="Times New Roman"/>
          <w:bCs/>
          <w:color w:val="000000"/>
          <w:sz w:val="28"/>
          <w:szCs w:val="28"/>
          <w:lang w:val="kk-KZ" w:eastAsia="ru-RU"/>
        </w:rPr>
        <w:t xml:space="preserve"> Сонымен қатар, Қазақстандағы зерттеулер жоғары оқу орындарында технологияларды пайдалану әлі де үзік сипатта қалып отырғанын, цифрлық ортаның әрдайым тұтас әдістемелік қолдау кеңістігіне айнала бермей</w:t>
      </w:r>
      <w:r w:rsidR="00557D21" w:rsidRPr="000A247E">
        <w:rPr>
          <w:rFonts w:ascii="Times New Roman" w:eastAsia="Times New Roman" w:hAnsi="Times New Roman" w:cs="Times New Roman"/>
          <w:bCs/>
          <w:color w:val="000000"/>
          <w:sz w:val="28"/>
          <w:szCs w:val="28"/>
          <w:lang w:val="kk-KZ" w:eastAsia="ru-RU"/>
        </w:rPr>
        <w:t>тінін көрсетеді [149, 150</w:t>
      </w:r>
      <w:r w:rsidRPr="000A247E">
        <w:rPr>
          <w:rFonts w:ascii="Times New Roman" w:eastAsia="Times New Roman" w:hAnsi="Times New Roman" w:cs="Times New Roman"/>
          <w:bCs/>
          <w:color w:val="000000"/>
          <w:sz w:val="28"/>
          <w:szCs w:val="28"/>
          <w:lang w:val="kk-KZ" w:eastAsia="ru-RU"/>
        </w:rPr>
        <w:t>].</w:t>
      </w:r>
    </w:p>
    <w:p w:rsidR="00CA5DFE" w:rsidRPr="000A247E" w:rsidRDefault="00CA5DFE"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Осы зерттеуде геймификацияны ұйымдастырудың негізгі әдістемелік тіректері ретінде жүйелілік, тұлғалық бағдарлылық және интеграция принциптері айқындалды. Принциптердің таңдалуы екі критерий негізінде негізделді. Біріншіден, педагогикалық жоғары білім беру теориясында дәлелденген жалпы принциптер іріктелді: жүйелілік — Ю.К.Бабанский [</w:t>
      </w:r>
      <w:r w:rsidR="007C7200" w:rsidRPr="000A247E">
        <w:rPr>
          <w:rFonts w:ascii="Times New Roman" w:eastAsia="Times New Roman" w:hAnsi="Times New Roman" w:cs="Times New Roman"/>
          <w:bCs/>
          <w:color w:val="000000"/>
          <w:sz w:val="28"/>
          <w:szCs w:val="28"/>
          <w:lang w:val="kk-KZ" w:eastAsia="ru-RU"/>
        </w:rPr>
        <w:t>151</w:t>
      </w:r>
      <w:r w:rsidRPr="000A247E">
        <w:rPr>
          <w:rFonts w:ascii="Times New Roman" w:eastAsia="Times New Roman" w:hAnsi="Times New Roman" w:cs="Times New Roman"/>
          <w:bCs/>
          <w:color w:val="000000"/>
          <w:sz w:val="28"/>
          <w:szCs w:val="28"/>
          <w:lang w:val="kk-KZ" w:eastAsia="ru-RU"/>
        </w:rPr>
        <w:t>]; тұлғалық бағдарлылық — К.Роджерс [</w:t>
      </w:r>
      <w:r w:rsidR="007C7200" w:rsidRPr="000A247E">
        <w:rPr>
          <w:rFonts w:ascii="Times New Roman" w:eastAsia="Times New Roman" w:hAnsi="Times New Roman" w:cs="Times New Roman"/>
          <w:bCs/>
          <w:color w:val="000000"/>
          <w:sz w:val="28"/>
          <w:szCs w:val="28"/>
          <w:lang w:val="kk-KZ" w:eastAsia="ru-RU"/>
        </w:rPr>
        <w:t>152</w:t>
      </w:r>
      <w:r w:rsidRPr="000A247E">
        <w:rPr>
          <w:rFonts w:ascii="Times New Roman" w:eastAsia="Times New Roman" w:hAnsi="Times New Roman" w:cs="Times New Roman"/>
          <w:bCs/>
          <w:color w:val="000000"/>
          <w:sz w:val="28"/>
          <w:szCs w:val="28"/>
          <w:lang w:val="kk-KZ" w:eastAsia="ru-RU"/>
        </w:rPr>
        <w:t>], И.С.Якиманская [</w:t>
      </w:r>
      <w:r w:rsidR="007C7200" w:rsidRPr="000A247E">
        <w:rPr>
          <w:rFonts w:ascii="Times New Roman" w:eastAsia="Times New Roman" w:hAnsi="Times New Roman" w:cs="Times New Roman"/>
          <w:bCs/>
          <w:color w:val="000000"/>
          <w:sz w:val="28"/>
          <w:szCs w:val="28"/>
          <w:lang w:val="kk-KZ" w:eastAsia="ru-RU"/>
        </w:rPr>
        <w:t>153</w:t>
      </w:r>
      <w:r w:rsidRPr="000A247E">
        <w:rPr>
          <w:rFonts w:ascii="Times New Roman" w:eastAsia="Times New Roman" w:hAnsi="Times New Roman" w:cs="Times New Roman"/>
          <w:bCs/>
          <w:color w:val="000000"/>
          <w:sz w:val="28"/>
          <w:szCs w:val="28"/>
          <w:lang w:val="kk-KZ" w:eastAsia="ru-RU"/>
        </w:rPr>
        <w:t xml:space="preserve">]; интеграция — TPACK авторлары П.Мишра мен М.Кёлер </w:t>
      </w:r>
      <w:r w:rsidRPr="000A247E">
        <w:rPr>
          <w:rFonts w:ascii="Times New Roman" w:eastAsia="Times New Roman" w:hAnsi="Times New Roman" w:cs="Times New Roman"/>
          <w:bCs/>
          <w:color w:val="000000"/>
          <w:sz w:val="28"/>
          <w:szCs w:val="28"/>
          <w:highlight w:val="yellow"/>
          <w:lang w:val="kk-KZ" w:eastAsia="ru-RU"/>
        </w:rPr>
        <w:t>[</w:t>
      </w:r>
      <w:r w:rsidR="007C7200" w:rsidRPr="000A247E">
        <w:rPr>
          <w:rFonts w:ascii="Times New Roman" w:eastAsia="Times New Roman" w:hAnsi="Times New Roman" w:cs="Times New Roman"/>
          <w:bCs/>
          <w:color w:val="000000"/>
          <w:sz w:val="28"/>
          <w:szCs w:val="28"/>
          <w:highlight w:val="yellow"/>
          <w:lang w:val="kk-KZ" w:eastAsia="ru-RU"/>
        </w:rPr>
        <w:t>122</w:t>
      </w:r>
      <w:r w:rsidRPr="000A247E">
        <w:rPr>
          <w:rFonts w:ascii="Times New Roman" w:eastAsia="Times New Roman" w:hAnsi="Times New Roman" w:cs="Times New Roman"/>
          <w:bCs/>
          <w:color w:val="000000"/>
          <w:sz w:val="28"/>
          <w:szCs w:val="28"/>
          <w:highlight w:val="yellow"/>
          <w:lang w:val="kk-KZ" w:eastAsia="ru-RU"/>
        </w:rPr>
        <w:t>].</w:t>
      </w:r>
      <w:r w:rsidRPr="000A247E">
        <w:rPr>
          <w:rFonts w:ascii="Times New Roman" w:eastAsia="Times New Roman" w:hAnsi="Times New Roman" w:cs="Times New Roman"/>
          <w:bCs/>
          <w:color w:val="000000"/>
          <w:sz w:val="28"/>
          <w:szCs w:val="28"/>
          <w:lang w:val="kk-KZ" w:eastAsia="ru-RU"/>
        </w:rPr>
        <w:t xml:space="preserve"> Екіншіден, осы жалпы принциптердің болашақ информатика мұғалімдерін даярлаудың үш өзіндік ерекшелігіне — алгоритмдік ойлаудың кезеңдік табиғатына, пәннің цифрлық ортамен тікелей байланысына және «оқушы + педагог» қос рөлінің бір мезгілде дамуы қажеттілігіне — сай келетіні тексерілді.</w:t>
      </w:r>
    </w:p>
    <w:p w:rsidR="00CA5DFE" w:rsidRPr="000A247E" w:rsidRDefault="00CA5DFE"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Осы зерттеуде әдістемелік принциптер мен педагогикалық шарттар байланысты, бірақ мазмұны жағынан ажыратылатын ұғымдар ретінде қарастырылады. Әдістемелік принциптер геймификация элементтерін таңдауға, жобалауға және оқу процесіне кіріктіруге бағыт беретін жетекші ұстанымдарды білдіреді. Педагогикалық шарттар осы принциптердің нақты оқу процесінде жүзеге асуын қамтамасыз ететін мазмұндық, ұйымдастырушылық, цифрлық және бағалау талаптарының жиынтығы ретінде түсіндіріледі.</w:t>
      </w:r>
    </w:p>
    <w:p w:rsidR="00934314" w:rsidRPr="000A247E" w:rsidRDefault="007C7200" w:rsidP="00CA5DFE">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15-суретте берілген</w:t>
      </w:r>
      <w:r w:rsidR="00CA5DFE" w:rsidRPr="000A247E">
        <w:rPr>
          <w:rFonts w:ascii="Times New Roman" w:eastAsia="Times New Roman" w:hAnsi="Times New Roman" w:cs="Times New Roman"/>
          <w:bCs/>
          <w:color w:val="000000"/>
          <w:sz w:val="28"/>
          <w:szCs w:val="28"/>
          <w:lang w:val="kk-KZ" w:eastAsia="ru-RU"/>
        </w:rPr>
        <w:t xml:space="preserve"> үш принцип геймификацияны жеке мотивациялық тәсіл деңгейінен кәсіби даярлықты ұйымдастыратын тұтас педагогикалық жүйе деңгейіне көтеретін әдістемелік негіз болып табылады.</w:t>
      </w:r>
    </w:p>
    <w:p w:rsidR="00A6241E" w:rsidRPr="000A247E" w:rsidRDefault="00A6241E" w:rsidP="00B41949">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noProof/>
          <w:color w:val="000000"/>
          <w:sz w:val="28"/>
          <w:szCs w:val="28"/>
          <w:lang w:val="ru-RU" w:eastAsia="ru-RU"/>
        </w:rPr>
        <w:lastRenderedPageBreak/>
        <w:drawing>
          <wp:inline distT="0" distB="0" distL="0" distR="0" wp14:anchorId="13BDE4F0" wp14:editId="770489D3">
            <wp:extent cx="5926455" cy="3335655"/>
            <wp:effectExtent l="0" t="0" r="0" b="0"/>
            <wp:docPr id="15" name="Рисунок 15" descr="C:\Users\Админ\AppData\Local\Microsoft\Windows\INetCache\Content.Word\Черный и Рыжий Простой Диаграмма Связе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ppData\Local\Microsoft\Windows\INetCache\Content.Word\Черный и Рыжий Простой Диаграмма Связей (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455" cy="3335655"/>
                    </a:xfrm>
                    <a:prstGeom prst="rect">
                      <a:avLst/>
                    </a:prstGeom>
                    <a:noFill/>
                    <a:ln>
                      <a:noFill/>
                    </a:ln>
                  </pic:spPr>
                </pic:pic>
              </a:graphicData>
            </a:graphic>
          </wp:inline>
        </w:drawing>
      </w:r>
    </w:p>
    <w:p w:rsidR="00A6241E" w:rsidRPr="000A247E" w:rsidRDefault="00A6241E" w:rsidP="00B41949">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p>
    <w:p w:rsidR="00934314" w:rsidRPr="000A247E" w:rsidRDefault="00A45034" w:rsidP="00A45034">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15-с</w:t>
      </w:r>
      <w:r w:rsidR="00934314" w:rsidRPr="000A247E">
        <w:rPr>
          <w:rFonts w:ascii="Times New Roman" w:eastAsia="Times New Roman" w:hAnsi="Times New Roman" w:cs="Times New Roman"/>
          <w:bCs/>
          <w:color w:val="000000"/>
          <w:sz w:val="28"/>
          <w:szCs w:val="28"/>
          <w:lang w:val="kk-KZ" w:eastAsia="ru-RU"/>
        </w:rPr>
        <w:t>урет</w:t>
      </w:r>
      <w:r w:rsidRPr="000A247E">
        <w:rPr>
          <w:rFonts w:ascii="Times New Roman" w:eastAsia="Times New Roman" w:hAnsi="Times New Roman" w:cs="Times New Roman"/>
          <w:bCs/>
          <w:color w:val="000000"/>
          <w:sz w:val="28"/>
          <w:szCs w:val="28"/>
          <w:lang w:val="kk-KZ" w:eastAsia="ru-RU"/>
        </w:rPr>
        <w:t>.</w:t>
      </w:r>
      <w:r w:rsidR="00934314" w:rsidRPr="000A247E">
        <w:rPr>
          <w:rFonts w:ascii="Times New Roman" w:eastAsia="Times New Roman" w:hAnsi="Times New Roman" w:cs="Times New Roman"/>
          <w:bCs/>
          <w:color w:val="000000"/>
          <w:sz w:val="28"/>
          <w:szCs w:val="28"/>
          <w:lang w:val="kk-KZ" w:eastAsia="ru-RU"/>
        </w:rPr>
        <w:t xml:space="preserve"> Болашақ информатика мұғалімдерін оқытуда геймификация элементтерін қолданудың үш жетекші әдістемелік принципі</w:t>
      </w:r>
    </w:p>
    <w:p w:rsidR="00934314" w:rsidRPr="000A247E" w:rsidRDefault="00934314" w:rsidP="00B41949">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Жүйелілік принципі</w:t>
      </w:r>
      <w:r w:rsidRPr="000A247E">
        <w:rPr>
          <w:rFonts w:ascii="Times New Roman" w:eastAsia="Times New Roman" w:hAnsi="Times New Roman" w:cs="Times New Roman"/>
          <w:bCs/>
          <w:color w:val="000000"/>
          <w:sz w:val="28"/>
          <w:szCs w:val="28"/>
          <w:lang w:val="kk-KZ" w:eastAsia="ru-RU"/>
        </w:rPr>
        <w:t xml:space="preserve"> геймификацияны оқу курсының жалпы құрылымынан бөлек қолданылатын жеке тәсілдер жиынтығы ретінде емес, мақсат, мазмұн, әрекет, кері байланыс, бағалау және рефлексия өзара сабақтасатын тұтас педагогикалық жүйе ретінде қарастыруды талап етеді. Зерттеулер ұпай, рейтинг немесе жетістік белгісі сияқты элементтер мазмұн құрылымымен, оқу нәтижелерімен және білім алушының бірізді ілгерілеуімен байланыспаса, тұрақты педагогикалық әсер бермейтінін дәлелдейді </w:t>
      </w:r>
      <w:r w:rsidRPr="000A247E">
        <w:rPr>
          <w:rFonts w:ascii="Times New Roman" w:eastAsia="Times New Roman" w:hAnsi="Times New Roman" w:cs="Times New Roman"/>
          <w:bCs/>
          <w:color w:val="000000"/>
          <w:sz w:val="28"/>
          <w:szCs w:val="28"/>
          <w:highlight w:val="yellow"/>
          <w:lang w:val="kk-KZ" w:eastAsia="ru-RU"/>
        </w:rPr>
        <w:t>[97], [141].</w:t>
      </w:r>
      <w:r w:rsidRPr="000A247E">
        <w:rPr>
          <w:rFonts w:ascii="Times New Roman" w:eastAsia="Times New Roman" w:hAnsi="Times New Roman" w:cs="Times New Roman"/>
          <w:bCs/>
          <w:color w:val="000000"/>
          <w:sz w:val="28"/>
          <w:szCs w:val="28"/>
          <w:lang w:val="kk-KZ" w:eastAsia="ru-RU"/>
        </w:rPr>
        <w:t xml:space="preserve"> Сондықтан геймификацияланған орта алдын ала ойластырылған бағыт бойынша ұйымдастырылуы тиіс: әрбір әрекет оқу және кәсіби дамудың ортақ траекториясымен байланысып, геймификация элементтері тек безендіруші құрал емес, ұйымдастырушылық және дидактикалық қызмет атқаруы қажет.</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Бұл принцип информатика саласы үшін айрықша маңызды, өйткені пән алгоритмдік ойлаудың, деректер базасымен жұмыстың, цифрлық модельдеудің және оқытуға арналған цифрлық шешімдерді жобалаудың кезеңмен күрделенетін тізбегіне негізделеді. Аталған дағдылар бір сәтте қалыптаспайды — олар тәжірибе жинақтауды, бастапқы тәсілдерге сүйенуді және күрделі операцияларға біртіндеп өтуді талап етеді [130], [137], [138]. Осыған орай, болашақ информатика мұғалімдерін даярлауға арналған геймификацияланған </w:t>
      </w:r>
      <w:r w:rsidRPr="000A247E">
        <w:rPr>
          <w:rFonts w:ascii="Times New Roman" w:eastAsia="Times New Roman" w:hAnsi="Times New Roman" w:cs="Times New Roman"/>
          <w:bCs/>
          <w:color w:val="000000"/>
          <w:sz w:val="28"/>
          <w:szCs w:val="28"/>
          <w:highlight w:val="yellow"/>
          <w:lang w:val="kk-KZ" w:eastAsia="ru-RU"/>
        </w:rPr>
        <w:t>факультатив курс</w:t>
      </w:r>
      <w:r w:rsidRPr="000A247E">
        <w:rPr>
          <w:rFonts w:ascii="Times New Roman" w:eastAsia="Times New Roman" w:hAnsi="Times New Roman" w:cs="Times New Roman"/>
          <w:bCs/>
          <w:color w:val="000000"/>
          <w:sz w:val="28"/>
          <w:szCs w:val="28"/>
          <w:lang w:val="kk-KZ" w:eastAsia="ru-RU"/>
        </w:rPr>
        <w:t xml:space="preserve"> нақты әдістемелік құрылымға сүйенуі тиіс. Мұнда бастапқы диагностика, оқу мақсаттарын кезеңге бөлу, күрделілік деңгейлерін реттеу, аралық бақылау нүктелерін белгілеу, сондай-ақ рефлексия мен формативті бағалауды кіріктіру </w:t>
      </w:r>
      <w:r w:rsidRPr="000A247E">
        <w:rPr>
          <w:rFonts w:ascii="Times New Roman" w:eastAsia="Times New Roman" w:hAnsi="Times New Roman" w:cs="Times New Roman"/>
          <w:bCs/>
          <w:color w:val="000000"/>
          <w:sz w:val="28"/>
          <w:szCs w:val="28"/>
          <w:lang w:val="kk-KZ" w:eastAsia="ru-RU"/>
        </w:rPr>
        <w:lastRenderedPageBreak/>
        <w:t>қарастырылуы керек. Тек осы шарт сақталғанда ғана геймификация элементтері қысқа мерзімді қызығушылық тудыратын сыртқы амал емес, кәсіби дамуды сүйемелдейтін мазмұнды педагогикалық құрал ретінде іске асады.</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Жүйелілік принципі формативті бағалаумен тікелей сабақтас. Зерттеулер формативті кері байланыстың білім алушыға өз деңгейін түсінуге, келесі қадамын айқындауға және қатені түзету жолдарын көруге мүмкіндік беретінін растайды. Сондықтан деңгейлер, прогресс индикаторлары, миссиялар және жетістік белгілері тек белсенділік фактісін тіркемей, кәсіби тұрғыдан мәнді әрекеттерді — алгоритм құру, шешімді негіздеу, цифрлық тапсырма жобалау, өз жұмысын бағалау — меңгеру сапасын көрсетуі тиіс. Осындай жағдайда ойындық көрсеткіштер оқу мазмұнынан бөлек шартты белгілер жүйесіне емес, білім алушының кәсіби мәні бар әрекеттерді меңгеру барысын бейнелейтін әдістемелік құралға айналады.</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Екінші жетекші тірек — </w:t>
      </w:r>
      <w:r w:rsidRPr="000A247E">
        <w:rPr>
          <w:rFonts w:ascii="Times New Roman" w:eastAsia="Times New Roman" w:hAnsi="Times New Roman" w:cs="Times New Roman"/>
          <w:b/>
          <w:bCs/>
          <w:i/>
          <w:color w:val="000000"/>
          <w:sz w:val="28"/>
          <w:szCs w:val="28"/>
          <w:lang w:val="kk-KZ" w:eastAsia="ru-RU"/>
        </w:rPr>
        <w:t>тұлғалық бағдарлылық принципі</w:t>
      </w:r>
      <w:r w:rsidRPr="000A247E">
        <w:rPr>
          <w:rFonts w:ascii="Times New Roman" w:eastAsia="Times New Roman" w:hAnsi="Times New Roman" w:cs="Times New Roman"/>
          <w:bCs/>
          <w:color w:val="000000"/>
          <w:sz w:val="28"/>
          <w:szCs w:val="28"/>
          <w:lang w:val="kk-KZ" w:eastAsia="ru-RU"/>
        </w:rPr>
        <w:t>. Оның мазмұны білім алушыны оқу процесіне жай қатысушы емес, өзіндік ерекшелігі бар белсенді субъект ретінде қарастырумен байланысты. Әр білім алушының дайындық деңгейі, материалды меңгеру қарқыны, тапсырманы орындау тәсілі және мотивациялық ұстанымы бірдей болмайтындықтан, педагогтің міндеті барлығына ортақ бір ғана модельді ұсыну емес, осы айырмашылықтарды ескеретін оқу ортасын құру. Болашақ педагогтің кәсіби қалыптасуы тұрғысынан бұл әсіресе маңызды: геймификация ішкі мотивацияны әлсіретпей, оны кәсіби мәні бар оқу әрекеті арқылы қолдауы; білім алушының дербестігін күшейтіп, өз ілгерілеуін сезінуіне жағдай жасауы тиіс.</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Бұл принцип әдістемелік деңгейде бірнеше нақты шешім арқылы іске асады: оқу траекторияларын саралау, тапсырмалардың күрделілік деңгейін таңдауға мүмкіндік беру, нәтижені ұсынудың бірнеше формасын қарастыру, жеке және топтық жұмысты үйлестіру. Сонымен қатар білім алушының жетістігін басқалармен ғана салыстыру емес, оның өз алдыңғы нәтижелерімен салыстыра бағалау педагогикалық тұрғыдан тиімдірек.</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Болашақ мұғалім өз әрекетінің нәтижесін түсініп, жетістігі мен қиындығын саралай алғанда ғана оқу мазмұны оның ішкі тәжірибесіне айналады. Сондықтан геймификация барлық білім алушыға бірдей ықпал ететін біркелкі жүйе ретінде емес, дара ерекшеліктерге бейімделе алатын икемді орта ретінде жобалануы тиіс. Бір білім алушы үшін таңдау еркіндігі маңызды болса, екіншісі үшін кезеңдік ілгерілеуді көру, үшіншісі үшін мағыналы кері байланыс немесе бірлескен жұмыс анағұрлым тиімді болуы мүмкін.</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Информатика пәнінде оқу нәтижесі бірден көріне бермейді — кодтағы бір ғана қате немесе алгоритмнің дұрыс жұмыс істемеуі білім алушының өзіне деген сенімін әлсіретуі мүмкін. Осындай жағдайда геймификация қиындықтарды жасыратын сыртқы безендіру құралы болмауы керек. Аралық жетістіктерді уақтылы атап өту, жедел кері байланыс беру, әрекетті кезеңдеп ұйымдастыру және </w:t>
      </w:r>
      <w:r w:rsidRPr="000A247E">
        <w:rPr>
          <w:rFonts w:ascii="Times New Roman" w:eastAsia="Times New Roman" w:hAnsi="Times New Roman" w:cs="Times New Roman"/>
          <w:bCs/>
          <w:color w:val="000000"/>
          <w:sz w:val="28"/>
          <w:szCs w:val="28"/>
          <w:lang w:val="kk-KZ" w:eastAsia="ru-RU"/>
        </w:rPr>
        <w:lastRenderedPageBreak/>
        <w:t>нәтижені түзету мүмкіндігін қарастыру арқылы білім алушының табандылығы мен өзін-өзі реттеу қабілеті нығаяды.</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Бәсекелестік элементтерін қолдануда да осы принцип шешуші рөл атқарады. Рейтинг пен көшбасшылар тақтасы кейбір білім алушылар үшін ынталандырушы болса, бастапқы дайындығы әлсіздеу топтарда мазасыздық тудырып, оқу белсенділігін төмендетуі мүмкін. Сол себепті педагогикалық жоғары оқу орны жағдайында бәсекелестікті ынтымақтастықпен, өзара қолдаумен және жеке прогреске рефлексия жасаумен ұштастыратын тәсіл орынды деп есептеледі.</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Үшінші жетекші тірек — </w:t>
      </w:r>
      <w:r w:rsidRPr="000A247E">
        <w:rPr>
          <w:rFonts w:ascii="Times New Roman" w:eastAsia="Times New Roman" w:hAnsi="Times New Roman" w:cs="Times New Roman"/>
          <w:b/>
          <w:bCs/>
          <w:i/>
          <w:color w:val="000000"/>
          <w:sz w:val="28"/>
          <w:szCs w:val="28"/>
          <w:lang w:val="kk-KZ" w:eastAsia="ru-RU"/>
        </w:rPr>
        <w:t>интеграция принципі</w:t>
      </w:r>
      <w:r w:rsidRPr="000A247E">
        <w:rPr>
          <w:rFonts w:ascii="Times New Roman" w:eastAsia="Times New Roman" w:hAnsi="Times New Roman" w:cs="Times New Roman"/>
          <w:bCs/>
          <w:color w:val="000000"/>
          <w:sz w:val="28"/>
          <w:szCs w:val="28"/>
          <w:lang w:val="kk-KZ" w:eastAsia="ru-RU"/>
        </w:rPr>
        <w:t>. Оның мәні геймификацияны оқу мазмұнынан бөлек тұрған қосымша құрал ретінде емес, пәндік мазмұнды, оқыту әдістемесін және цифрлық ресурстарды өзара байланыстыратын тұтас педагогикалық тетік ретінде түсінуде жатыр. Геймификация элементтері сабақ мазмұнын алмастырмай, оны тереңірек меңгеруге ықпал етуі тиіс. Күрделі тақырыптарды игеруді жеңілдетуге, пәндік міндеттерді саналы шешуге және білім алушының әрекетін болашақ кәсіби рөлмен байланыстыруға қызмет етуі қажет.</w:t>
      </w:r>
    </w:p>
    <w:p w:rsidR="00664288" w:rsidRPr="000A247E" w:rsidRDefault="00664288"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Интеграция принципін TPACK фреймворкімен [122] теңестіруге болмайды: TPACK — теориялық тоғысу моделі, ал интеграция принципі оны геймификация арқылы нақты оқу ортасында іске асырудың операционалдық ережесі.</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Информатика цифрлық ортадан бөлек емес, сол ортаның өзінде меңгерілетін пәндердің бірі. Осыған орай квесттер, миссиялар, деңгейлер жүйесі, жедел кері байланыс, командалық тапсырмалар мен таңдау сценарийлері Blockland.kz, Code.org, Tynker, Blockly сияқты цифрлық платформалар арқылы ұйымдастырылғанда білім алушының тақырыптарды тереңірек меңгеруіне ғана емес, осы мазмұнды мектепте қалай оқыту керектігін пайымдауына да қызмет етеді. Осылайша геймификация болашақ информатика мұғалімін даярлаудағы пәндік, әдістемелік және цифрлық құрамдастарды өзара байланыстыратын кіріктірілген педагогикалық тетік ретінде көрінеді.</w:t>
      </w:r>
    </w:p>
    <w:p w:rsidR="006A14FD" w:rsidRPr="000A247E" w:rsidRDefault="006A14FD" w:rsidP="006A14FD">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Аталған үш принцип өзара байланыста ғана толық педагогикалық мағынаға ие болады. Оқу құрылымы нақты ұйымдастырылғанымен, білім алушының дара ерекшеліктері ескерілмесе, геймификация сырттай дұрыс жобаланғанымен, ішкі педагогикалық әсері жеткіліксіз болуы мүмкін. Керісінше, дараландыруға назар аударылып, бірақ оқу мазмұны мен кезеңдері жүйеленбесе, білім алушы әрекеті бытыраңқы сипат алады. Пәндік және әдістемелік мазмұнмен байланыс жеткіліксіз болған жағдайда ойын элементтері назар аударта алғанымен, тұрақты оқу нәтижесіне жеткізе бермейді. Сондықтан жүйелілік, тұлғалық бағдарлылық және интеграция принциптері болашақ информатика мұғалімдерін даярлаудың жағдайында бірін бірі толықтыратын ортақ әдіснамалық негіз ретінде қарастырылуы тиіс.</w:t>
      </w:r>
    </w:p>
    <w:p w:rsidR="00934314" w:rsidRPr="000A247E" w:rsidRDefault="00934314" w:rsidP="00B41949">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 xml:space="preserve">Төмендегі кестеде үш жетекші әдістемелік принциптің мазмұны, іске асыру жолдары және күтілетін нәтижелері жинақталып берілді. Бұл кесте 1.2 бөлімшеде қарастырылған жекелеген геймификация элементтері мен 2.2 бөлімшеде </w:t>
      </w:r>
      <w:r w:rsidRPr="000A247E">
        <w:rPr>
          <w:rFonts w:ascii="Times New Roman" w:eastAsia="Times New Roman" w:hAnsi="Times New Roman" w:cs="Times New Roman"/>
          <w:bCs/>
          <w:color w:val="000000"/>
          <w:sz w:val="28"/>
          <w:szCs w:val="28"/>
          <w:lang w:val="kk-KZ" w:eastAsia="ru-RU"/>
        </w:rPr>
        <w:lastRenderedPageBreak/>
        <w:t>ұсынылатын әдістемелік модель арасындағы байланысты нақтылауға мүмкіндік береді.</w:t>
      </w:r>
    </w:p>
    <w:p w:rsidR="00BC7F16" w:rsidRPr="000A247E" w:rsidRDefault="00BC7F16" w:rsidP="00BC7F16">
      <w:pPr>
        <w:spacing w:after="0" w:line="240" w:lineRule="auto"/>
        <w:jc w:val="both"/>
        <w:outlineLvl w:val="2"/>
        <w:rPr>
          <w:rFonts w:ascii="Times New Roman" w:eastAsia="Times New Roman" w:hAnsi="Times New Roman" w:cs="Times New Roman"/>
          <w:bCs/>
          <w:color w:val="FF0000"/>
          <w:sz w:val="28"/>
          <w:szCs w:val="28"/>
          <w:lang w:val="kk-KZ" w:eastAsia="ru-RU"/>
        </w:rPr>
      </w:pPr>
    </w:p>
    <w:p w:rsidR="00934314" w:rsidRPr="000A247E" w:rsidRDefault="00BC7F16" w:rsidP="00BC7F16">
      <w:pPr>
        <w:spacing w:after="0" w:line="240" w:lineRule="auto"/>
        <w:jc w:val="both"/>
        <w:outlineLvl w:val="2"/>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7-кесте. Геймификацияны болашақ информатика мұғалімдерін даярлауда ұйымдастырудың жетекші әдістемелік принциптері</w:t>
      </w:r>
    </w:p>
    <w:p w:rsidR="00BC7F16" w:rsidRPr="000A247E" w:rsidRDefault="00BC7F16" w:rsidP="00BC7F16">
      <w:pPr>
        <w:spacing w:after="0" w:line="240" w:lineRule="auto"/>
        <w:jc w:val="both"/>
        <w:outlineLvl w:val="2"/>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1806"/>
        <w:gridCol w:w="2397"/>
        <w:gridCol w:w="2100"/>
        <w:gridCol w:w="1830"/>
        <w:gridCol w:w="2055"/>
      </w:tblGrid>
      <w:tr w:rsidR="00B7404C" w:rsidRPr="000A247E" w:rsidTr="00B32E6D">
        <w:tc>
          <w:tcPr>
            <w:tcW w:w="0" w:type="auto"/>
            <w:hideMark/>
          </w:tcPr>
          <w:p w:rsidR="00934314" w:rsidRPr="000A247E" w:rsidRDefault="00934314" w:rsidP="00B4194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Әдістемелік принцип</w:t>
            </w:r>
          </w:p>
        </w:tc>
        <w:tc>
          <w:tcPr>
            <w:tcW w:w="0" w:type="auto"/>
            <w:hideMark/>
          </w:tcPr>
          <w:p w:rsidR="00934314" w:rsidRPr="000A247E" w:rsidRDefault="00934314" w:rsidP="00B4194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Мазмұны</w:t>
            </w:r>
          </w:p>
        </w:tc>
        <w:tc>
          <w:tcPr>
            <w:tcW w:w="0" w:type="auto"/>
            <w:hideMark/>
          </w:tcPr>
          <w:p w:rsidR="00934314" w:rsidRPr="000A247E" w:rsidRDefault="00934314" w:rsidP="00B4194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Қамтитын дизайн тетіктері</w:t>
            </w:r>
          </w:p>
        </w:tc>
        <w:tc>
          <w:tcPr>
            <w:tcW w:w="0" w:type="auto"/>
            <w:hideMark/>
          </w:tcPr>
          <w:p w:rsidR="00934314" w:rsidRPr="000A247E" w:rsidRDefault="00934314" w:rsidP="00B4194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Іске асыру жолы</w:t>
            </w:r>
          </w:p>
        </w:tc>
        <w:tc>
          <w:tcPr>
            <w:tcW w:w="0" w:type="auto"/>
            <w:hideMark/>
          </w:tcPr>
          <w:p w:rsidR="00934314" w:rsidRPr="000A247E" w:rsidRDefault="00934314" w:rsidP="00B41949">
            <w:pPr>
              <w:jc w:val="center"/>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Күтілетін нәтиже</w:t>
            </w:r>
          </w:p>
        </w:tc>
      </w:tr>
      <w:tr w:rsidR="00B7404C" w:rsidRPr="00440063" w:rsidTr="00B32E6D">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Жүйелілік</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Геймификацияны мақсат, мазмұн, әрекет, бағалау және рефлексиямен байланыстыру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Мақсат қою, кезеңдеу, кері байланыс, прогресс</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Модуль, деңгей, миссия, аралық бақылау, формативті бағалау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Оқу процесінің тұтастығы қамтамасыз етіледі</w:t>
            </w:r>
          </w:p>
        </w:tc>
      </w:tr>
      <w:tr w:rsidR="00B7404C" w:rsidRPr="00440063" w:rsidTr="00B32E6D">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Тұлғалық бағдарлылық</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Білім алушының дайындық деңгейі, қарқыны, мотивациясы және жеке траекториясын ескеру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Автономия, жеке прогресс, қауіпсіз қателік, психологиялық қолдау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Таңдау мүмкіндігі, жеке прогресс, өзін</w:t>
            </w:r>
            <w:r w:rsidR="00FB4ACD" w:rsidRPr="000A247E">
              <w:rPr>
                <w:rFonts w:ascii="Times New Roman" w:eastAsia="Times New Roman" w:hAnsi="Times New Roman" w:cs="Times New Roman"/>
                <w:color w:val="000000"/>
                <w:sz w:val="28"/>
                <w:szCs w:val="28"/>
                <w:lang w:val="ru-RU" w:eastAsia="ru-RU"/>
              </w:rPr>
              <w:t>-</w:t>
            </w:r>
            <w:r w:rsidRPr="000A247E">
              <w:rPr>
                <w:rFonts w:ascii="Times New Roman" w:eastAsia="Times New Roman" w:hAnsi="Times New Roman" w:cs="Times New Roman"/>
                <w:color w:val="000000"/>
                <w:sz w:val="28"/>
                <w:szCs w:val="28"/>
                <w:lang w:val="ru-RU" w:eastAsia="ru-RU"/>
              </w:rPr>
              <w:t>өзі бағалау, рефлексия</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Ішкі мотивация, дербестік және кәсіби өзіндік сана дамиды</w:t>
            </w:r>
          </w:p>
        </w:tc>
      </w:tr>
      <w:tr w:rsidR="00B7404C" w:rsidRPr="00440063" w:rsidTr="00B32E6D">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Интеграция</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Пәндік мазмұн, әдістемелік шешім және цифрлық ресурстарды біріктіру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Цифрлық платформа, кәсіби тапсырма, TPACK логикасы, peer review</w:t>
            </w:r>
          </w:p>
        </w:tc>
        <w:tc>
          <w:tcPr>
            <w:tcW w:w="0" w:type="auto"/>
            <w:hideMark/>
          </w:tcPr>
          <w:p w:rsidR="00934314" w:rsidRPr="000A247E" w:rsidRDefault="00934314" w:rsidP="00583870">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Blockland.kz, Schoolw3, Code.org, Tynker, Blockly арқылы кәсіби тапсырмалар орындау</w:t>
            </w:r>
          </w:p>
        </w:tc>
        <w:tc>
          <w:tcPr>
            <w:tcW w:w="0" w:type="auto"/>
            <w:hideMark/>
          </w:tcPr>
          <w:p w:rsidR="00934314" w:rsidRPr="000A247E" w:rsidRDefault="00934314" w:rsidP="00B41949">
            <w:pP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Пәндік, әдістемелік және цифрлық</w:t>
            </w:r>
            <w:r w:rsidR="00FB4ACD" w:rsidRPr="000A247E">
              <w:rPr>
                <w:rFonts w:ascii="Times New Roman" w:eastAsia="Times New Roman" w:hAnsi="Times New Roman" w:cs="Times New Roman"/>
                <w:color w:val="000000"/>
                <w:sz w:val="28"/>
                <w:szCs w:val="28"/>
                <w:lang w:val="ru-RU" w:eastAsia="ru-RU"/>
              </w:rPr>
              <w:t>-</w:t>
            </w:r>
            <w:r w:rsidRPr="000A247E">
              <w:rPr>
                <w:rFonts w:ascii="Times New Roman" w:eastAsia="Times New Roman" w:hAnsi="Times New Roman" w:cs="Times New Roman"/>
                <w:color w:val="000000"/>
                <w:sz w:val="28"/>
                <w:szCs w:val="28"/>
                <w:lang w:val="ru-RU" w:eastAsia="ru-RU"/>
              </w:rPr>
              <w:t>педагогикалық құзыреттер бірлікте қалыптасады</w:t>
            </w:r>
          </w:p>
        </w:tc>
      </w:tr>
    </w:tbl>
    <w:p w:rsidR="006575AF" w:rsidRPr="000A247E" w:rsidRDefault="006575AF" w:rsidP="00B41949">
      <w:pPr>
        <w:spacing w:after="0" w:line="240" w:lineRule="auto"/>
        <w:ind w:firstLine="567"/>
        <w:jc w:val="both"/>
        <w:outlineLvl w:val="2"/>
        <w:rPr>
          <w:rFonts w:ascii="Times New Roman" w:eastAsia="Times New Roman" w:hAnsi="Times New Roman" w:cs="Times New Roman"/>
          <w:bCs/>
          <w:color w:val="000000" w:themeColor="text1"/>
          <w:sz w:val="28"/>
          <w:szCs w:val="28"/>
          <w:lang w:val="ru-RU" w:eastAsia="ru-RU"/>
        </w:rPr>
      </w:pPr>
    </w:p>
    <w:p w:rsidR="00934314" w:rsidRPr="000A247E" w:rsidRDefault="00934314" w:rsidP="00B41949">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Осылайша, әдістемелік принциптер геймификацияны ұйымдастырудың жалпы логикасын, бағыт</w:t>
      </w:r>
      <w:r w:rsidR="00FB4ACD" w:rsidRPr="000A247E">
        <w:rPr>
          <w:rFonts w:ascii="Times New Roman" w:eastAsia="Times New Roman" w:hAnsi="Times New Roman" w:cs="Times New Roman"/>
          <w:bCs/>
          <w:color w:val="000000"/>
          <w:sz w:val="28"/>
          <w:szCs w:val="28"/>
          <w:lang w:val="kk-KZ" w:eastAsia="ru-RU"/>
        </w:rPr>
        <w:t>-</w:t>
      </w:r>
      <w:r w:rsidRPr="000A247E">
        <w:rPr>
          <w:rFonts w:ascii="Times New Roman" w:eastAsia="Times New Roman" w:hAnsi="Times New Roman" w:cs="Times New Roman"/>
          <w:bCs/>
          <w:color w:val="000000"/>
          <w:sz w:val="28"/>
          <w:szCs w:val="28"/>
          <w:lang w:val="kk-KZ" w:eastAsia="ru-RU"/>
        </w:rPr>
        <w:t xml:space="preserve">бағдарын және педагогикалық мәнін айқындайды. Алайда олардың нақты педагогикалық нәтижеге айналуы белгілі бір ұйымдастырушылық, мазмұндық, психологиялық және бағалау шарттарының сақталуына тәуелді. Сондықтан болашақ информатика мұғалімдерін даярлау жағдайында геймификацияның тиімділігін түсіндіру үшін тек үш жетекші принципті сипаттау жеткіліксіз; оларды жүзеге асыратын педагогикалық </w:t>
      </w:r>
      <w:r w:rsidRPr="000A247E">
        <w:rPr>
          <w:rFonts w:ascii="Times New Roman" w:eastAsia="Times New Roman" w:hAnsi="Times New Roman" w:cs="Times New Roman"/>
          <w:bCs/>
          <w:color w:val="000000"/>
          <w:sz w:val="28"/>
          <w:szCs w:val="28"/>
          <w:lang w:val="kk-KZ" w:eastAsia="ru-RU"/>
        </w:rPr>
        <w:lastRenderedPageBreak/>
        <w:t>шарттарды да негіздеу қажет. Төменде қарастырылатын шарттар осы принциптердің практикалық іске асу тетіктері ретінде сипатталады.</w:t>
      </w:r>
    </w:p>
    <w:p w:rsidR="00A4243C" w:rsidRPr="000A247E" w:rsidRDefault="00A4243C" w:rsidP="00B41949">
      <w:pPr>
        <w:tabs>
          <w:tab w:val="left" w:pos="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Зерттеу аясында айқындалған педагогикалық шарттар мазмұнына қарай үш өзара байланысты топқа біріктірілді. Бірінші топ оқу процесін ұйымдастыруға қатысты әдістемелік және технологиялық шарттарды қамтиды: әдістемелік тұрғыдан жобаланған білім беру ортасы және педагогикалық мәні бар цифрлық инфрақұрылым. Екінші топ білім алушының оқу әрекетін қолдауға бағытталған психологиялық шартпен байланысты: қателікке қауіпсіз және қолдаушы орта құру. Үшінші топ кәсіби даярлық шарттарын қамтиды: оқытушының әдістемелік</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цифрлық даярлығы және оқу тапсырмаларының кәсіби мазмұнға сәйкестігі. Мұндай топтастыру педагогикалық шарттардың әдістемелік жүйедегі орнын нақтылауға мүмкіндік береді</w:t>
      </w:r>
      <w:r w:rsidR="0077606B" w:rsidRPr="000A247E">
        <w:rPr>
          <w:rFonts w:ascii="Times New Roman" w:eastAsia="Times New Roman" w:hAnsi="Times New Roman" w:cs="Times New Roman"/>
          <w:color w:val="000000"/>
          <w:sz w:val="28"/>
          <w:szCs w:val="28"/>
          <w:lang w:val="kk-KZ" w:eastAsia="ru-RU"/>
        </w:rPr>
        <w:t xml:space="preserve"> (16-сурет)</w:t>
      </w:r>
      <w:r w:rsidRPr="000A247E">
        <w:rPr>
          <w:rFonts w:ascii="Times New Roman" w:eastAsia="Times New Roman" w:hAnsi="Times New Roman" w:cs="Times New Roman"/>
          <w:color w:val="000000"/>
          <w:sz w:val="28"/>
          <w:szCs w:val="28"/>
          <w:lang w:val="kk-KZ" w:eastAsia="ru-RU"/>
        </w:rPr>
        <w:t>.</w:t>
      </w:r>
    </w:p>
    <w:p w:rsidR="00A4243C" w:rsidRPr="000A247E" w:rsidRDefault="00A4243C" w:rsidP="00B41949">
      <w:pPr>
        <w:tabs>
          <w:tab w:val="left" w:pos="0"/>
        </w:tabs>
        <w:spacing w:after="0" w:line="240" w:lineRule="auto"/>
        <w:ind w:firstLine="567"/>
        <w:jc w:val="center"/>
        <w:rPr>
          <w:rFonts w:ascii="Times New Roman" w:eastAsia="Times New Roman" w:hAnsi="Times New Roman" w:cs="Times New Roman"/>
          <w:color w:val="000000" w:themeColor="text1"/>
          <w:sz w:val="28"/>
          <w:szCs w:val="28"/>
          <w:lang w:val="kk-KZ" w:eastAsia="ru-RU"/>
        </w:rPr>
      </w:pPr>
    </w:p>
    <w:p w:rsidR="00A6241E" w:rsidRPr="000A247E" w:rsidRDefault="00A6241E" w:rsidP="00B41949">
      <w:pPr>
        <w:tabs>
          <w:tab w:val="left" w:pos="0"/>
        </w:tabs>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noProof/>
          <w:color w:val="000000"/>
          <w:sz w:val="28"/>
          <w:szCs w:val="28"/>
          <w:lang w:val="ru-RU" w:eastAsia="ru-RU"/>
        </w:rPr>
        <w:drawing>
          <wp:inline distT="0" distB="0" distL="0" distR="0" wp14:anchorId="04285E2A" wp14:editId="1BB12423">
            <wp:extent cx="4703618" cy="3300918"/>
            <wp:effectExtent l="0" t="0" r="1905" b="0"/>
            <wp:docPr id="16" name="Рисунок 16" descr="C:\Users\Админ\Downloads\Черный и Рыжий Простой Диаграмма Связе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Черный и Рыжий Простой Диаграмма Связей (14).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54" r="13641" b="10166"/>
                    <a:stretch/>
                  </pic:blipFill>
                  <pic:spPr bwMode="auto">
                    <a:xfrm>
                      <a:off x="0" y="0"/>
                      <a:ext cx="4707200" cy="3303432"/>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A247E" w:rsidRDefault="00A6241E"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77606B" w:rsidRPr="000A247E" w:rsidRDefault="0077606B" w:rsidP="0077606B">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16-сурет. Болашақ информатика мұғалімдерін даярлауда геймификация элементтерінің тиімділігін қамтамасыз ететін педагогикалық шарттар</w:t>
      </w:r>
    </w:p>
    <w:p w:rsidR="0077606B" w:rsidRPr="000A247E" w:rsidRDefault="0077606B" w:rsidP="0077606B">
      <w:pPr>
        <w:spacing w:after="0" w:line="240" w:lineRule="auto"/>
        <w:ind w:firstLine="567"/>
        <w:jc w:val="center"/>
        <w:rPr>
          <w:rFonts w:ascii="Times New Roman" w:eastAsia="Times New Roman" w:hAnsi="Times New Roman" w:cs="Times New Roman"/>
          <w:color w:val="FF0000"/>
          <w:sz w:val="28"/>
          <w:szCs w:val="28"/>
          <w:lang w:val="kk-KZ" w:eastAsia="ru-RU"/>
        </w:rPr>
      </w:pPr>
    </w:p>
    <w:p w:rsidR="00A6241E" w:rsidRPr="000A247E" w:rsidRDefault="00A6241E"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Геймификацияны нәтижелі жүзеге асырудың алғашқы педагогикалық шарты ретінде </w:t>
      </w:r>
      <w:r w:rsidRPr="000A247E">
        <w:rPr>
          <w:rFonts w:ascii="Times New Roman" w:eastAsia="Times New Roman" w:hAnsi="Times New Roman" w:cs="Times New Roman"/>
          <w:i/>
          <w:color w:val="000000"/>
          <w:sz w:val="28"/>
          <w:szCs w:val="28"/>
          <w:lang w:val="kk-KZ" w:eastAsia="ru-RU"/>
        </w:rPr>
        <w:t>әдістемелік тұрғыдан мұқият жобаланған білім беру ортасының болуы</w:t>
      </w:r>
      <w:r w:rsidRPr="000A247E">
        <w:rPr>
          <w:rFonts w:ascii="Times New Roman" w:eastAsia="Times New Roman" w:hAnsi="Times New Roman" w:cs="Times New Roman"/>
          <w:color w:val="000000"/>
          <w:sz w:val="28"/>
          <w:szCs w:val="28"/>
          <w:lang w:val="kk-KZ" w:eastAsia="ru-RU"/>
        </w:rPr>
        <w:t xml:space="preserve"> қарастырылады. </w:t>
      </w:r>
      <w:r w:rsidR="009B25BB" w:rsidRPr="000A247E">
        <w:rPr>
          <w:rFonts w:ascii="Times New Roman" w:eastAsia="Times New Roman" w:hAnsi="Times New Roman" w:cs="Times New Roman"/>
          <w:color w:val="000000"/>
          <w:sz w:val="28"/>
          <w:szCs w:val="28"/>
          <w:lang w:val="kk-KZ" w:eastAsia="ru-RU"/>
        </w:rPr>
        <w:t xml:space="preserve">Бұл геймификация элементтерінің оқу пәнінің жұмыс бағдарламасына, модульдік құрылымына, бағалау жүйесіне, білім алушының өзіндік жұмысына және кері байланыс формаларына табиғи түрде кіріктірілуін білдіреді. </w:t>
      </w:r>
      <w:r w:rsidRPr="000A247E">
        <w:rPr>
          <w:rFonts w:ascii="Times New Roman" w:eastAsia="Times New Roman" w:hAnsi="Times New Roman" w:cs="Times New Roman"/>
          <w:color w:val="000000"/>
          <w:sz w:val="28"/>
          <w:szCs w:val="28"/>
          <w:lang w:val="kk-KZ" w:eastAsia="ru-RU"/>
        </w:rPr>
        <w:t xml:space="preserve">Егер ойын механикалары оқу мазмұнынан бөлек, дербес элемент ретінде қолданылса, онда олар көбіне қосымша қызықтыру немесе көңіл көтеру тәсілі ретінде ғана қабылданады. Ал егер олар жоспарланған оқу нәтижелерімен, кәсіби бағдарланған тапсырмалармен және бағалау жүйесімен байланыстырылса, онда </w:t>
      </w:r>
      <w:r w:rsidRPr="000A247E">
        <w:rPr>
          <w:rFonts w:ascii="Times New Roman" w:eastAsia="Times New Roman" w:hAnsi="Times New Roman" w:cs="Times New Roman"/>
          <w:color w:val="000000"/>
          <w:sz w:val="28"/>
          <w:szCs w:val="28"/>
          <w:lang w:val="kk-KZ" w:eastAsia="ru-RU"/>
        </w:rPr>
        <w:lastRenderedPageBreak/>
        <w:t>геймификация ұйымдастырушылық әрі дидактикалық қызмет атқара бастайды. Мұндай жағдайда ол білім алушының әрекетін реттеп, оны курстың ішкі логикасына сәйкес жүйелі ілгерілеуге бағыттайды.</w:t>
      </w:r>
    </w:p>
    <w:p w:rsidR="00A6241E" w:rsidRPr="000A247E" w:rsidRDefault="00A6241E"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Екінші маңызды шарт ретінде </w:t>
      </w:r>
      <w:r w:rsidRPr="000A247E">
        <w:rPr>
          <w:rFonts w:ascii="Times New Roman" w:eastAsia="Times New Roman" w:hAnsi="Times New Roman" w:cs="Times New Roman"/>
          <w:i/>
          <w:color w:val="000000"/>
          <w:sz w:val="28"/>
          <w:szCs w:val="28"/>
          <w:lang w:val="kk-KZ" w:eastAsia="ru-RU"/>
        </w:rPr>
        <w:t>педагогикалық тұрғыдан ойластырылған цифрлық инфрақұрылымның болуы</w:t>
      </w:r>
      <w:r w:rsidRPr="000A247E">
        <w:rPr>
          <w:rFonts w:ascii="Times New Roman" w:eastAsia="Times New Roman" w:hAnsi="Times New Roman" w:cs="Times New Roman"/>
          <w:color w:val="000000"/>
          <w:sz w:val="28"/>
          <w:szCs w:val="28"/>
          <w:lang w:val="kk-KZ" w:eastAsia="ru-RU"/>
        </w:rPr>
        <w:t xml:space="preserve"> аталады. Мұндай инфрақұрылым геймификацияланған оқытуды қолдауы тиіс, бірақ оқу мазмұнының орнын алмастырмауы керек. Цифрлық платформалар тек материал ұсынатын техникалық құрал ғана емес, сонымен бірге бағалауды, дараландыруды, прогресті бақылауды, өзара әрекеттесуді және білім алушының дербестігін қамтамасыз ететін орта ретінде қызмет етуі қажет. </w:t>
      </w:r>
      <w:r w:rsidR="009B25BB" w:rsidRPr="000A247E">
        <w:rPr>
          <w:rFonts w:ascii="Times New Roman" w:eastAsia="Times New Roman" w:hAnsi="Times New Roman" w:cs="Times New Roman"/>
          <w:color w:val="000000"/>
          <w:sz w:val="28"/>
          <w:szCs w:val="28"/>
          <w:lang w:val="kk-KZ" w:eastAsia="ru-RU"/>
        </w:rPr>
        <w:t>Болашақ информатика мұғалімдерін оқыту жағдайында мұндай инфрақұрылым LMS жүйелерін, интерактивті платформаларды, онлайн</w:t>
      </w:r>
      <w:r w:rsidR="00FB4ACD" w:rsidRPr="000A247E">
        <w:rPr>
          <w:rFonts w:ascii="Times New Roman" w:eastAsia="Times New Roman" w:hAnsi="Times New Roman" w:cs="Times New Roman"/>
          <w:color w:val="000000"/>
          <w:sz w:val="28"/>
          <w:szCs w:val="28"/>
          <w:lang w:val="kk-KZ" w:eastAsia="ru-RU"/>
        </w:rPr>
        <w:t>-</w:t>
      </w:r>
      <w:r w:rsidR="009B25BB" w:rsidRPr="000A247E">
        <w:rPr>
          <w:rFonts w:ascii="Times New Roman" w:eastAsia="Times New Roman" w:hAnsi="Times New Roman" w:cs="Times New Roman"/>
          <w:color w:val="000000"/>
          <w:sz w:val="28"/>
          <w:szCs w:val="28"/>
          <w:lang w:val="kk-KZ" w:eastAsia="ru-RU"/>
        </w:rPr>
        <w:t xml:space="preserve">компиляторларды, бірлескен жұмыс орталарын және оқу аналитикасын қамтуы мүмкін. Бұл құралдар технологиялық әсер қалдыру үшін емес, нақты педагогикалық міндеттерді шешу, оқу прогресін бақылау және кері байланысты ұйымдастыру үшін пайдаланылуы тиіс. </w:t>
      </w:r>
      <w:r w:rsidRPr="000A247E">
        <w:rPr>
          <w:rFonts w:ascii="Times New Roman" w:eastAsia="Times New Roman" w:hAnsi="Times New Roman" w:cs="Times New Roman"/>
          <w:color w:val="000000"/>
          <w:sz w:val="28"/>
          <w:szCs w:val="28"/>
          <w:lang w:val="kk-KZ" w:eastAsia="ru-RU"/>
        </w:rPr>
        <w:t>Егер білім алушы өз қатесіне байланысты уақытылы түсіндірме алып отырса, өз қозғалысының құрылымын көрсе, қай кезеңнен өткенін және қай тұсын жетілдіру қажет екенін ұқса, сонымен қатар алдыңғы қадамға қайта оралып, нәтижесін жақсартуға мүмкіндік алса, онда цифрлық орта жай есеп жүргізу алаңы емес, шынайы оқыту тетігіне айналады</w:t>
      </w:r>
      <w:r w:rsidR="00105FE1" w:rsidRPr="000A247E">
        <w:rPr>
          <w:rFonts w:ascii="Times New Roman" w:eastAsia="Times New Roman" w:hAnsi="Times New Roman" w:cs="Times New Roman"/>
          <w:color w:val="000000"/>
          <w:sz w:val="28"/>
          <w:szCs w:val="28"/>
          <w:lang w:val="kk-KZ" w:eastAsia="ru-RU"/>
        </w:rPr>
        <w:t xml:space="preserve">  [154], [155]</w:t>
      </w:r>
      <w:r w:rsidRPr="000A247E">
        <w:rPr>
          <w:rFonts w:ascii="Times New Roman" w:eastAsia="Times New Roman" w:hAnsi="Times New Roman" w:cs="Times New Roman"/>
          <w:color w:val="000000"/>
          <w:sz w:val="28"/>
          <w:szCs w:val="28"/>
          <w:lang w:val="kk-KZ" w:eastAsia="ru-RU"/>
        </w:rPr>
        <w:t>.</w:t>
      </w:r>
    </w:p>
    <w:p w:rsidR="00A6241E" w:rsidRPr="000A247E" w:rsidRDefault="00A6241E" w:rsidP="00B41949">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Үшінші педагогикалық шарт ретінде </w:t>
      </w:r>
      <w:r w:rsidRPr="000A247E">
        <w:rPr>
          <w:rFonts w:ascii="Times New Roman" w:eastAsia="Times New Roman" w:hAnsi="Times New Roman" w:cs="Times New Roman"/>
          <w:i/>
          <w:color w:val="000000"/>
          <w:sz w:val="28"/>
          <w:szCs w:val="28"/>
          <w:lang w:val="kk-KZ" w:eastAsia="ru-RU"/>
        </w:rPr>
        <w:t xml:space="preserve">психологиялық тұрғыдан қауіпсіз білім беру ортасын құру қажеттігі </w:t>
      </w:r>
      <w:r w:rsidRPr="000A247E">
        <w:rPr>
          <w:rFonts w:ascii="Times New Roman" w:eastAsia="Times New Roman" w:hAnsi="Times New Roman" w:cs="Times New Roman"/>
          <w:color w:val="000000"/>
          <w:sz w:val="28"/>
          <w:szCs w:val="28"/>
          <w:lang w:val="kk-KZ" w:eastAsia="ru-RU"/>
        </w:rPr>
        <w:t>алға шығады. Мұндай ортада қате жазаланатын әлсіздік белгісі ретінде емес, оқу әрекетін тереңдетуге және түзетуге мүмкіндік беретін ресурс ретінде қабылдануы керек</w:t>
      </w:r>
      <w:r w:rsidR="00105FE1" w:rsidRPr="000A247E">
        <w:rPr>
          <w:rFonts w:ascii="Times New Roman" w:eastAsia="Times New Roman" w:hAnsi="Times New Roman" w:cs="Times New Roman"/>
          <w:color w:val="000000"/>
          <w:sz w:val="28"/>
          <w:szCs w:val="28"/>
          <w:lang w:val="kk-KZ" w:eastAsia="ru-RU"/>
        </w:rPr>
        <w:t xml:space="preserve"> [156]</w:t>
      </w:r>
      <w:r w:rsidRPr="000A247E">
        <w:rPr>
          <w:rFonts w:ascii="Times New Roman" w:eastAsia="Times New Roman" w:hAnsi="Times New Roman" w:cs="Times New Roman"/>
          <w:color w:val="000000"/>
          <w:sz w:val="28"/>
          <w:szCs w:val="28"/>
          <w:lang w:val="kk-KZ" w:eastAsia="ru-RU"/>
        </w:rPr>
        <w:t xml:space="preserve">. </w:t>
      </w:r>
      <w:r w:rsidR="009B25BB" w:rsidRPr="000A247E">
        <w:rPr>
          <w:rFonts w:ascii="Times New Roman" w:eastAsia="Times New Roman" w:hAnsi="Times New Roman" w:cs="Times New Roman"/>
          <w:color w:val="000000"/>
          <w:sz w:val="28"/>
          <w:szCs w:val="28"/>
          <w:lang w:val="kk-KZ" w:eastAsia="ru-RU"/>
        </w:rPr>
        <w:t xml:space="preserve">Бұл шарт информатика үшін ерекше маңызды, себебі </w:t>
      </w:r>
      <w:r w:rsidR="00CC46E9" w:rsidRPr="000A247E">
        <w:rPr>
          <w:rFonts w:ascii="Times New Roman" w:eastAsia="Times New Roman" w:hAnsi="Times New Roman" w:cs="Times New Roman"/>
          <w:color w:val="000000"/>
          <w:sz w:val="28"/>
          <w:szCs w:val="28"/>
          <w:lang w:val="kk-KZ" w:eastAsia="ru-RU"/>
        </w:rPr>
        <w:t>программалау</w:t>
      </w:r>
      <w:r w:rsidR="009B25BB" w:rsidRPr="000A247E">
        <w:rPr>
          <w:rFonts w:ascii="Times New Roman" w:eastAsia="Times New Roman" w:hAnsi="Times New Roman" w:cs="Times New Roman"/>
          <w:color w:val="000000"/>
          <w:sz w:val="28"/>
          <w:szCs w:val="28"/>
          <w:lang w:val="kk-KZ" w:eastAsia="ru-RU"/>
        </w:rPr>
        <w:t xml:space="preserve">, алгоритмдеу және цифрлық модельдеу </w:t>
      </w:r>
      <w:r w:rsidR="008525C0" w:rsidRPr="000A247E">
        <w:rPr>
          <w:rFonts w:ascii="Times New Roman" w:eastAsia="Times New Roman" w:hAnsi="Times New Roman" w:cs="Times New Roman"/>
          <w:color w:val="000000"/>
          <w:sz w:val="28"/>
          <w:szCs w:val="28"/>
          <w:lang w:val="kk-KZ" w:eastAsia="ru-RU"/>
        </w:rPr>
        <w:t>процес</w:t>
      </w:r>
      <w:r w:rsidR="009B25BB" w:rsidRPr="000A247E">
        <w:rPr>
          <w:rFonts w:ascii="Times New Roman" w:eastAsia="Times New Roman" w:hAnsi="Times New Roman" w:cs="Times New Roman"/>
          <w:color w:val="000000"/>
          <w:sz w:val="28"/>
          <w:szCs w:val="28"/>
          <w:lang w:val="kk-KZ" w:eastAsia="ru-RU"/>
        </w:rPr>
        <w:t xml:space="preserve">тері сәтсіз шешімдермен, қателерді түзетумен және алдыңғы әрекетке қайта оралу қажеттігімен табиғи түрде байланысты. </w:t>
      </w:r>
      <w:r w:rsidRPr="000A247E">
        <w:rPr>
          <w:rFonts w:ascii="Times New Roman" w:eastAsia="Times New Roman" w:hAnsi="Times New Roman" w:cs="Times New Roman"/>
          <w:color w:val="000000"/>
          <w:sz w:val="28"/>
          <w:szCs w:val="28"/>
          <w:lang w:val="kk-KZ" w:eastAsia="ru-RU"/>
        </w:rPr>
        <w:t>Осы тұрғыдан алғанда, интеллектуалдық қиындықты теріс құбылыс ретінде емес, дұрыс педагогикалық ұйымдастыру жағдайында терең түсінуге алып келетін мүмкіндік ретінде қарастыру орынды. Егер қиындық кейінгі талдаумен, жедел әрі бағыттаушы кері байланыспен және шешімді қайта ой елегінен өткізу мүмкіндігімен толықса, ол білім алушының ұғымдық түсінігін тереңдетіп, қателікті даму ресурсы ретінде қабылдауына жол ашады</w:t>
      </w:r>
      <w:r w:rsidR="00105FE1" w:rsidRPr="000A247E">
        <w:rPr>
          <w:rFonts w:ascii="Times New Roman" w:eastAsia="Times New Roman" w:hAnsi="Times New Roman" w:cs="Times New Roman"/>
          <w:color w:val="000000"/>
          <w:sz w:val="28"/>
          <w:szCs w:val="28"/>
          <w:lang w:val="kk-KZ" w:eastAsia="ru-RU"/>
        </w:rPr>
        <w:t xml:space="preserve"> [157]</w:t>
      </w:r>
      <w:r w:rsidRPr="000A247E">
        <w:rPr>
          <w:rFonts w:ascii="Times New Roman" w:eastAsia="Times New Roman" w:hAnsi="Times New Roman" w:cs="Times New Roman"/>
          <w:color w:val="000000"/>
          <w:sz w:val="28"/>
          <w:szCs w:val="28"/>
          <w:lang w:val="kk-KZ" w:eastAsia="ru-RU"/>
        </w:rPr>
        <w:t>.</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Психологиялық қауіпсіздікті педагогикалық шарт ретінде тексеру үшін оны байқалатын индикаторларға айналдыру қажет. Осы зерттеуде психологиялық қауіпсіздік ортасының болуы мынадай белгілер арқылы бекітілді: білім алушылардың тапсырманы бірнеше рет қайта орындауы; сұхбатта қате туралы ашық айтуы; платформа аналитикасы бойынша бір деңгейге қайта оралу жиілігі; AMS шкаласы бойынша амотивация деңгейінің төмендеуі </w:t>
      </w:r>
      <w:r w:rsidR="008B0963" w:rsidRPr="000A247E">
        <w:rPr>
          <w:rFonts w:ascii="Times New Roman" w:eastAsia="Times New Roman" w:hAnsi="Times New Roman" w:cs="Times New Roman"/>
          <w:color w:val="000000"/>
          <w:sz w:val="28"/>
          <w:szCs w:val="28"/>
          <w:lang w:val="kk-KZ" w:eastAsia="ru-RU"/>
        </w:rPr>
        <w:t>[158]</w:t>
      </w:r>
      <w:r w:rsidRPr="000A247E">
        <w:rPr>
          <w:rFonts w:ascii="Times New Roman" w:eastAsia="Times New Roman" w:hAnsi="Times New Roman" w:cs="Times New Roman"/>
          <w:color w:val="000000"/>
          <w:sz w:val="28"/>
          <w:szCs w:val="28"/>
          <w:lang w:val="kk-KZ" w:eastAsia="ru-RU"/>
        </w:rPr>
        <w:t>. Осы индикаторлардың болуы психологиялық қауіпсіздік шартының орындалып-орындалмағанын эксперимент барысында бақылауға мүмкіндік берді.</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lastRenderedPageBreak/>
        <w:t>Төртінші педагогикалық шарт оқытушының әдістемелік және цифрлық кәсіби даярлығымен байланысты. Геймификацияланған ортаны жобалау, іске асыру және нәтижесін рефлексиялық тұрғыдан талдау үшін тек</w:t>
      </w:r>
      <w:r w:rsidR="00744146" w:rsidRPr="000A247E">
        <w:rPr>
          <w:rFonts w:ascii="Times New Roman" w:eastAsia="Times New Roman" w:hAnsi="Times New Roman" w:cs="Times New Roman"/>
          <w:color w:val="000000"/>
          <w:sz w:val="28"/>
          <w:szCs w:val="28"/>
          <w:lang w:val="kk-KZ" w:eastAsia="ru-RU"/>
        </w:rPr>
        <w:t xml:space="preserve"> технологияны білу жеткіліксіз -</w:t>
      </w:r>
      <w:r w:rsidRPr="000A247E">
        <w:rPr>
          <w:rFonts w:ascii="Times New Roman" w:eastAsia="Times New Roman" w:hAnsi="Times New Roman" w:cs="Times New Roman"/>
          <w:color w:val="000000"/>
          <w:sz w:val="28"/>
          <w:szCs w:val="28"/>
          <w:lang w:val="kk-KZ" w:eastAsia="ru-RU"/>
        </w:rPr>
        <w:t xml:space="preserve"> негізгі мәселе </w:t>
      </w:r>
      <w:r w:rsidR="00744146" w:rsidRPr="000A247E">
        <w:rPr>
          <w:rFonts w:ascii="Times New Roman" w:eastAsia="Times New Roman" w:hAnsi="Times New Roman" w:cs="Times New Roman"/>
          <w:color w:val="000000"/>
          <w:sz w:val="28"/>
          <w:szCs w:val="28"/>
          <w:lang w:val="kk-KZ" w:eastAsia="ru-RU"/>
        </w:rPr>
        <w:t xml:space="preserve">білім алушының </w:t>
      </w:r>
      <w:r w:rsidRPr="000A247E">
        <w:rPr>
          <w:rFonts w:ascii="Times New Roman" w:eastAsia="Times New Roman" w:hAnsi="Times New Roman" w:cs="Times New Roman"/>
          <w:color w:val="000000"/>
          <w:sz w:val="28"/>
          <w:szCs w:val="28"/>
          <w:lang w:val="kk-KZ" w:eastAsia="ru-RU"/>
        </w:rPr>
        <w:t>цифрлық құралдарды педагогикалық мағынасы бар оқыту механизміне айналдыра алуында. Осыған байланысты геймификацияланған ортадағы педагогтің рөлі де кеңейеді: ол тек мазмұнды жеткізуші маман ретінде шектелмей, оқу траекториясын жобалайтын, өзара әрекеттесуді ұйымдастыратын, білім алушылардың белсенділігін қолдайтын және оқу аналитикасын түсіндіретін кәсіби тұлғаға айналады</w:t>
      </w:r>
      <w:r w:rsidR="00744146" w:rsidRPr="000A247E">
        <w:rPr>
          <w:rFonts w:ascii="Times New Roman" w:eastAsia="Times New Roman" w:hAnsi="Times New Roman" w:cs="Times New Roman"/>
          <w:color w:val="000000"/>
          <w:sz w:val="28"/>
          <w:szCs w:val="28"/>
          <w:lang w:val="kk-KZ" w:eastAsia="ru-RU"/>
        </w:rPr>
        <w:t xml:space="preserve"> [159]</w:t>
      </w:r>
      <w:r w:rsidRPr="000A247E">
        <w:rPr>
          <w:rFonts w:ascii="Times New Roman" w:eastAsia="Times New Roman" w:hAnsi="Times New Roman" w:cs="Times New Roman"/>
          <w:color w:val="000000"/>
          <w:sz w:val="28"/>
          <w:szCs w:val="28"/>
          <w:lang w:val="kk-KZ" w:eastAsia="ru-RU"/>
        </w:rPr>
        <w:t>.</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Жоғары оқу орны оқытушысының маңыздылығы мынада: ол білім алушы үшін тек пәнді үйретуші маман ғана емес, цифрлық дидактикамен кәсіби жұмыс істеудің нақты үлгісі. Егер геймификация оқытушы тәжірибесінде бір-бірімен байланыспаған кездейсоқ сервистердің жиынтығы ретінде қолданылса, білім алушы да осыны қалыпты модель ретінде қабылдайды. Ал оқытушы геймификация элементтерінің оқу мақсаттарымен, құзыреттіліктің дамуымен және бағалау құрылымымен қалай байланысатынын саналы түрде көрсетсе, білім алушы жүйелі педагогикалық практиканың үлгісін меңгереді.</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Бесінші педагогикалық шарт — оқу тапсырмаларының кәсіби мазмұнға сәйкестігі. Бұл тапсырмалардың болашақ информатика мұғалімінің нақты кәсіби әрекетіне мазмұндық және функционалдық тұрғыдан жақын болуын білдіреді. Зерттеулер тұрақты оң нәтиженің геймификация элементтерінің тартымды фон қалыптастыруымен ғана емес, оқу әрекетін кәсіби тұрғыдан маңызды етуімен байланысты екенін растайды. Білім алушы орындап отырған тапсырма өзінің болашақ мамандығымен тікелей </w:t>
      </w:r>
      <w:r w:rsidR="00DA6A5A" w:rsidRPr="000A247E">
        <w:rPr>
          <w:rFonts w:ascii="Times New Roman" w:eastAsia="Times New Roman" w:hAnsi="Times New Roman" w:cs="Times New Roman"/>
          <w:color w:val="000000"/>
          <w:sz w:val="28"/>
          <w:szCs w:val="28"/>
          <w:lang w:val="kk-KZ" w:eastAsia="ru-RU"/>
        </w:rPr>
        <w:t>ұштасып жатқанын сезінуі қажет -</w:t>
      </w:r>
      <w:r w:rsidRPr="000A247E">
        <w:rPr>
          <w:rFonts w:ascii="Times New Roman" w:eastAsia="Times New Roman" w:hAnsi="Times New Roman" w:cs="Times New Roman"/>
          <w:color w:val="000000"/>
          <w:sz w:val="28"/>
          <w:szCs w:val="28"/>
          <w:lang w:val="kk-KZ" w:eastAsia="ru-RU"/>
        </w:rPr>
        <w:t xml:space="preserve"> тек сонда ғана геймификация уақытша қызығушылық тудыратын құрал емес, кәсіби қалыптасуды қолдайтын тетікке айналады.</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Мұндай тапсырмалар шынайы педагогикалық әрекеттерді модельдеуі тиіс: күрделі тақырыпты түсіндіру жолдарын ойластыру, тапсырма құрастыру, оқушының жиі кездесетін қатесін талдау,</w:t>
      </w:r>
      <w:r w:rsidR="00DA6A5A" w:rsidRPr="000A247E">
        <w:rPr>
          <w:rFonts w:ascii="Times New Roman" w:eastAsia="Times New Roman" w:hAnsi="Times New Roman" w:cs="Times New Roman"/>
          <w:color w:val="000000"/>
          <w:sz w:val="28"/>
          <w:szCs w:val="28"/>
          <w:lang w:val="kk-KZ" w:eastAsia="ru-RU"/>
        </w:rPr>
        <w:t xml:space="preserve"> </w:t>
      </w:r>
      <w:r w:rsidRPr="000A247E">
        <w:rPr>
          <w:rFonts w:ascii="Times New Roman" w:eastAsia="Times New Roman" w:hAnsi="Times New Roman" w:cs="Times New Roman"/>
          <w:color w:val="000000"/>
          <w:sz w:val="28"/>
          <w:szCs w:val="28"/>
          <w:lang w:val="kk-KZ" w:eastAsia="ru-RU"/>
        </w:rPr>
        <w:t>Информатика</w:t>
      </w:r>
      <w:r w:rsidR="00DA6A5A" w:rsidRPr="000A247E">
        <w:rPr>
          <w:rFonts w:ascii="Times New Roman" w:eastAsia="Times New Roman" w:hAnsi="Times New Roman" w:cs="Times New Roman"/>
          <w:color w:val="000000"/>
          <w:sz w:val="28"/>
          <w:szCs w:val="28"/>
          <w:lang w:val="kk-KZ" w:eastAsia="ru-RU"/>
        </w:rPr>
        <w:t xml:space="preserve"> </w:t>
      </w:r>
      <w:r w:rsidRPr="000A247E">
        <w:rPr>
          <w:rFonts w:ascii="Times New Roman" w:eastAsia="Times New Roman" w:hAnsi="Times New Roman" w:cs="Times New Roman"/>
          <w:color w:val="000000"/>
          <w:sz w:val="28"/>
          <w:szCs w:val="28"/>
          <w:lang w:val="kk-KZ" w:eastAsia="ru-RU"/>
        </w:rPr>
        <w:t>пәні бойынша сабақ фрагментін әзірлеу, нақты дидактикалық мақсатқа сәйкес цифрлық құрал таңдау немесе шағын квест пен интерактивті жаттығу құрастыру. Осындай мазмұн білім алушыға тек теорияны меңгеруге емес, болашақтағы нақты педагогикалық рөлін сезінуге де мүмкіндік береді. Білім алушының қазіргі оқу әрекеті мен ертеңгі кәсіби қызметі арасындағы байланыс неғұрлым айқын болса, геймификацияның ішкі мотивацияны қолдау мүмкіндігі де соғұрлым жоғары болады.</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Аталған шарттардың жиынтығы геймификацияны теориялық тұжырым деңгейінен нақты педагогикалық іске асыру деңгейіне көшіруге мүмкіндік береді. Алайда оларды бір-бірінен </w:t>
      </w:r>
      <w:r w:rsidR="00DA6A5A" w:rsidRPr="000A247E">
        <w:rPr>
          <w:rFonts w:ascii="Times New Roman" w:eastAsia="Times New Roman" w:hAnsi="Times New Roman" w:cs="Times New Roman"/>
          <w:color w:val="000000"/>
          <w:sz w:val="28"/>
          <w:szCs w:val="28"/>
          <w:lang w:val="kk-KZ" w:eastAsia="ru-RU"/>
        </w:rPr>
        <w:t>оқшау қарастыру дұрыс болмайды. Ш</w:t>
      </w:r>
      <w:r w:rsidRPr="000A247E">
        <w:rPr>
          <w:rFonts w:ascii="Times New Roman" w:eastAsia="Times New Roman" w:hAnsi="Times New Roman" w:cs="Times New Roman"/>
          <w:color w:val="000000"/>
          <w:sz w:val="28"/>
          <w:szCs w:val="28"/>
          <w:lang w:val="kk-KZ" w:eastAsia="ru-RU"/>
        </w:rPr>
        <w:t xml:space="preserve">арттардың әрқайсысы жеке маңызды болғанымен, нәтиже өзара үйлесім арқылы ғана қамтамасыз етіледі. Әдістемелік тұрғыдан сауатты жобаланған орта цифрлық инфрақұрылыммен толықтырылмаса, геймификацияның мүмкіндігі шектеулі болып қалады. Цифрлық құралдар жеткілікті болғанымен, оқытушы оларды </w:t>
      </w:r>
      <w:r w:rsidRPr="000A247E">
        <w:rPr>
          <w:rFonts w:ascii="Times New Roman" w:eastAsia="Times New Roman" w:hAnsi="Times New Roman" w:cs="Times New Roman"/>
          <w:color w:val="000000"/>
          <w:sz w:val="28"/>
          <w:szCs w:val="28"/>
          <w:lang w:val="kk-KZ" w:eastAsia="ru-RU"/>
        </w:rPr>
        <w:lastRenderedPageBreak/>
        <w:t>педагогикалық мақсатпен ұштастыра алмаса, технологияның өзі тиімділікке кепілдік бермейді. Психологиялық қауіпсіз орта қалыптаспаса, білім алушы қателесуден қорқып, ұсынылған мүмкіндіктерді толық пайдалана алмайды. Тапсырмалар кәсіби мазмұнмен ұштаспайтын жағдайда геймификация уақытша қызығушылық тудырғанымен, тұрақты кәсіби мотивация қалыптастырмайды.</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Сонымен бірге геймификацияны формалды түрде енгізу қаупін назардан тыс қалдыруға болмайды. Ойын элементтері оқу мазмұнымен, бағалау жүйесімен және кәсіби мақсаттармен жеткілікті байланыстырылмай қолданылған жағдайда білім алушының назары тапсырманың ішкі мәнінен гөрі ұпай жинауға ауысуы мүмкін. Болашақ информатика мұғалімдерін даярлауда мұндай үстірт қолдану қосымша қауіп тудырады: білім алушы кейін дәл осы үлгіні өзінің педагогикалық тәжірибесіне көшіруі ықтимал. Сондықтан принциптер мен педагогикалық шарттарды сақтау тек тиімділік шарты емес, геймификацияны үстірт қолданудан сақтайтын ғылыми бағдар болып саналады.</w:t>
      </w:r>
    </w:p>
    <w:p w:rsidR="006E3761"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Осылайша, болашақ информатика мұғалімдерін даярлауда геймификацияны нәтижелі қолдану оның сыртқы тартымдылығымен емес, педагогикалық тұрғыдан негізделген ұйымдастырылуымен анықталады. Жүйелілік, тұлғалық бағдарлылық және интеграция принциптері геймификацияны оқу процесінің құрылымымен, білім алушының дара тәжірибесімен және кәсіби мазмұнмен байланыстыра түсіндіруге мүмкіндік береді. Ал әдістемелік тұрғыдан жобаланған білім беру ортасы, педагогикалық мәні бар цифрлық инфрақұрылым, психологиялық қауіпсіздік, оқытушының кәсіби даярлығы және кәсіби мазмұнға сәйкес тапсырмалар оның тиімді жүзеге асуының негізгі шарттарын құрайды. Осы негізде геймификация болашақ мұғалімнің оқу белсенділігін арттырумен қатар, оның әдістемелік ойлауын, цифрлық мәдениетін, кәсіби дербестігін және педагогикалық шешім қабылдау қабілетін қалыптастыруға ықпал ететін мазмұнды білім беру тетігі ретінде қарастырылады.</w:t>
      </w:r>
    </w:p>
    <w:p w:rsidR="00693547" w:rsidRPr="000A247E" w:rsidRDefault="006E3761"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Осы бөлімде негізделген әдістемелік принциптер мен педагогикалық шарттар 2.2 бөлімшеде ұсынылатын авторлық модельдің мақсаттық, теориялық-әдіснамалық, мазмұндық-ұйымдастырушылық, цифрлық-инфрақұрылымдық және диагностикалық-нәтижелік құрамдастарын айқындауға негіз болады.</w:t>
      </w:r>
    </w:p>
    <w:p w:rsidR="00693547" w:rsidRPr="000A247E" w:rsidRDefault="00693547"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693547" w:rsidRPr="000A247E" w:rsidRDefault="00693547" w:rsidP="006E3761">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693547" w:rsidRPr="000A247E" w:rsidRDefault="00693547" w:rsidP="00B41949">
      <w:pPr>
        <w:spacing w:after="0" w:line="240" w:lineRule="auto"/>
        <w:ind w:firstLine="567"/>
        <w:rPr>
          <w:rFonts w:ascii="Times New Roman" w:hAnsi="Times New Roman" w:cs="Times New Roman"/>
          <w:color w:val="000000" w:themeColor="text1"/>
          <w:sz w:val="28"/>
          <w:szCs w:val="28"/>
          <w:lang w:val="kk-KZ"/>
        </w:rPr>
      </w:pPr>
    </w:p>
    <w:p w:rsidR="00F632AB" w:rsidRPr="000A247E" w:rsidRDefault="004A272A" w:rsidP="0061765B">
      <w:pPr>
        <w:spacing w:after="0" w:line="240" w:lineRule="auto"/>
        <w:ind w:firstLine="567"/>
        <w:jc w:val="both"/>
        <w:rPr>
          <w:rFonts w:ascii="Times New Roman" w:eastAsia="Times New Roman" w:hAnsi="Times New Roman" w:cs="Times New Roman"/>
          <w:b/>
          <w:bCs/>
          <w:sz w:val="28"/>
          <w:szCs w:val="28"/>
          <w:lang w:val="kk-KZ"/>
        </w:rPr>
      </w:pPr>
      <w:r w:rsidRPr="000A247E">
        <w:rPr>
          <w:rFonts w:ascii="Times New Roman" w:eastAsia="Times New Roman" w:hAnsi="Times New Roman" w:cs="Times New Roman"/>
          <w:b/>
          <w:bCs/>
          <w:color w:val="000000"/>
          <w:sz w:val="28"/>
          <w:szCs w:val="28"/>
          <w:lang w:val="kk-KZ"/>
        </w:rPr>
        <w:t>2.2</w:t>
      </w:r>
      <w:r w:rsidR="00F632AB" w:rsidRPr="000A247E">
        <w:rPr>
          <w:rFonts w:ascii="Times New Roman" w:eastAsia="Times New Roman" w:hAnsi="Times New Roman" w:cs="Times New Roman"/>
          <w:b/>
          <w:bCs/>
          <w:color w:val="000000"/>
          <w:sz w:val="28"/>
          <w:szCs w:val="28"/>
          <w:lang w:val="kk-KZ"/>
        </w:rPr>
        <w:t xml:space="preserve"> Болашақ информатика мұғалімдерін оқытуда геймификация элементтерін қолданудың моделі</w:t>
      </w:r>
    </w:p>
    <w:p w:rsidR="00F632AB" w:rsidRPr="000A247E" w:rsidRDefault="00F632AB" w:rsidP="00B41949">
      <w:pPr>
        <w:pStyle w:val="a7"/>
        <w:spacing w:after="0" w:line="240" w:lineRule="auto"/>
        <w:ind w:left="360" w:firstLine="567"/>
        <w:rPr>
          <w:rFonts w:ascii="Times New Roman" w:hAnsi="Times New Roman" w:cs="Times New Roman"/>
          <w:sz w:val="28"/>
          <w:szCs w:val="28"/>
          <w:lang w:val="kk-KZ"/>
        </w:rPr>
      </w:pPr>
    </w:p>
    <w:p w:rsidR="001A7DE2" w:rsidRPr="000A247E" w:rsidRDefault="001A7DE2" w:rsidP="001A7DE2">
      <w:pPr>
        <w:spacing w:after="0" w:line="240" w:lineRule="auto"/>
        <w:ind w:firstLine="708"/>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 xml:space="preserve">Болашақ информатика мұғалімдерін оқытуда геймификация элементтерін қолданудың теориялық негіздері бірінші тарауда жан-жақты талданды: геймификацияның ғылыми-педагогикалық табиғаты айқындалып, элементтердің жіктемесі жүйеленді, оқу мотивациясы мен кәсіби құзыреттілікке ықпал ету механизмдері негізделді. 2.1 бөлімшеде осы теориялық тұжырымдар жүйелілік, </w:t>
      </w:r>
      <w:r w:rsidRPr="000A247E">
        <w:rPr>
          <w:rFonts w:ascii="Times New Roman" w:eastAsia="Times New Roman" w:hAnsi="Times New Roman" w:cs="Times New Roman"/>
          <w:color w:val="000000"/>
          <w:sz w:val="28"/>
          <w:szCs w:val="28"/>
          <w:lang w:val="kk-KZ"/>
        </w:rPr>
        <w:lastRenderedPageBreak/>
        <w:t>тұлғалық бағдарлылық және интеграция принциптері арқылы нақтыланып, оларды іске асыратын педагогикалық шарттар айқындалды. Осы негіздер болашақ информатика мұғалімдерін оқытуда геймификация элементтерін қолданудың әдістемелік моделін құруға тікелей алғышарт болды.</w:t>
      </w:r>
    </w:p>
    <w:p w:rsidR="001A7DE2" w:rsidRPr="000A247E" w:rsidRDefault="001A7DE2" w:rsidP="001A7DE2">
      <w:pPr>
        <w:spacing w:after="0" w:line="240" w:lineRule="auto"/>
        <w:ind w:firstLine="708"/>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Осыған орай 2.2 бөлімшеде авторлық әдістемелік модель ұсынылады. Модель геймификацияны жекелеген ойын элементтерінің жиынтығы ретінде емес, мақсат, мазмұн, цифрлық орта, оқу әрекеті, бағалау және рефлексия өзара байланысатын тұтас педагогикалық жүйе ретінде сипаттайды</w:t>
      </w:r>
    </w:p>
    <w:p w:rsidR="001A7DE2" w:rsidRPr="000A247E" w:rsidRDefault="001A7DE2" w:rsidP="001A7DE2">
      <w:pPr>
        <w:spacing w:after="0" w:line="240" w:lineRule="auto"/>
        <w:ind w:firstLine="708"/>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Педагогика ғылымында модельдеу — зерттелетін құбылысты тікелей байқаудың орнына оның басты қасиеттерін мақсатты түрде бейнелеу тәсілі. В.А.Штофф бұл тәсілді «зерттеу нысанының негізгі қасиеттері мен байланыстарын бейнелеп, осы нысан туралы жаңа ақпарат алуға мүмкіндік беретін жүйе» ретінде анықтайды [160]. В.В.Краевский модельдің тағы бір қырын атап өтеді: ол нақты оқу процесінің мазмұнын, ұйымдастырылуын және нәтижесін теориялық тұрғыда сипаттайды [161].</w:t>
      </w:r>
    </w:p>
    <w:p w:rsidR="001A7DE2" w:rsidRPr="000A247E" w:rsidRDefault="001A7DE2" w:rsidP="001A7DE2">
      <w:pPr>
        <w:spacing w:after="0" w:line="240" w:lineRule="auto"/>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ab/>
        <w:t>Ғылыми әдебиеттерді талдау геймификацияны тұтас педагогикалық жүйе ретінде сипаттайтын зерттеулердің жеткіліксіз екенін, ал болашақ информатика мұғалімдерін даярлауда геймификация элементтерін пәндік, әдістемелік және цифрлық-педагогикалық құзыреттермен байланыстыра қолдану мәселесінің арнайы зерттеу нысаны ретінде толық ашылмағанын көрсетті</w:t>
      </w:r>
      <w:r w:rsidR="00CD0FF0" w:rsidRPr="000A247E">
        <w:rPr>
          <w:rFonts w:ascii="Times New Roman" w:eastAsia="Times New Roman" w:hAnsi="Times New Roman" w:cs="Times New Roman"/>
          <w:color w:val="000000"/>
          <w:sz w:val="28"/>
          <w:szCs w:val="28"/>
          <w:lang w:val="kk-KZ"/>
        </w:rPr>
        <w:t>.</w:t>
      </w:r>
    </w:p>
    <w:p w:rsidR="00A21B59" w:rsidRPr="000A247E" w:rsidRDefault="001A7DE2" w:rsidP="001A7DE2">
      <w:pPr>
        <w:spacing w:after="0" w:line="240" w:lineRule="auto"/>
        <w:ind w:firstLine="708"/>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 xml:space="preserve">Ұсынылатын модель зерттеудің теориялық-аналитикалық бөлімінде негізделген тұжырымдарды, принциптерді және педагогикалық шарттарды өзара байланыстырып, болашақ информатика мұғалімдерін оқытуда геймификация элементтерін қолданудың нәтижеге бағдарланған педагогикалық жүйесін ұсынады. Модельдің ерекшелігі оның екі рөлдік логикаға құрылуында: </w:t>
      </w:r>
      <w:r w:rsidR="00EC1510" w:rsidRPr="000A247E">
        <w:rPr>
          <w:rFonts w:ascii="Times New Roman" w:eastAsia="Times New Roman" w:hAnsi="Times New Roman" w:cs="Times New Roman"/>
          <w:color w:val="000000"/>
          <w:sz w:val="28"/>
          <w:szCs w:val="28"/>
          <w:lang w:val="kk-KZ"/>
        </w:rPr>
        <w:t>білім алушы</w:t>
      </w:r>
      <w:r w:rsidRPr="000A247E">
        <w:rPr>
          <w:rFonts w:ascii="Times New Roman" w:eastAsia="Times New Roman" w:hAnsi="Times New Roman" w:cs="Times New Roman"/>
          <w:color w:val="000000"/>
          <w:sz w:val="28"/>
          <w:szCs w:val="28"/>
          <w:lang w:val="kk-KZ"/>
        </w:rPr>
        <w:t xml:space="preserve"> алдымен геймификацияланған ортада білім алушы ретінде әрекет етеді, кейін сол тәжірибені педагогикалық тұрғыдан талдап, геймификацияланған сабақ пен тапсырманы жобалайтын бола</w:t>
      </w:r>
      <w:r w:rsidR="00CD0FF0" w:rsidRPr="000A247E">
        <w:rPr>
          <w:rFonts w:ascii="Times New Roman" w:eastAsia="Times New Roman" w:hAnsi="Times New Roman" w:cs="Times New Roman"/>
          <w:color w:val="000000"/>
          <w:sz w:val="28"/>
          <w:szCs w:val="28"/>
          <w:lang w:val="kk-KZ"/>
        </w:rPr>
        <w:t>шақ мұғалім ретінде қалыптасады</w:t>
      </w:r>
      <w:r w:rsidRPr="000A247E">
        <w:rPr>
          <w:rFonts w:ascii="Times New Roman" w:eastAsia="Times New Roman" w:hAnsi="Times New Roman" w:cs="Times New Roman"/>
          <w:color w:val="000000"/>
          <w:sz w:val="28"/>
          <w:szCs w:val="28"/>
          <w:lang w:val="kk-KZ"/>
        </w:rPr>
        <w:t xml:space="preserve">. </w:t>
      </w:r>
      <w:r w:rsidR="00725B3D" w:rsidRPr="000A247E">
        <w:rPr>
          <w:rFonts w:ascii="Times New Roman" w:eastAsia="Times New Roman" w:hAnsi="Times New Roman" w:cs="Times New Roman"/>
          <w:color w:val="000000"/>
          <w:sz w:val="28"/>
          <w:szCs w:val="28"/>
          <w:lang w:val="kk-KZ"/>
        </w:rPr>
        <w:t>Ол</w:t>
      </w:r>
      <w:r w:rsidR="00F632AB" w:rsidRPr="000A247E">
        <w:rPr>
          <w:rFonts w:ascii="Times New Roman" w:eastAsia="Times New Roman" w:hAnsi="Times New Roman" w:cs="Times New Roman"/>
          <w:color w:val="000000"/>
          <w:sz w:val="28"/>
          <w:szCs w:val="28"/>
          <w:lang w:val="kk-KZ"/>
        </w:rPr>
        <w:t xml:space="preserve"> өзара байланысты </w:t>
      </w:r>
      <w:r w:rsidR="00725B3D" w:rsidRPr="000A247E">
        <w:rPr>
          <w:rFonts w:ascii="Times New Roman" w:eastAsia="Times New Roman" w:hAnsi="Times New Roman" w:cs="Times New Roman"/>
          <w:color w:val="000000"/>
          <w:sz w:val="28"/>
          <w:szCs w:val="28"/>
          <w:lang w:val="kk-KZ"/>
        </w:rPr>
        <w:t xml:space="preserve">бес </w:t>
      </w:r>
      <w:r w:rsidR="00F632AB" w:rsidRPr="000A247E">
        <w:rPr>
          <w:rFonts w:ascii="Times New Roman" w:eastAsia="Times New Roman" w:hAnsi="Times New Roman" w:cs="Times New Roman"/>
          <w:color w:val="000000"/>
          <w:sz w:val="28"/>
          <w:szCs w:val="28"/>
          <w:lang w:val="kk-KZ"/>
        </w:rPr>
        <w:t xml:space="preserve">блоктан тұрады: </w:t>
      </w:r>
      <w:r w:rsidR="00F632AB" w:rsidRPr="000A247E">
        <w:rPr>
          <w:rFonts w:ascii="Times New Roman" w:eastAsia="Times New Roman" w:hAnsi="Times New Roman" w:cs="Times New Roman"/>
          <w:i/>
          <w:color w:val="000000"/>
          <w:sz w:val="28"/>
          <w:szCs w:val="28"/>
          <w:lang w:val="kk-KZ"/>
        </w:rPr>
        <w:t>мақсаттық, теориялық</w:t>
      </w:r>
      <w:r w:rsidR="00FB4ACD" w:rsidRPr="000A247E">
        <w:rPr>
          <w:rFonts w:ascii="Times New Roman" w:eastAsia="Times New Roman" w:hAnsi="Times New Roman" w:cs="Times New Roman"/>
          <w:i/>
          <w:color w:val="000000"/>
          <w:sz w:val="28"/>
          <w:szCs w:val="28"/>
          <w:lang w:val="kk-KZ"/>
        </w:rPr>
        <w:t>-</w:t>
      </w:r>
      <w:r w:rsidR="00F632AB" w:rsidRPr="000A247E">
        <w:rPr>
          <w:rFonts w:ascii="Times New Roman" w:eastAsia="Times New Roman" w:hAnsi="Times New Roman" w:cs="Times New Roman"/>
          <w:i/>
          <w:color w:val="000000"/>
          <w:sz w:val="28"/>
          <w:szCs w:val="28"/>
          <w:lang w:val="kk-KZ"/>
        </w:rPr>
        <w:t>әдіснамалық, мазмұндық</w:t>
      </w:r>
      <w:r w:rsidR="00FB4ACD" w:rsidRPr="000A247E">
        <w:rPr>
          <w:rFonts w:ascii="Times New Roman" w:eastAsia="Times New Roman" w:hAnsi="Times New Roman" w:cs="Times New Roman"/>
          <w:i/>
          <w:color w:val="000000"/>
          <w:sz w:val="28"/>
          <w:szCs w:val="28"/>
          <w:lang w:val="kk-KZ"/>
        </w:rPr>
        <w:t>-</w:t>
      </w:r>
      <w:r w:rsidR="00F632AB" w:rsidRPr="000A247E">
        <w:rPr>
          <w:rFonts w:ascii="Times New Roman" w:eastAsia="Times New Roman" w:hAnsi="Times New Roman" w:cs="Times New Roman"/>
          <w:i/>
          <w:color w:val="000000"/>
          <w:sz w:val="28"/>
          <w:szCs w:val="28"/>
          <w:lang w:val="kk-KZ"/>
        </w:rPr>
        <w:t>ұйымдастырушылық, цифрлық</w:t>
      </w:r>
      <w:r w:rsidR="00FB4ACD" w:rsidRPr="000A247E">
        <w:rPr>
          <w:rFonts w:ascii="Times New Roman" w:eastAsia="Times New Roman" w:hAnsi="Times New Roman" w:cs="Times New Roman"/>
          <w:i/>
          <w:color w:val="000000"/>
          <w:sz w:val="28"/>
          <w:szCs w:val="28"/>
          <w:lang w:val="kk-KZ"/>
        </w:rPr>
        <w:t>-</w:t>
      </w:r>
      <w:r w:rsidR="00F632AB" w:rsidRPr="000A247E">
        <w:rPr>
          <w:rFonts w:ascii="Times New Roman" w:eastAsia="Times New Roman" w:hAnsi="Times New Roman" w:cs="Times New Roman"/>
          <w:i/>
          <w:color w:val="000000"/>
          <w:sz w:val="28"/>
          <w:szCs w:val="28"/>
          <w:lang w:val="kk-KZ"/>
        </w:rPr>
        <w:t>инфрақұрылымдық және диагностикалық</w:t>
      </w:r>
      <w:r w:rsidR="00FB4ACD" w:rsidRPr="000A247E">
        <w:rPr>
          <w:rFonts w:ascii="Times New Roman" w:eastAsia="Times New Roman" w:hAnsi="Times New Roman" w:cs="Times New Roman"/>
          <w:i/>
          <w:color w:val="000000"/>
          <w:sz w:val="28"/>
          <w:szCs w:val="28"/>
          <w:lang w:val="kk-KZ"/>
        </w:rPr>
        <w:t>-</w:t>
      </w:r>
      <w:r w:rsidR="00F632AB" w:rsidRPr="000A247E">
        <w:rPr>
          <w:rFonts w:ascii="Times New Roman" w:eastAsia="Times New Roman" w:hAnsi="Times New Roman" w:cs="Times New Roman"/>
          <w:i/>
          <w:color w:val="000000"/>
          <w:sz w:val="28"/>
          <w:szCs w:val="28"/>
          <w:lang w:val="kk-KZ"/>
        </w:rPr>
        <w:t>нәтижелік компоненттер</w:t>
      </w:r>
      <w:r w:rsidR="00F632AB" w:rsidRPr="000A247E">
        <w:rPr>
          <w:rFonts w:ascii="Times New Roman" w:eastAsia="Times New Roman" w:hAnsi="Times New Roman" w:cs="Times New Roman"/>
          <w:color w:val="000000"/>
          <w:sz w:val="28"/>
          <w:szCs w:val="28"/>
          <w:lang w:val="kk-KZ"/>
        </w:rPr>
        <w:t xml:space="preserve"> (17</w:t>
      </w:r>
      <w:r w:rsidR="00FB4ACD" w:rsidRPr="000A247E">
        <w:rPr>
          <w:rFonts w:ascii="Times New Roman" w:eastAsia="Times New Roman" w:hAnsi="Times New Roman" w:cs="Times New Roman"/>
          <w:color w:val="000000"/>
          <w:sz w:val="28"/>
          <w:szCs w:val="28"/>
          <w:lang w:val="kk-KZ"/>
        </w:rPr>
        <w:t>-</w:t>
      </w:r>
      <w:r w:rsidR="00F632AB" w:rsidRPr="000A247E">
        <w:rPr>
          <w:rFonts w:ascii="Times New Roman" w:eastAsia="Times New Roman" w:hAnsi="Times New Roman" w:cs="Times New Roman"/>
          <w:color w:val="000000"/>
          <w:sz w:val="28"/>
          <w:szCs w:val="28"/>
          <w:lang w:val="kk-KZ"/>
        </w:rPr>
        <w:t>сурет).</w:t>
      </w:r>
    </w:p>
    <w:p w:rsidR="00A21B59" w:rsidRPr="000A247E" w:rsidRDefault="00A21B59" w:rsidP="00B41949">
      <w:pPr>
        <w:spacing w:after="0"/>
        <w:rPr>
          <w:rFonts w:ascii="Times New Roman" w:eastAsia="Times New Roman" w:hAnsi="Times New Roman" w:cs="Times New Roman"/>
          <w:sz w:val="28"/>
          <w:szCs w:val="28"/>
          <w:lang w:val="kk-KZ"/>
        </w:rPr>
      </w:pPr>
    </w:p>
    <w:p w:rsidR="00A21B59" w:rsidRPr="000A247E" w:rsidRDefault="00A21B59" w:rsidP="00B41949">
      <w:pPr>
        <w:spacing w:after="0"/>
        <w:rPr>
          <w:rFonts w:ascii="Times New Roman" w:eastAsia="Times New Roman" w:hAnsi="Times New Roman" w:cs="Times New Roman"/>
          <w:sz w:val="28"/>
          <w:szCs w:val="28"/>
          <w:lang w:val="kk-KZ"/>
        </w:rPr>
      </w:pPr>
    </w:p>
    <w:p w:rsidR="00F632AB" w:rsidRPr="000A247E" w:rsidRDefault="00440063" w:rsidP="00B41949">
      <w:pPr>
        <w:spacing w:after="0" w:line="240" w:lineRule="auto"/>
        <w:jc w:val="center"/>
        <w:rPr>
          <w:rFonts w:ascii="Times New Roman" w:hAnsi="Times New Roman" w:cs="Times New Roman"/>
          <w:sz w:val="28"/>
          <w:szCs w:val="28"/>
          <w:lang w:val="kk-KZ"/>
        </w:rPr>
      </w:pPr>
      <w:r>
        <w:rPr>
          <w:rFonts w:ascii="Times New Roman" w:hAnsi="Times New Roman" w:cs="Times New Roman"/>
          <w:noProof/>
          <w:color w:val="000000"/>
          <w:sz w:val="28"/>
          <w:szCs w:val="28"/>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37.35pt">
            <v:imagedata r:id="rId29" o:title="Yellow and Red Modern Colorful Concept Map Brainstorm, копия (A4 (альбомная ориентация)), копия (1)" croptop="1498f" cropbottom="2415f"/>
          </v:shape>
        </w:pict>
      </w:r>
    </w:p>
    <w:p w:rsidR="00F632AB" w:rsidRPr="000A247E" w:rsidRDefault="00F632AB" w:rsidP="00CD0FF0">
      <w:pPr>
        <w:spacing w:after="0" w:line="240" w:lineRule="auto"/>
        <w:jc w:val="both"/>
        <w:rPr>
          <w:rFonts w:ascii="Times New Roman" w:hAnsi="Times New Roman" w:cs="Times New Roman"/>
          <w:sz w:val="28"/>
          <w:szCs w:val="28"/>
          <w:lang w:val="kk-KZ"/>
        </w:rPr>
      </w:pPr>
      <w:r w:rsidRPr="000A247E">
        <w:rPr>
          <w:rFonts w:ascii="Times New Roman" w:eastAsia="Times New Roman" w:hAnsi="Times New Roman" w:cs="Times New Roman"/>
          <w:iCs/>
          <w:color w:val="000000"/>
          <w:sz w:val="28"/>
          <w:szCs w:val="28"/>
          <w:lang w:val="kk-KZ"/>
        </w:rPr>
        <w:t>17</w:t>
      </w:r>
      <w:r w:rsidR="00FB4ACD" w:rsidRPr="000A247E">
        <w:rPr>
          <w:rFonts w:ascii="Times New Roman" w:eastAsia="Times New Roman" w:hAnsi="Times New Roman" w:cs="Times New Roman"/>
          <w:iCs/>
          <w:color w:val="000000"/>
          <w:sz w:val="28"/>
          <w:szCs w:val="28"/>
          <w:lang w:val="kk-KZ"/>
        </w:rPr>
        <w:t>-</w:t>
      </w:r>
      <w:r w:rsidRPr="000A247E">
        <w:rPr>
          <w:rFonts w:ascii="Times New Roman" w:eastAsia="Times New Roman" w:hAnsi="Times New Roman" w:cs="Times New Roman"/>
          <w:iCs/>
          <w:color w:val="000000"/>
          <w:sz w:val="28"/>
          <w:szCs w:val="28"/>
          <w:lang w:val="kk-KZ"/>
        </w:rPr>
        <w:t>сурет</w:t>
      </w:r>
      <w:r w:rsidR="00420F55" w:rsidRPr="000A247E">
        <w:rPr>
          <w:rFonts w:ascii="Times New Roman" w:eastAsia="Times New Roman" w:hAnsi="Times New Roman" w:cs="Times New Roman"/>
          <w:iCs/>
          <w:color w:val="000000"/>
          <w:sz w:val="28"/>
          <w:szCs w:val="28"/>
          <w:lang w:val="kk-KZ"/>
        </w:rPr>
        <w:t>.</w:t>
      </w:r>
      <w:r w:rsidRPr="000A247E">
        <w:rPr>
          <w:rFonts w:ascii="Times New Roman" w:eastAsia="Times New Roman" w:hAnsi="Times New Roman" w:cs="Times New Roman"/>
          <w:iCs/>
          <w:color w:val="000000"/>
          <w:sz w:val="28"/>
          <w:szCs w:val="28"/>
          <w:lang w:val="kk-KZ"/>
        </w:rPr>
        <w:t xml:space="preserve"> Болашақ информатика мұғалімдерін оқытуда геймификация элементтерін қолданудың моделі </w:t>
      </w:r>
      <w:r w:rsidRPr="000A247E">
        <w:rPr>
          <w:rFonts w:ascii="Times New Roman" w:eastAsia="Times New Roman" w:hAnsi="Times New Roman" w:cs="Times New Roman"/>
          <w:iCs/>
          <w:color w:val="000000"/>
          <w:sz w:val="28"/>
          <w:szCs w:val="28"/>
          <w:highlight w:val="yellow"/>
          <w:lang w:val="kk-KZ"/>
        </w:rPr>
        <w:t>(авторлық әзірлеме)</w:t>
      </w:r>
    </w:p>
    <w:p w:rsidR="00CD0FF0" w:rsidRPr="000A247E" w:rsidRDefault="00CD0FF0" w:rsidP="00CD0FF0">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lastRenderedPageBreak/>
        <w:t>Ұсынылатын жүйенің маңызды әдіснамалық ерекшелігі оның итеративтік және мобильдік сипатында. Барлық құрылымдық компоненттер қайталанатын кері байланыс логикасы негізінде іске асады: диагностика нәтижелері мазмұнды, ұйымдастыруды және оқу траекторияларын қайта реттеуге мүмкіндік береді. Сонымен қатар жүйе икемді сипатқа ие — оның компоненттері өзгермелі педагогикалық жағдаяттарға, нақты топ ерекшелігіне және білім алушының дайындық деңгейіне байланысты бейімделеді. Осылайша ұсынылатын жүйе тек жобалау мен іске асыру кезеңдерінде ғана емес, жетілдіру барысында да педагогикалық тиімділіктің артуын қамтамасыз ете алады.</w:t>
      </w:r>
    </w:p>
    <w:p w:rsidR="00CD0FF0" w:rsidRPr="000A247E" w:rsidRDefault="00CD0FF0" w:rsidP="00CD0FF0">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Іске асырылуына үш субъект қатысады.</w:t>
      </w:r>
      <w:r w:rsidR="00184F9D" w:rsidRPr="000A247E">
        <w:rPr>
          <w:rFonts w:ascii="Times New Roman" w:eastAsia="Times New Roman" w:hAnsi="Times New Roman" w:cs="Times New Roman"/>
          <w:color w:val="000000"/>
          <w:sz w:val="28"/>
          <w:szCs w:val="28"/>
          <w:lang w:val="kk-KZ"/>
        </w:rPr>
        <w:t xml:space="preserve"> </w:t>
      </w:r>
      <w:r w:rsidR="00807F6F" w:rsidRPr="000A247E">
        <w:rPr>
          <w:rFonts w:ascii="Times New Roman" w:eastAsia="Times New Roman" w:hAnsi="Times New Roman" w:cs="Times New Roman"/>
          <w:color w:val="000000"/>
          <w:sz w:val="28"/>
          <w:szCs w:val="28"/>
          <w:lang w:val="kk-KZ"/>
        </w:rPr>
        <w:t xml:space="preserve">Болашақ информатика мұғалімдері — 6В01505 «Информатика» және 6В01502 «Математика-Информатика» білім беру бағдарламаларының білім алушылары — авторлық әдістеменің екі кезеңді логикасы бойынша алдымен геймификацияланған тапсырмаларды орындаушы, кейін геймификацияланған сабақтарды жобалаушы рөлін атқарады. </w:t>
      </w:r>
      <w:r w:rsidR="00184F9D" w:rsidRPr="000A247E">
        <w:rPr>
          <w:rFonts w:ascii="Times New Roman" w:eastAsia="Times New Roman" w:hAnsi="Times New Roman" w:cs="Times New Roman"/>
          <w:color w:val="000000"/>
          <w:sz w:val="28"/>
          <w:szCs w:val="28"/>
          <w:lang w:val="kk-KZ"/>
        </w:rPr>
        <w:t xml:space="preserve">Бұл екі рөл бір оқу траекториясының дәйекті кезеңдері ретінде қарастырылады: орындаушы тәжірибесі педагог-жобалаушы позициясын қалыптастырудың алғышарты болады. </w:t>
      </w:r>
      <w:r w:rsidRPr="000A247E">
        <w:rPr>
          <w:rFonts w:ascii="Times New Roman" w:eastAsia="Times New Roman" w:hAnsi="Times New Roman" w:cs="Times New Roman"/>
          <w:color w:val="000000"/>
          <w:sz w:val="28"/>
          <w:szCs w:val="28"/>
          <w:lang w:val="kk-KZ"/>
        </w:rPr>
        <w:t xml:space="preserve"> Жоғары оқу орнының оқытушысы геймификацияланған ортаның техникалық операторы емес, оның педагогикалық логикасын құратын негізгі субъект ретінде қарастырылады. Мектеп оқушысы тікелей қатыспаса да, барлық педагогикалық жобалаушылық шешімдердің нысаны болып қалады. Осы субъектілердің өзара әрекетіне сыртқы — нормативтік, технологиялық, институционалдық — және ішкі — мотивациялық, когнитивтік, педагогикалық — факторлар ықпал етеді.</w:t>
      </w:r>
    </w:p>
    <w:p w:rsidR="00F632AB" w:rsidRPr="000A247E" w:rsidRDefault="00F632AB" w:rsidP="00CD0FF0">
      <w:pPr>
        <w:spacing w:after="0" w:line="240" w:lineRule="auto"/>
        <w:ind w:firstLine="567"/>
        <w:jc w:val="both"/>
        <w:rPr>
          <w:rFonts w:ascii="Times New Roman" w:hAnsi="Times New Roman" w:cs="Times New Roman"/>
          <w:i/>
          <w:sz w:val="28"/>
          <w:szCs w:val="28"/>
          <w:lang w:val="kk-KZ"/>
        </w:rPr>
      </w:pPr>
      <w:r w:rsidRPr="000A247E">
        <w:rPr>
          <w:rFonts w:ascii="Times New Roman" w:eastAsia="Times New Roman" w:hAnsi="Times New Roman" w:cs="Times New Roman"/>
          <w:b/>
          <w:bCs/>
          <w:i/>
          <w:color w:val="000000"/>
          <w:sz w:val="28"/>
          <w:szCs w:val="28"/>
          <w:lang w:val="kk-KZ"/>
        </w:rPr>
        <w:t>Қолданыстағы модельдерді салыстырмалы талдау</w:t>
      </w:r>
    </w:p>
    <w:p w:rsidR="00F632AB" w:rsidRPr="000A247E" w:rsidRDefault="005D7200"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 xml:space="preserve">Авторлық модельдің ерекшелігін анықтау мақсатында, </w:t>
      </w:r>
      <w:r w:rsidR="00F632AB" w:rsidRPr="000A247E">
        <w:rPr>
          <w:rFonts w:ascii="Times New Roman" w:eastAsia="Times New Roman" w:hAnsi="Times New Roman" w:cs="Times New Roman"/>
          <w:color w:val="000000"/>
          <w:sz w:val="28"/>
          <w:szCs w:val="28"/>
          <w:lang w:val="kk-KZ"/>
        </w:rPr>
        <w:t xml:space="preserve">басқа тәсілдермен салыстыру </w:t>
      </w:r>
      <w:r w:rsidRPr="000A247E">
        <w:rPr>
          <w:rFonts w:ascii="Times New Roman" w:eastAsia="Times New Roman" w:hAnsi="Times New Roman" w:cs="Times New Roman"/>
          <w:color w:val="000000"/>
          <w:sz w:val="28"/>
          <w:szCs w:val="28"/>
          <w:lang w:val="kk-KZ"/>
        </w:rPr>
        <w:t>жұмысы жүргізілді</w:t>
      </w:r>
      <w:r w:rsidR="00F632AB" w:rsidRPr="000A247E">
        <w:rPr>
          <w:rFonts w:ascii="Times New Roman" w:eastAsia="Times New Roman" w:hAnsi="Times New Roman" w:cs="Times New Roman"/>
          <w:color w:val="000000"/>
          <w:sz w:val="28"/>
          <w:szCs w:val="28"/>
          <w:lang w:val="kk-KZ"/>
        </w:rPr>
        <w:t>. Н.Уиттон мен А.Маклурен цифрлық орта мен технологиялық шешімдерге басымдық берген геймификация моделін ұсынады [</w:t>
      </w:r>
      <w:r w:rsidR="00CD0FF0" w:rsidRPr="000A247E">
        <w:rPr>
          <w:rFonts w:ascii="Times New Roman" w:eastAsia="Times New Roman" w:hAnsi="Times New Roman" w:cs="Times New Roman"/>
          <w:color w:val="000000"/>
          <w:sz w:val="28"/>
          <w:szCs w:val="28"/>
          <w:lang w:val="kk-KZ"/>
        </w:rPr>
        <w:t xml:space="preserve">162]. К.Капп </w:t>
      </w:r>
      <w:r w:rsidR="00F632AB" w:rsidRPr="000A247E">
        <w:rPr>
          <w:rFonts w:ascii="Times New Roman" w:eastAsia="Times New Roman" w:hAnsi="Times New Roman" w:cs="Times New Roman"/>
          <w:color w:val="000000"/>
          <w:sz w:val="28"/>
          <w:szCs w:val="28"/>
          <w:lang w:val="kk-KZ"/>
        </w:rPr>
        <w:t xml:space="preserve">нарратив, кері байланыс және күрделілік деңгейлерін оқыту дизайнымен байланыстырады </w:t>
      </w:r>
      <w:r w:rsidR="00F632AB" w:rsidRPr="000A247E">
        <w:rPr>
          <w:rFonts w:ascii="Times New Roman" w:eastAsia="Times New Roman" w:hAnsi="Times New Roman" w:cs="Times New Roman"/>
          <w:color w:val="000000"/>
          <w:sz w:val="28"/>
          <w:szCs w:val="28"/>
          <w:highlight w:val="yellow"/>
          <w:lang w:val="kk-KZ"/>
        </w:rPr>
        <w:t>[</w:t>
      </w:r>
      <w:r w:rsidR="00CD0FF0" w:rsidRPr="000A247E">
        <w:rPr>
          <w:rFonts w:ascii="Times New Roman" w:eastAsia="Times New Roman" w:hAnsi="Times New Roman" w:cs="Times New Roman"/>
          <w:color w:val="000000"/>
          <w:sz w:val="28"/>
          <w:szCs w:val="28"/>
          <w:highlight w:val="yellow"/>
          <w:lang w:val="kk-KZ"/>
        </w:rPr>
        <w:t>5</w:t>
      </w:r>
      <w:r w:rsidR="00F632AB" w:rsidRPr="000A247E">
        <w:rPr>
          <w:rFonts w:ascii="Times New Roman" w:eastAsia="Times New Roman" w:hAnsi="Times New Roman" w:cs="Times New Roman"/>
          <w:color w:val="000000"/>
          <w:sz w:val="28"/>
          <w:szCs w:val="28"/>
          <w:highlight w:val="yellow"/>
          <w:lang w:val="kk-KZ"/>
        </w:rPr>
        <w:t>7].</w:t>
      </w:r>
      <w:r w:rsidR="00F632AB" w:rsidRPr="000A247E">
        <w:rPr>
          <w:rFonts w:ascii="Times New Roman" w:eastAsia="Times New Roman" w:hAnsi="Times New Roman" w:cs="Times New Roman"/>
          <w:color w:val="000000"/>
          <w:sz w:val="28"/>
          <w:szCs w:val="28"/>
          <w:lang w:val="kk-KZ"/>
        </w:rPr>
        <w:t xml:space="preserve"> Р.Ландерс мотивациялық медиация</w:t>
      </w:r>
      <w:r w:rsidR="00422F91" w:rsidRPr="000A247E">
        <w:rPr>
          <w:rFonts w:ascii="Times New Roman" w:eastAsia="Times New Roman" w:hAnsi="Times New Roman" w:cs="Times New Roman"/>
          <w:color w:val="000000"/>
          <w:sz w:val="28"/>
          <w:szCs w:val="28"/>
          <w:lang w:val="kk-KZ"/>
        </w:rPr>
        <w:t xml:space="preserve"> механизмдеріне назар аударса [163</w:t>
      </w:r>
      <w:r w:rsidR="00F632AB" w:rsidRPr="000A247E">
        <w:rPr>
          <w:rFonts w:ascii="Times New Roman" w:eastAsia="Times New Roman" w:hAnsi="Times New Roman" w:cs="Times New Roman"/>
          <w:color w:val="000000"/>
          <w:sz w:val="28"/>
          <w:szCs w:val="28"/>
          <w:lang w:val="kk-KZ"/>
        </w:rPr>
        <w:t xml:space="preserve">], </w:t>
      </w:r>
      <w:r w:rsidR="00422F91" w:rsidRPr="000A247E">
        <w:rPr>
          <w:rFonts w:ascii="Times New Roman" w:eastAsia="Times New Roman" w:hAnsi="Times New Roman" w:cs="Times New Roman"/>
          <w:color w:val="000000"/>
          <w:sz w:val="28"/>
          <w:szCs w:val="28"/>
          <w:lang w:val="kk-KZ"/>
        </w:rPr>
        <w:t xml:space="preserve">А. С. Сагимбаева болашақ информатика мұғалімдерін кәсіби даярлауда ақпараттық-коммуникациялық технологияларды қолдану мен әдістемелік даярлықты қалыптастыру мәселесін қарастырады [164]. </w:t>
      </w:r>
    </w:p>
    <w:p w:rsidR="00FF5776" w:rsidRPr="000A247E" w:rsidRDefault="00422F91" w:rsidP="00422F91">
      <w:pPr>
        <w:spacing w:after="0" w:line="240" w:lineRule="auto"/>
        <w:ind w:firstLine="567"/>
        <w:jc w:val="both"/>
        <w:rPr>
          <w:rFonts w:ascii="Times New Roman" w:eastAsia="Times New Roman" w:hAnsi="Times New Roman" w:cs="Times New Roman"/>
          <w:color w:val="000000" w:themeColor="text1"/>
          <w:sz w:val="28"/>
          <w:szCs w:val="28"/>
          <w:lang w:val="kk-KZ"/>
        </w:rPr>
      </w:pPr>
      <w:r w:rsidRPr="000A247E">
        <w:rPr>
          <w:rFonts w:ascii="Times New Roman" w:eastAsia="Times New Roman" w:hAnsi="Times New Roman" w:cs="Times New Roman"/>
          <w:color w:val="000000"/>
          <w:sz w:val="28"/>
          <w:szCs w:val="28"/>
          <w:lang w:val="kk-KZ"/>
        </w:rPr>
        <w:t xml:space="preserve">Авторлық жүйенің ғылыми жаңалығы үш өзара байланысты аспектіде айқындалады. Біріншіден, геймификация информатика мұғалімінің пәндік мазмұнымен — алгоритмдік ойлау, бағдарламалау, цифрлық модельдеу — кәсіби рөлімен және Қазақстанның нормативтік-құқықтық талаптарымен тоғыстырылады. </w:t>
      </w:r>
      <w:r w:rsidR="00184F9D" w:rsidRPr="000A247E">
        <w:rPr>
          <w:rFonts w:ascii="Times New Roman" w:eastAsia="Times New Roman" w:hAnsi="Times New Roman" w:cs="Times New Roman"/>
          <w:color w:val="000000"/>
          <w:sz w:val="28"/>
          <w:szCs w:val="28"/>
          <w:lang w:val="kk-KZ"/>
        </w:rPr>
        <w:t xml:space="preserve">Екіншіден, «қос рөлдік практика» форматы TPACK теориясының декларативтік деңгейден операционалдық деңгейге ауысуын іске асырады: оқу траекториясының бірінші кезеңінде білім алушы геймификацияланған тапсырманы орындаушы ретінде «іштен» меңгереді, екінші кезеңде сол тәжірибеге сүйеніп, мектеп мазмұнына бейімделген геймификацияланған сабақты жобалаушы ретінде дамиды. </w:t>
      </w:r>
      <w:r w:rsidR="00583870" w:rsidRPr="000A247E">
        <w:rPr>
          <w:rFonts w:ascii="Times New Roman" w:eastAsia="Times New Roman" w:hAnsi="Times New Roman" w:cs="Times New Roman"/>
          <w:color w:val="000000"/>
          <w:sz w:val="28"/>
          <w:szCs w:val="28"/>
          <w:lang w:val="kk-KZ"/>
        </w:rPr>
        <w:t>Үшіншіден, авторлық Blockland</w:t>
      </w:r>
      <w:r w:rsidRPr="000A247E">
        <w:rPr>
          <w:rFonts w:ascii="Times New Roman" w:eastAsia="Times New Roman" w:hAnsi="Times New Roman" w:cs="Times New Roman"/>
          <w:color w:val="000000"/>
          <w:sz w:val="28"/>
          <w:szCs w:val="28"/>
          <w:lang w:val="kk-KZ"/>
        </w:rPr>
        <w:t xml:space="preserve">.kz платформасы DMC пирамидасы принциптері бойынша жасалып, педагогикалық аналитика </w:t>
      </w:r>
      <w:r w:rsidRPr="000A247E">
        <w:rPr>
          <w:rFonts w:ascii="Times New Roman" w:eastAsia="Times New Roman" w:hAnsi="Times New Roman" w:cs="Times New Roman"/>
          <w:color w:val="000000"/>
          <w:sz w:val="28"/>
          <w:szCs w:val="28"/>
          <w:lang w:val="kk-KZ"/>
        </w:rPr>
        <w:lastRenderedPageBreak/>
        <w:t>функциясын қамтиды — оқытушыға деректерге сүйенген шешім қабылдауға мүмкіндік береді.</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Осы зерттеудің авторлық жаңалығы геймификацияны болашақ информатика мұғалімдерін даярлауда тек мотивациялық құрал ретінде емес, кәсіби-әдістемелік трансфер механизмі ретінде негіздеуінде көрінеді. Бұл трансфер білім алушының геймификацияланған оқу ортасындағы жеке тәжірибесін педагогикалық талдау, әдістемелік қайта пайымдау және мектеп оқушысына арналған геймификацияланған сабақ жобалау әрекетіне кезеңдеп көшіру арқылы жүзеге асады.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Авторлық әдістеме білім алушыны бір оқу траекториясында үш позициядан өткізеді: орындаушы, талдаушы және жобалаушы. Орындаушы ретінде ол геймификацияланған тапсырманы өзі орындайды, қате жібереді, қайта орындайды, кері байланыс алады және прогресін бақылайды. Талдаушы ретінде осы тәжірибедегі ойын элементтерінің оқу мақсатына, кері байланысқа, мотивацияға және қателікпен жұмыс істеуге қалай ықпал еткенін түсіндіреді. Жобалаушы ретінде мектеп оқушысына арналған геймификацияланған сабақ жоспарын, деңгейлік тапсырмалар жүйесін, бағалау рубрикасын және рефлексия құралдарын әзірлейді.</w:t>
      </w:r>
    </w:p>
    <w:p w:rsidR="002420FC" w:rsidRPr="000A247E" w:rsidRDefault="002420FC" w:rsidP="002420FC">
      <w:pPr>
        <w:spacing w:after="0" w:line="240" w:lineRule="auto"/>
        <w:ind w:firstLine="567"/>
        <w:jc w:val="both"/>
        <w:rPr>
          <w:rFonts w:ascii="Times New Roman" w:eastAsia="Times New Roman" w:hAnsi="Times New Roman" w:cs="Times New Roman"/>
          <w:color w:val="000000"/>
          <w:sz w:val="28"/>
          <w:szCs w:val="28"/>
          <w:lang w:val="kk-KZ"/>
        </w:rPr>
      </w:pPr>
      <w:r w:rsidRPr="000A247E">
        <w:rPr>
          <w:rFonts w:ascii="Times New Roman" w:hAnsi="Times New Roman" w:cs="Times New Roman"/>
          <w:sz w:val="28"/>
          <w:szCs w:val="28"/>
          <w:lang w:val="kk-KZ"/>
        </w:rPr>
        <w:t>Осы тұрғыдан «қос рөлдік практика» болашақ мұғалімнің пәндік білімін, цифрлық құралдарды қолдану қабілетін және әдістемелік жобалау дағдысын бір кезеңдік кәсіби даму траекториясында біріктіретін ғылыми-әдістемелік шешім ретінде ұсынылады.</w:t>
      </w:r>
    </w:p>
    <w:p w:rsidR="00F632AB" w:rsidRPr="000A247E" w:rsidRDefault="00F632AB" w:rsidP="002420FC">
      <w:pPr>
        <w:spacing w:after="0" w:line="240" w:lineRule="auto"/>
        <w:ind w:firstLine="567"/>
        <w:jc w:val="both"/>
        <w:rPr>
          <w:rFonts w:ascii="Times New Roman" w:hAnsi="Times New Roman" w:cs="Times New Roman"/>
          <w:i/>
          <w:color w:val="000000" w:themeColor="text1"/>
          <w:sz w:val="28"/>
          <w:szCs w:val="28"/>
          <w:lang w:val="kk-KZ"/>
        </w:rPr>
      </w:pPr>
      <w:r w:rsidRPr="000A247E">
        <w:rPr>
          <w:rFonts w:ascii="Times New Roman" w:eastAsia="Times New Roman" w:hAnsi="Times New Roman" w:cs="Times New Roman"/>
          <w:b/>
          <w:bCs/>
          <w:i/>
          <w:color w:val="000000"/>
          <w:sz w:val="28"/>
          <w:szCs w:val="28"/>
          <w:lang w:val="kk-KZ"/>
        </w:rPr>
        <w:t xml:space="preserve">Модельдің </w:t>
      </w:r>
      <w:r w:rsidR="00B7404C" w:rsidRPr="000A247E">
        <w:rPr>
          <w:rFonts w:ascii="Times New Roman" w:eastAsia="Times New Roman" w:hAnsi="Times New Roman" w:cs="Times New Roman"/>
          <w:b/>
          <w:bCs/>
          <w:i/>
          <w:color w:val="000000"/>
          <w:sz w:val="28"/>
          <w:szCs w:val="28"/>
          <w:lang w:val="kk-KZ"/>
        </w:rPr>
        <w:t>әдіснамалық</w:t>
      </w:r>
      <w:r w:rsidRPr="000A247E">
        <w:rPr>
          <w:rFonts w:ascii="Times New Roman" w:eastAsia="Times New Roman" w:hAnsi="Times New Roman" w:cs="Times New Roman"/>
          <w:b/>
          <w:bCs/>
          <w:i/>
          <w:color w:val="000000"/>
          <w:sz w:val="28"/>
          <w:szCs w:val="28"/>
          <w:lang w:val="kk-KZ"/>
        </w:rPr>
        <w:t xml:space="preserve"> тәсілдері</w:t>
      </w:r>
    </w:p>
    <w:p w:rsidR="00F632AB" w:rsidRPr="000A247E" w:rsidRDefault="00F632AB" w:rsidP="00B41949">
      <w:pPr>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eastAsia="Times New Roman" w:hAnsi="Times New Roman" w:cs="Times New Roman"/>
          <w:color w:val="000000"/>
          <w:sz w:val="28"/>
          <w:szCs w:val="28"/>
          <w:lang w:val="kk-KZ"/>
        </w:rPr>
        <w:t xml:space="preserve">Модельдің </w:t>
      </w:r>
      <w:r w:rsidR="00B7404C" w:rsidRPr="000A247E">
        <w:rPr>
          <w:rFonts w:ascii="Times New Roman" w:eastAsia="Times New Roman" w:hAnsi="Times New Roman" w:cs="Times New Roman"/>
          <w:color w:val="000000"/>
          <w:sz w:val="28"/>
          <w:szCs w:val="28"/>
          <w:lang w:val="kk-KZ"/>
        </w:rPr>
        <w:t>әдіснамалық</w:t>
      </w:r>
      <w:r w:rsidRPr="000A247E">
        <w:rPr>
          <w:rFonts w:ascii="Times New Roman" w:eastAsia="Times New Roman" w:hAnsi="Times New Roman" w:cs="Times New Roman"/>
          <w:color w:val="000000"/>
          <w:sz w:val="28"/>
          <w:szCs w:val="28"/>
          <w:lang w:val="kk-KZ"/>
        </w:rPr>
        <w:t xml:space="preserve"> негізін төрт ғылыми тәсіл бірге қамтамасыз етеді. Ю.К.Бабанский мен В.П.Беспалькоға тиесілі жүйелік тәсіл модельдің бес компонентін бір</w:t>
      </w:r>
      <w:r w:rsidR="00FB4ACD"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kk-KZ"/>
        </w:rPr>
        <w:t>бірінен оқшауланған блоктар ретінде емес, тұтас педагогикалық жүйе ретінде қарастыруды талап етеді</w:t>
      </w:r>
      <w:r w:rsidR="00422F91" w:rsidRPr="000A247E">
        <w:rPr>
          <w:rFonts w:ascii="Times New Roman" w:eastAsia="Times New Roman" w:hAnsi="Times New Roman" w:cs="Times New Roman"/>
          <w:color w:val="000000"/>
          <w:sz w:val="28"/>
          <w:szCs w:val="28"/>
          <w:lang w:val="kk-KZ"/>
        </w:rPr>
        <w:t xml:space="preserve"> [165], [166]</w:t>
      </w:r>
      <w:r w:rsidRPr="000A247E">
        <w:rPr>
          <w:rFonts w:ascii="Times New Roman" w:eastAsia="Times New Roman" w:hAnsi="Times New Roman" w:cs="Times New Roman"/>
          <w:color w:val="000000"/>
          <w:sz w:val="28"/>
          <w:szCs w:val="28"/>
          <w:lang w:val="kk-KZ"/>
        </w:rPr>
        <w:t>. И.А.Зимняя мен А.В.Хуторской негіздеген құзыреттілік тәсіл болашақ мұғалімді даярлаудың нәтижесін білім қорымен өлшемей, кәсіби міндеттерді шешуге нақты дайындықпен өлшейді</w:t>
      </w:r>
      <w:r w:rsidR="00422F91" w:rsidRPr="000A247E">
        <w:rPr>
          <w:rFonts w:ascii="Times New Roman" w:eastAsia="Times New Roman" w:hAnsi="Times New Roman" w:cs="Times New Roman"/>
          <w:color w:val="000000"/>
          <w:sz w:val="28"/>
          <w:szCs w:val="28"/>
          <w:lang w:val="kk-KZ"/>
        </w:rPr>
        <w:t xml:space="preserve"> [167], [168]</w:t>
      </w:r>
      <w:r w:rsidRPr="000A247E">
        <w:rPr>
          <w:rFonts w:ascii="Times New Roman" w:eastAsia="Times New Roman" w:hAnsi="Times New Roman" w:cs="Times New Roman"/>
          <w:color w:val="000000"/>
          <w:sz w:val="28"/>
          <w:szCs w:val="28"/>
          <w:lang w:val="kk-KZ"/>
        </w:rPr>
        <w:t>. К.Роджерс пен И.С.Якиманская ұсынған тұлғалық бағдарлы тәсіл дербес оқу траекторияларын, таңдау мүмкіндіктерін және рефлексияны алдыңғы орынға шығарады</w:t>
      </w:r>
      <w:r w:rsidR="00DE1021" w:rsidRPr="000A247E">
        <w:rPr>
          <w:rFonts w:ascii="Times New Roman" w:eastAsia="Times New Roman" w:hAnsi="Times New Roman" w:cs="Times New Roman"/>
          <w:color w:val="000000"/>
          <w:sz w:val="28"/>
          <w:szCs w:val="28"/>
          <w:lang w:val="kk-KZ"/>
        </w:rPr>
        <w:t xml:space="preserve"> [169], [170]</w:t>
      </w:r>
      <w:r w:rsidRPr="000A247E">
        <w:rPr>
          <w:rFonts w:ascii="Times New Roman" w:eastAsia="Times New Roman" w:hAnsi="Times New Roman" w:cs="Times New Roman"/>
          <w:color w:val="000000"/>
          <w:sz w:val="28"/>
          <w:szCs w:val="28"/>
          <w:lang w:val="kk-KZ"/>
        </w:rPr>
        <w:t>. А.Н.Леонтьев</w:t>
      </w:r>
      <w:r w:rsidR="00DE1021" w:rsidRPr="000A247E">
        <w:rPr>
          <w:rFonts w:ascii="Times New Roman" w:eastAsia="Times New Roman" w:hAnsi="Times New Roman" w:cs="Times New Roman"/>
          <w:color w:val="000000"/>
          <w:sz w:val="28"/>
          <w:szCs w:val="28"/>
          <w:lang w:val="kk-KZ"/>
        </w:rPr>
        <w:t>тің</w:t>
      </w:r>
      <w:r w:rsidRPr="000A247E">
        <w:rPr>
          <w:rFonts w:ascii="Times New Roman" w:eastAsia="Times New Roman" w:hAnsi="Times New Roman" w:cs="Times New Roman"/>
          <w:color w:val="000000"/>
          <w:sz w:val="28"/>
          <w:szCs w:val="28"/>
          <w:lang w:val="kk-KZ"/>
        </w:rPr>
        <w:t xml:space="preserve"> іс</w:t>
      </w:r>
      <w:r w:rsidR="00FB4ACD"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kk-KZ"/>
        </w:rPr>
        <w:t xml:space="preserve">әрекеттік тәсілі геймификация элементтерін </w:t>
      </w:r>
      <w:r w:rsidR="00DE47B9" w:rsidRPr="000A247E">
        <w:rPr>
          <w:rFonts w:ascii="Times New Roman" w:eastAsia="Times New Roman" w:hAnsi="Times New Roman" w:cs="Times New Roman"/>
          <w:color w:val="000000"/>
          <w:sz w:val="28"/>
          <w:szCs w:val="28"/>
          <w:lang w:val="kk-KZ"/>
        </w:rPr>
        <w:t>білім алушының</w:t>
      </w:r>
      <w:r w:rsidRPr="000A247E">
        <w:rPr>
          <w:rFonts w:ascii="Times New Roman" w:eastAsia="Times New Roman" w:hAnsi="Times New Roman" w:cs="Times New Roman"/>
          <w:color w:val="000000"/>
          <w:sz w:val="28"/>
          <w:szCs w:val="28"/>
          <w:lang w:val="kk-KZ"/>
        </w:rPr>
        <w:t xml:space="preserve"> белсенді оқу іс</w:t>
      </w:r>
      <w:r w:rsidR="00FB4ACD"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kk-KZ"/>
        </w:rPr>
        <w:t>әрекетін ұйымдастыратын тетік ретінде қарастырады</w:t>
      </w:r>
      <w:r w:rsidR="00DE1021" w:rsidRPr="000A247E">
        <w:rPr>
          <w:rFonts w:ascii="Times New Roman" w:eastAsia="Times New Roman" w:hAnsi="Times New Roman" w:cs="Times New Roman"/>
          <w:color w:val="000000"/>
          <w:sz w:val="28"/>
          <w:szCs w:val="28"/>
          <w:lang w:val="kk-KZ"/>
        </w:rPr>
        <w:t xml:space="preserve"> [171]</w:t>
      </w:r>
      <w:r w:rsidRPr="000A247E">
        <w:rPr>
          <w:rFonts w:ascii="Times New Roman" w:eastAsia="Times New Roman" w:hAnsi="Times New Roman" w:cs="Times New Roman"/>
          <w:color w:val="000000"/>
          <w:sz w:val="28"/>
          <w:szCs w:val="28"/>
          <w:lang w:val="kk-KZ"/>
        </w:rPr>
        <w:t>.</w:t>
      </w:r>
    </w:p>
    <w:p w:rsidR="00F632AB" w:rsidRPr="000A247E" w:rsidRDefault="00F632AB" w:rsidP="00B41949">
      <w:pPr>
        <w:spacing w:after="0" w:line="240" w:lineRule="auto"/>
        <w:ind w:firstLine="567"/>
        <w:jc w:val="both"/>
        <w:rPr>
          <w:rFonts w:ascii="Times New Roman" w:hAnsi="Times New Roman" w:cs="Times New Roman"/>
          <w:i/>
          <w:color w:val="000000" w:themeColor="text1"/>
          <w:sz w:val="28"/>
          <w:szCs w:val="28"/>
          <w:lang w:val="kk-KZ"/>
        </w:rPr>
      </w:pPr>
      <w:r w:rsidRPr="000A247E">
        <w:rPr>
          <w:rFonts w:ascii="Times New Roman" w:eastAsia="Times New Roman" w:hAnsi="Times New Roman" w:cs="Times New Roman"/>
          <w:b/>
          <w:bCs/>
          <w:i/>
          <w:color w:val="000000"/>
          <w:sz w:val="28"/>
          <w:szCs w:val="28"/>
          <w:lang w:val="kk-KZ"/>
        </w:rPr>
        <w:t>1 блок. Мақсаттық компонент</w:t>
      </w:r>
    </w:p>
    <w:p w:rsidR="00F632AB" w:rsidRPr="000A247E" w:rsidRDefault="00DD1AB2" w:rsidP="00B41949">
      <w:pPr>
        <w:spacing w:after="0" w:line="240" w:lineRule="auto"/>
        <w:ind w:firstLine="567"/>
        <w:jc w:val="both"/>
        <w:rPr>
          <w:rFonts w:ascii="Times New Roman" w:hAnsi="Times New Roman" w:cs="Times New Roman"/>
          <w:color w:val="000000" w:themeColor="text1"/>
          <w:sz w:val="28"/>
          <w:szCs w:val="28"/>
          <w:lang w:val="kk-KZ"/>
        </w:rPr>
      </w:pPr>
      <w:r w:rsidRPr="000A247E">
        <w:rPr>
          <w:rFonts w:ascii="Times New Roman" w:eastAsia="Times New Roman" w:hAnsi="Times New Roman" w:cs="Times New Roman"/>
          <w:color w:val="000000"/>
          <w:sz w:val="28"/>
          <w:szCs w:val="28"/>
          <w:lang w:val="kk-KZ"/>
        </w:rPr>
        <w:t xml:space="preserve">Модельдің бірінші блогы геймификация элементтерін жүйелі қолданудың мақсаттық негізін айқындайды және үш өзара байланысты тірекке сүйенеді: заңнама мен тұжырымдамалар, стандарттар мен қағидалар, халықаралық шеңберлер. Бұл компонент негізгі қайшылықты, зерттеу мақсатын және болашақ информатика мұғалімдерін даярлауға қойылатын қазіргі талаптарды анықтайды. </w:t>
      </w:r>
      <w:r w:rsidR="00F632AB" w:rsidRPr="000A247E">
        <w:rPr>
          <w:rFonts w:ascii="Times New Roman" w:eastAsia="Times New Roman" w:hAnsi="Times New Roman" w:cs="Times New Roman"/>
          <w:color w:val="000000"/>
          <w:sz w:val="28"/>
          <w:szCs w:val="28"/>
          <w:lang w:val="kk-KZ"/>
        </w:rPr>
        <w:t xml:space="preserve"> Педагогикалық жүйені жобалауда мақсат — бастапқы жоспар құраушы категория: </w:t>
      </w:r>
      <w:r w:rsidR="00F632AB" w:rsidRPr="000A247E">
        <w:rPr>
          <w:rFonts w:ascii="Times New Roman" w:eastAsia="Times New Roman" w:hAnsi="Times New Roman" w:cs="Times New Roman"/>
          <w:color w:val="000000"/>
          <w:sz w:val="28"/>
          <w:szCs w:val="28"/>
          <w:lang w:val="kk-KZ"/>
        </w:rPr>
        <w:lastRenderedPageBreak/>
        <w:t>ол бүкіл дидактикалық процестің бағытын, мазмұнын және</w:t>
      </w:r>
      <w:r w:rsidR="00DE1021" w:rsidRPr="000A247E">
        <w:rPr>
          <w:rFonts w:ascii="Times New Roman" w:eastAsia="Times New Roman" w:hAnsi="Times New Roman" w:cs="Times New Roman"/>
          <w:color w:val="000000"/>
          <w:sz w:val="28"/>
          <w:szCs w:val="28"/>
          <w:lang w:val="kk-KZ"/>
        </w:rPr>
        <w:t xml:space="preserve"> нәтижесін алдын ала белгілейді</w:t>
      </w:r>
      <w:r w:rsidR="00F632AB" w:rsidRPr="000A247E">
        <w:rPr>
          <w:rFonts w:ascii="Times New Roman" w:eastAsia="Times New Roman" w:hAnsi="Times New Roman" w:cs="Times New Roman"/>
          <w:color w:val="000000"/>
          <w:sz w:val="28"/>
          <w:szCs w:val="28"/>
          <w:lang w:val="kk-KZ"/>
        </w:rPr>
        <w:t>. Модельдің мақсаттық компоненті осы қызметті атқарады.</w:t>
      </w:r>
    </w:p>
    <w:p w:rsidR="00DD1AB2" w:rsidRPr="000A247E" w:rsidRDefault="00DD1AB2" w:rsidP="00B41949">
      <w:pPr>
        <w:spacing w:after="0" w:line="240" w:lineRule="auto"/>
        <w:ind w:firstLine="567"/>
        <w:jc w:val="both"/>
        <w:rPr>
          <w:rFonts w:ascii="Times New Roman" w:eastAsia="Times New Roman" w:hAnsi="Times New Roman" w:cs="Times New Roman"/>
          <w:color w:val="000000" w:themeColor="text1"/>
          <w:sz w:val="28"/>
          <w:szCs w:val="28"/>
          <w:highlight w:val="yellow"/>
          <w:lang w:val="kk-KZ"/>
        </w:rPr>
      </w:pPr>
      <w:r w:rsidRPr="000A247E">
        <w:rPr>
          <w:rFonts w:ascii="Times New Roman" w:eastAsia="Times New Roman" w:hAnsi="Times New Roman" w:cs="Times New Roman"/>
          <w:color w:val="000000"/>
          <w:sz w:val="28"/>
          <w:szCs w:val="28"/>
          <w:highlight w:val="yellow"/>
          <w:lang w:val="kk-KZ"/>
        </w:rPr>
        <w:t>Мақсаттық компоненттің бірінші тірегі — заңнама мен тұжырымдамалар. Оған ҚР білім беру саласындағы қолданыстағы заңнамалық актілер, білім беруді дамытудың стратегиялық құжаттары, тұжырымдамалары, мемлекеттік саясат басымдықтары және қоғамның цифрлық құзыретті педагогке деген сұранысы жатады. Бұл құжаттар болашақ мұғалімді цифрлық білім беру ортасында жұмыс істей алатын, инновациялық оқыту тәсілдерін меңгерген және білім алушының белсенді оқу әрекетін ұйымдастыра алатын маман ретінде даярлаудың маңызын негіздейді.</w:t>
      </w:r>
    </w:p>
    <w:p w:rsidR="00DD1AB2" w:rsidRPr="000A247E" w:rsidRDefault="00DD1AB2" w:rsidP="00B41949">
      <w:pPr>
        <w:spacing w:after="0" w:line="240" w:lineRule="auto"/>
        <w:ind w:firstLine="567"/>
        <w:jc w:val="both"/>
        <w:rPr>
          <w:rFonts w:ascii="Times New Roman" w:eastAsia="Times New Roman" w:hAnsi="Times New Roman" w:cs="Times New Roman"/>
          <w:color w:val="000000" w:themeColor="text1"/>
          <w:sz w:val="28"/>
          <w:szCs w:val="28"/>
          <w:highlight w:val="yellow"/>
          <w:lang w:val="ru-RU"/>
        </w:rPr>
      </w:pPr>
      <w:r w:rsidRPr="000A247E">
        <w:rPr>
          <w:rFonts w:ascii="Times New Roman" w:eastAsia="Times New Roman" w:hAnsi="Times New Roman" w:cs="Times New Roman"/>
          <w:color w:val="000000"/>
          <w:sz w:val="28"/>
          <w:szCs w:val="28"/>
          <w:highlight w:val="yellow"/>
          <w:lang w:val="ru-RU"/>
        </w:rPr>
        <w:t>Екінші тірек — стандарттар мен қағидалар. Оған МЖМС, білім беру бағдарламалары, педагогтердің кәсіби стандарттары, жоғары білім беру ұйымдары мен білім беру процесін ұйымдастыруға қатысты қолданыстағы қағидалар кіреді. Бұл құжаттар болашақ информатика мұғалімінің пәндік, әдістемелік, цифрлық және педагогикалық құзыреттерін қалыптастыруға қойылатын талаптарды нақтылайды.</w:t>
      </w:r>
    </w:p>
    <w:p w:rsidR="00DD1AB2" w:rsidRPr="000A247E" w:rsidRDefault="00DD1AB2" w:rsidP="00B41949">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highlight w:val="yellow"/>
          <w:lang w:val="ru-RU"/>
        </w:rPr>
        <w:t>Үшінші тірек — халықаралық шеңберлер. UNESCO ICT</w:t>
      </w:r>
      <w:r w:rsidR="00FB4ACD"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highlight w:val="yellow"/>
          <w:lang w:val="ru-RU"/>
        </w:rPr>
        <w:t>CFT, DigCompEdu, Болон процесі және халықаралық білім беру ұсынымдары педагогтің цифрлық құзыреттілігін, білім алушының белсенді оқу субъектісі ретіндегі рөлін және цифрлық ресурстарды педагогикалық мақсатта қолдану қажеттігін айқындайды. Осы шеңберлер ұсынылатын модельдің мазмұндық және әдістемелік бағытын негіздеуге мүмкіндік береді.</w:t>
      </w:r>
    </w:p>
    <w:p w:rsidR="000113F1" w:rsidRPr="000A247E" w:rsidRDefault="000113F1" w:rsidP="00B41949">
      <w:pPr>
        <w:spacing w:after="0" w:line="240" w:lineRule="auto"/>
        <w:ind w:firstLine="567"/>
        <w:jc w:val="both"/>
        <w:rPr>
          <w:rFonts w:ascii="Times New Roman" w:hAnsi="Times New Roman" w:cs="Times New Roman"/>
          <w:color w:val="000000" w:themeColor="text1"/>
          <w:sz w:val="28"/>
          <w:szCs w:val="28"/>
          <w:lang w:val="ru-RU"/>
        </w:rPr>
      </w:pPr>
      <w:r w:rsidRPr="000A247E">
        <w:rPr>
          <w:rFonts w:ascii="Times New Roman" w:hAnsi="Times New Roman" w:cs="Times New Roman"/>
          <w:color w:val="000000"/>
          <w:sz w:val="28"/>
          <w:szCs w:val="28"/>
          <w:lang w:val="ru-RU"/>
        </w:rPr>
        <w:t xml:space="preserve">Модельдің мақсаттық компоненті Жетісу университетінің оқу </w:t>
      </w:r>
      <w:r w:rsidR="00BA256D" w:rsidRPr="000A247E">
        <w:rPr>
          <w:rFonts w:ascii="Times New Roman" w:hAnsi="Times New Roman" w:cs="Times New Roman"/>
          <w:color w:val="000000"/>
          <w:sz w:val="28"/>
          <w:szCs w:val="28"/>
          <w:lang w:val="ru-RU"/>
        </w:rPr>
        <w:t>про</w:t>
      </w:r>
      <w:r w:rsidR="00BA256D" w:rsidRPr="000A247E">
        <w:rPr>
          <w:rFonts w:ascii="Times New Roman" w:hAnsi="Times New Roman" w:cs="Times New Roman"/>
          <w:color w:val="000000"/>
          <w:sz w:val="28"/>
          <w:szCs w:val="28"/>
          <w:lang w:val="kk-KZ"/>
        </w:rPr>
        <w:t>цесі</w:t>
      </w:r>
      <w:r w:rsidRPr="000A247E">
        <w:rPr>
          <w:rFonts w:ascii="Times New Roman" w:hAnsi="Times New Roman" w:cs="Times New Roman"/>
          <w:color w:val="000000"/>
          <w:sz w:val="28"/>
          <w:szCs w:val="28"/>
          <w:lang w:val="ru-RU"/>
        </w:rPr>
        <w:t>нде үш кәсіби пән арқылы іске асырылды</w:t>
      </w:r>
      <w:r w:rsidRPr="000A247E">
        <w:rPr>
          <w:rFonts w:ascii="Times New Roman" w:hAnsi="Times New Roman" w:cs="Times New Roman"/>
          <w:color w:val="000000"/>
          <w:sz w:val="28"/>
          <w:szCs w:val="28"/>
          <w:highlight w:val="yellow"/>
          <w:lang w:val="ru-RU"/>
        </w:rPr>
        <w:t>: «Бағдарламалаудың негіздері» (Python, 15 апталық курс), «</w:t>
      </w:r>
      <w:r w:rsidR="00BA256D" w:rsidRPr="000A247E">
        <w:rPr>
          <w:rFonts w:ascii="Times New Roman" w:hAnsi="Times New Roman" w:cs="Times New Roman"/>
          <w:color w:val="000000"/>
          <w:sz w:val="28"/>
          <w:szCs w:val="28"/>
          <w:highlight w:val="yellow"/>
        </w:rPr>
        <w:t>Web</w:t>
      </w:r>
      <w:r w:rsidR="00BA256D" w:rsidRPr="000A247E">
        <w:rPr>
          <w:rFonts w:ascii="Times New Roman" w:hAnsi="Times New Roman" w:cs="Times New Roman"/>
          <w:color w:val="000000"/>
          <w:sz w:val="28"/>
          <w:szCs w:val="28"/>
          <w:highlight w:val="yellow"/>
          <w:lang w:val="ru-RU"/>
        </w:rPr>
        <w:t xml:space="preserve"> </w:t>
      </w:r>
      <w:r w:rsidR="00BA256D" w:rsidRPr="000A247E">
        <w:rPr>
          <w:rFonts w:ascii="Times New Roman" w:hAnsi="Times New Roman" w:cs="Times New Roman"/>
          <w:color w:val="000000"/>
          <w:sz w:val="28"/>
          <w:szCs w:val="28"/>
          <w:highlight w:val="yellow"/>
          <w:lang w:val="kk-KZ"/>
        </w:rPr>
        <w:t>бағдарламалау</w:t>
      </w:r>
      <w:r w:rsidR="00BA256D" w:rsidRPr="000A247E">
        <w:rPr>
          <w:rFonts w:ascii="Times New Roman" w:hAnsi="Times New Roman" w:cs="Times New Roman"/>
          <w:color w:val="000000"/>
          <w:sz w:val="28"/>
          <w:szCs w:val="28"/>
          <w:highlight w:val="yellow"/>
          <w:lang w:val="ru-RU"/>
        </w:rPr>
        <w:t>» және факультатив курсы</w:t>
      </w:r>
      <w:r w:rsidRPr="000A247E">
        <w:rPr>
          <w:rFonts w:ascii="Times New Roman" w:hAnsi="Times New Roman" w:cs="Times New Roman"/>
          <w:color w:val="000000"/>
          <w:sz w:val="28"/>
          <w:szCs w:val="28"/>
          <w:highlight w:val="yellow"/>
          <w:lang w:val="ru-RU"/>
        </w:rPr>
        <w:t>.</w:t>
      </w:r>
      <w:r w:rsidRPr="000A247E">
        <w:rPr>
          <w:rFonts w:ascii="Times New Roman" w:hAnsi="Times New Roman" w:cs="Times New Roman"/>
          <w:color w:val="000000"/>
          <w:sz w:val="28"/>
          <w:szCs w:val="28"/>
          <w:lang w:val="ru-RU"/>
        </w:rPr>
        <w:t xml:space="preserve"> Аталған пәндердің мазмұны мен мақсаттары ЖОО білім беру бағдарламасына, оқу</w:t>
      </w:r>
      <w:r w:rsidR="00FB4ACD" w:rsidRPr="000A247E">
        <w:rPr>
          <w:rFonts w:ascii="Times New Roman" w:hAnsi="Times New Roman" w:cs="Times New Roman"/>
          <w:color w:val="000000"/>
          <w:sz w:val="28"/>
          <w:szCs w:val="28"/>
          <w:lang w:val="ru-RU"/>
        </w:rPr>
        <w:t>-</w:t>
      </w:r>
      <w:r w:rsidRPr="000A247E">
        <w:rPr>
          <w:rFonts w:ascii="Times New Roman" w:hAnsi="Times New Roman" w:cs="Times New Roman"/>
          <w:color w:val="000000"/>
          <w:sz w:val="28"/>
          <w:szCs w:val="28"/>
          <w:lang w:val="ru-RU"/>
        </w:rPr>
        <w:t xml:space="preserve">әдістемелік кешендерге (ОӘК) және силлабустарға сәйкес айқындалды. Осылайша, модельдің мақсаттық компоненті ЖОО оқу </w:t>
      </w:r>
      <w:r w:rsidR="008525C0" w:rsidRPr="000A247E">
        <w:rPr>
          <w:rFonts w:ascii="Times New Roman" w:hAnsi="Times New Roman" w:cs="Times New Roman"/>
          <w:color w:val="000000"/>
          <w:sz w:val="28"/>
          <w:szCs w:val="28"/>
          <w:lang w:val="ru-RU"/>
        </w:rPr>
        <w:t>процес</w:t>
      </w:r>
      <w:r w:rsidRPr="000A247E">
        <w:rPr>
          <w:rFonts w:ascii="Times New Roman" w:hAnsi="Times New Roman" w:cs="Times New Roman"/>
          <w:color w:val="000000"/>
          <w:sz w:val="28"/>
          <w:szCs w:val="28"/>
          <w:lang w:val="ru-RU"/>
        </w:rPr>
        <w:t>імен тікелей байланысқан нормативтік</w:t>
      </w:r>
      <w:r w:rsidR="00FB4ACD" w:rsidRPr="000A247E">
        <w:rPr>
          <w:rFonts w:ascii="Times New Roman" w:hAnsi="Times New Roman" w:cs="Times New Roman"/>
          <w:color w:val="000000"/>
          <w:sz w:val="28"/>
          <w:szCs w:val="28"/>
          <w:lang w:val="ru-RU"/>
        </w:rPr>
        <w:t>-</w:t>
      </w:r>
      <w:r w:rsidRPr="000A247E">
        <w:rPr>
          <w:rFonts w:ascii="Times New Roman" w:hAnsi="Times New Roman" w:cs="Times New Roman"/>
          <w:color w:val="000000"/>
          <w:sz w:val="28"/>
          <w:szCs w:val="28"/>
          <w:lang w:val="ru-RU"/>
        </w:rPr>
        <w:t>мазмұндық негізге ие болды.</w:t>
      </w:r>
    </w:p>
    <w:p w:rsidR="00F632AB" w:rsidRPr="000A247E" w:rsidRDefault="00F632AB" w:rsidP="00B41949">
      <w:pPr>
        <w:spacing w:after="0" w:line="240" w:lineRule="auto"/>
        <w:ind w:firstLine="567"/>
        <w:jc w:val="both"/>
        <w:rPr>
          <w:rFonts w:ascii="Times New Roman" w:hAnsi="Times New Roman" w:cs="Times New Roman"/>
          <w:i/>
          <w:color w:val="000000" w:themeColor="text1"/>
          <w:sz w:val="28"/>
          <w:szCs w:val="28"/>
          <w:lang w:val="ru-RU"/>
        </w:rPr>
      </w:pPr>
      <w:r w:rsidRPr="000A247E">
        <w:rPr>
          <w:rFonts w:ascii="Times New Roman" w:eastAsia="Times New Roman" w:hAnsi="Times New Roman" w:cs="Times New Roman"/>
          <w:color w:val="000000"/>
          <w:sz w:val="28"/>
          <w:szCs w:val="28"/>
          <w:lang w:val="ru-RU"/>
        </w:rPr>
        <w:tab/>
        <w:t>Осы нормативтік</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халықаралық талаптарды нақты оқу тәжірибесімен салыстыру модельдің басты қайшылығын тұжырымдауға мүмкіндік береді: цифрлық</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педагогикалық құзыреттілікті қалыптастыруға деген мемлекеттік және халықаралық талаптардың артуы мен болашақ информатика мұғалімдерін даярлауда геймификация элементтерін жүйелі қолданудың жеткіліксіздігі арасындағы қайшылық. Осы қайшылықты шешу модельдің мақсатын белгілейді</w:t>
      </w:r>
      <w:r w:rsidR="006D368F" w:rsidRPr="000A247E">
        <w:rPr>
          <w:rFonts w:ascii="Times New Roman" w:eastAsia="Times New Roman" w:hAnsi="Times New Roman" w:cs="Times New Roman"/>
          <w:color w:val="000000"/>
          <w:sz w:val="28"/>
          <w:szCs w:val="28"/>
          <w:lang w:val="ru-RU"/>
        </w:rPr>
        <w:t xml:space="preserve"> </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 xml:space="preserve"> </w:t>
      </w:r>
      <w:r w:rsidRPr="000A247E">
        <w:rPr>
          <w:rFonts w:ascii="Times New Roman" w:eastAsia="Times New Roman" w:hAnsi="Times New Roman" w:cs="Times New Roman"/>
          <w:i/>
          <w:color w:val="000000"/>
          <w:sz w:val="28"/>
          <w:szCs w:val="28"/>
          <w:lang w:val="ru-RU"/>
        </w:rPr>
        <w:t>болашақ информатика мұғалімдерінің кәсіби</w:t>
      </w:r>
      <w:r w:rsidR="00FB4ACD" w:rsidRPr="000A247E">
        <w:rPr>
          <w:rFonts w:ascii="Times New Roman" w:eastAsia="Times New Roman" w:hAnsi="Times New Roman" w:cs="Times New Roman"/>
          <w:i/>
          <w:color w:val="000000"/>
          <w:sz w:val="28"/>
          <w:szCs w:val="28"/>
          <w:lang w:val="ru-RU"/>
        </w:rPr>
        <w:t>-</w:t>
      </w:r>
      <w:r w:rsidRPr="000A247E">
        <w:rPr>
          <w:rFonts w:ascii="Times New Roman" w:eastAsia="Times New Roman" w:hAnsi="Times New Roman" w:cs="Times New Roman"/>
          <w:i/>
          <w:color w:val="000000"/>
          <w:sz w:val="28"/>
          <w:szCs w:val="28"/>
          <w:lang w:val="ru-RU"/>
        </w:rPr>
        <w:t>әдістемелік даярлығын геймификация элементтерін жүйелі және мақсатты қолдану негізінде жетілдіру.</w:t>
      </w:r>
    </w:p>
    <w:p w:rsidR="00F632AB" w:rsidRPr="000A247E" w:rsidRDefault="00F632AB" w:rsidP="00B41949">
      <w:pPr>
        <w:spacing w:after="0" w:line="240" w:lineRule="auto"/>
        <w:ind w:firstLine="567"/>
        <w:jc w:val="both"/>
        <w:rPr>
          <w:rFonts w:ascii="Times New Roman" w:hAnsi="Times New Roman" w:cs="Times New Roman"/>
          <w:i/>
          <w:color w:val="000000" w:themeColor="text1"/>
          <w:sz w:val="28"/>
          <w:szCs w:val="28"/>
          <w:lang w:val="ru-RU"/>
        </w:rPr>
      </w:pPr>
      <w:r w:rsidRPr="000A247E">
        <w:rPr>
          <w:rFonts w:ascii="Times New Roman" w:eastAsia="Times New Roman" w:hAnsi="Times New Roman" w:cs="Times New Roman"/>
          <w:b/>
          <w:bCs/>
          <w:i/>
          <w:color w:val="000000"/>
          <w:sz w:val="28"/>
          <w:szCs w:val="28"/>
          <w:lang w:val="ru-RU"/>
        </w:rPr>
        <w:t>2 блок. Теориялық</w:t>
      </w:r>
      <w:r w:rsidR="00FB4ACD" w:rsidRPr="000A247E">
        <w:rPr>
          <w:rFonts w:ascii="Times New Roman" w:eastAsia="Times New Roman" w:hAnsi="Times New Roman" w:cs="Times New Roman"/>
          <w:b/>
          <w:bCs/>
          <w:i/>
          <w:color w:val="000000"/>
          <w:sz w:val="28"/>
          <w:szCs w:val="28"/>
          <w:lang w:val="ru-RU"/>
        </w:rPr>
        <w:t>-</w:t>
      </w:r>
      <w:r w:rsidRPr="000A247E">
        <w:rPr>
          <w:rFonts w:ascii="Times New Roman" w:eastAsia="Times New Roman" w:hAnsi="Times New Roman" w:cs="Times New Roman"/>
          <w:b/>
          <w:bCs/>
          <w:i/>
          <w:color w:val="000000"/>
          <w:sz w:val="28"/>
          <w:szCs w:val="28"/>
          <w:lang w:val="ru-RU"/>
        </w:rPr>
        <w:t>әдіснамалық компонент</w:t>
      </w:r>
    </w:p>
    <w:p w:rsidR="00857DD1" w:rsidRPr="000A247E" w:rsidRDefault="00857DD1"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 xml:space="preserve">Екінші блок геймификация элементтерін болашақ информатика мұғалімдерін оқытуда педагогикалық тұрғыдан негіздейтін ғылыми тұжырымдамалар </w:t>
      </w:r>
      <w:r w:rsidRPr="000A247E">
        <w:rPr>
          <w:rFonts w:ascii="Times New Roman" w:eastAsia="Times New Roman" w:hAnsi="Times New Roman" w:cs="Times New Roman"/>
          <w:color w:val="000000"/>
          <w:sz w:val="28"/>
          <w:szCs w:val="28"/>
          <w:lang w:val="ru-RU"/>
        </w:rPr>
        <w:lastRenderedPageBreak/>
        <w:t>жиынтығын, әдістемелік принциптерді және педагогикалық шарттарды біріктіреді. Бұл компонент «неліктен?» деген сұраққа жауап береді.</w:t>
      </w:r>
    </w:p>
    <w:p w:rsidR="00664288" w:rsidRPr="000A247E" w:rsidRDefault="00664288"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Теориялық негіздің бірінші тірегі — TPACK фреймворкі [122] (1.3 бөлімшесін қараңыз). Авторлық модельде TPACK үштігінің тоғысуы — бағдарламалау мазмұны, педагогикалық жобалау және Blockland.kz цифрлық ортасы — «қос рөлдік практика» арқылы іс-жүзінде іске асады.</w:t>
      </w:r>
    </w:p>
    <w:p w:rsidR="00184F9D" w:rsidRPr="000A247E" w:rsidRDefault="00184F9D" w:rsidP="00664288">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 xml:space="preserve">Екінші тірек — </w:t>
      </w:r>
      <w:r w:rsidRPr="000A247E">
        <w:rPr>
          <w:rFonts w:ascii="Times New Roman" w:eastAsia="Times New Roman" w:hAnsi="Times New Roman" w:cs="Times New Roman"/>
          <w:color w:val="000000"/>
          <w:sz w:val="28"/>
          <w:szCs w:val="28"/>
        </w:rPr>
        <w:t>DMC</w:t>
      </w:r>
      <w:r w:rsidRPr="000A247E">
        <w:rPr>
          <w:rFonts w:ascii="Times New Roman" w:eastAsia="Times New Roman" w:hAnsi="Times New Roman" w:cs="Times New Roman"/>
          <w:color w:val="000000"/>
          <w:sz w:val="28"/>
          <w:szCs w:val="28"/>
          <w:lang w:val="ru-RU"/>
        </w:rPr>
        <w:t xml:space="preserve"> пирамидасы </w:t>
      </w:r>
      <w:r w:rsidRPr="000A247E">
        <w:rPr>
          <w:rFonts w:ascii="Times New Roman" w:eastAsia="Times New Roman" w:hAnsi="Times New Roman" w:cs="Times New Roman"/>
          <w:color w:val="000000"/>
          <w:sz w:val="28"/>
          <w:szCs w:val="28"/>
          <w:highlight w:val="yellow"/>
          <w:lang w:val="ru-RU"/>
        </w:rPr>
        <w:t>[100].</w:t>
      </w:r>
      <w:r w:rsidRPr="000A247E">
        <w:rPr>
          <w:rFonts w:ascii="Times New Roman" w:eastAsia="Times New Roman" w:hAnsi="Times New Roman" w:cs="Times New Roman"/>
          <w:color w:val="000000"/>
          <w:sz w:val="28"/>
          <w:szCs w:val="28"/>
          <w:lang w:val="ru-RU"/>
        </w:rPr>
        <w:t xml:space="preserve"> Авторлық модельде бұл пирамида «жоғарыдан төмен» жобалау логикасын қамтамасыз етеді: платформаның динамикалық деңгейі оқу мақсатын, механикалық деңгей деңгейлеу мен кері байланыс жүйесін, компоненттік деңгей бейдждер мен прогресс жолағын анықтады.</w:t>
      </w:r>
    </w:p>
    <w:p w:rsidR="00664288" w:rsidRPr="000A247E" w:rsidRDefault="00664288" w:rsidP="00664288">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Үшінші ті</w:t>
      </w:r>
      <w:r w:rsidR="00184F9D" w:rsidRPr="000A247E">
        <w:rPr>
          <w:rFonts w:ascii="Times New Roman" w:eastAsia="Times New Roman" w:hAnsi="Times New Roman" w:cs="Times New Roman"/>
          <w:color w:val="000000"/>
          <w:sz w:val="28"/>
          <w:szCs w:val="28"/>
          <w:lang w:val="ru-RU"/>
        </w:rPr>
        <w:t xml:space="preserve">рек — TGEEE таксономиясы </w:t>
      </w:r>
      <w:r w:rsidR="00184F9D" w:rsidRPr="000A247E">
        <w:rPr>
          <w:rFonts w:ascii="Times New Roman" w:eastAsia="Times New Roman" w:hAnsi="Times New Roman" w:cs="Times New Roman"/>
          <w:color w:val="000000"/>
          <w:sz w:val="28"/>
          <w:szCs w:val="28"/>
          <w:highlight w:val="yellow"/>
          <w:lang w:val="ru-RU"/>
        </w:rPr>
        <w:t>[172]</w:t>
      </w:r>
      <w:r w:rsidRPr="000A247E">
        <w:rPr>
          <w:rFonts w:ascii="Times New Roman" w:eastAsia="Times New Roman" w:hAnsi="Times New Roman" w:cs="Times New Roman"/>
          <w:color w:val="000000"/>
          <w:sz w:val="28"/>
          <w:szCs w:val="28"/>
          <w:lang w:val="ru-RU"/>
        </w:rPr>
        <w:t>. Авторлық модельде бұл таксономия Blockland.kz платформасының әрбір элементін дидактикалық функциясы бойынша — нәтижені тіркеу, ілгерілеуді көрсету, мақсатқа бағыттау, рефлексияны қолдау — анықтап, олардың оқу мазмұнымен байланысын қамтамасыз ету үшін қолданылды.</w:t>
      </w:r>
    </w:p>
    <w:p w:rsidR="00857DD1" w:rsidRPr="000A247E" w:rsidRDefault="00857DD1"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Төртінші тірек — геймификацияланған оқыту теориясы. Р.Н.Ландерс геймификация элементтері оқу нәтижелеріне тікелей емес, медиаторлық айнымалылар — тапсырмаға жұмсалған уақыт, оқу табандылығы, танымдық белсенділік — ар</w:t>
      </w:r>
      <w:r w:rsidR="00EC3F0E" w:rsidRPr="000A247E">
        <w:rPr>
          <w:rFonts w:ascii="Times New Roman" w:eastAsia="Times New Roman" w:hAnsi="Times New Roman" w:cs="Times New Roman"/>
          <w:color w:val="000000"/>
          <w:sz w:val="28"/>
          <w:szCs w:val="28"/>
          <w:lang w:val="ru-RU"/>
        </w:rPr>
        <w:t xml:space="preserve">қылы ықпал ететінін көрсетеді </w:t>
      </w:r>
      <w:r w:rsidR="00EC3F0E" w:rsidRPr="000A247E">
        <w:rPr>
          <w:rFonts w:ascii="Times New Roman" w:eastAsia="Times New Roman" w:hAnsi="Times New Roman" w:cs="Times New Roman"/>
          <w:color w:val="000000"/>
          <w:sz w:val="28"/>
          <w:szCs w:val="28"/>
          <w:highlight w:val="yellow"/>
          <w:lang w:val="ru-RU"/>
        </w:rPr>
        <w:t>[163</w:t>
      </w:r>
      <w:r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lang w:val="ru-RU"/>
        </w:rPr>
        <w:t xml:space="preserve"> Бұл тұжырымның практикалық салдары маңызды: геймификация элементтері сапалы оқу мазмұнының катализаторы ғана, автономды нәтиже бере алмайды.</w:t>
      </w:r>
    </w:p>
    <w:p w:rsidR="00857DD1" w:rsidRPr="000A247E" w:rsidRDefault="00857DD1"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 xml:space="preserve">Бесінші тірек — мотивация теорияларының кешені. </w:t>
      </w:r>
      <w:r w:rsidR="00184F9D" w:rsidRPr="000A247E">
        <w:rPr>
          <w:rFonts w:ascii="Times New Roman" w:eastAsia="Times New Roman" w:hAnsi="Times New Roman" w:cs="Times New Roman"/>
          <w:color w:val="000000"/>
          <w:sz w:val="28"/>
          <w:szCs w:val="28"/>
          <w:lang w:val="ru-RU"/>
        </w:rPr>
        <w:t xml:space="preserve">SDT теориясы негізінде (1.3 бөлімшесін қараңыз) геймификация элементтері автономия, құзыреттілік және байланыстылық қажеттіліктерін қолдаған жағдайда ғана ішкі мотивацияны нығайтатыны анықталды </w:t>
      </w:r>
      <w:r w:rsidR="00184F9D" w:rsidRPr="000A247E">
        <w:rPr>
          <w:rFonts w:ascii="Times New Roman" w:eastAsia="Times New Roman" w:hAnsi="Times New Roman" w:cs="Times New Roman"/>
          <w:color w:val="000000"/>
          <w:sz w:val="28"/>
          <w:szCs w:val="28"/>
          <w:highlight w:val="yellow"/>
          <w:lang w:val="ru-RU"/>
        </w:rPr>
        <w:t>[123].</w:t>
      </w:r>
      <w:r w:rsidR="00184F9D" w:rsidRPr="000A247E">
        <w:rPr>
          <w:rFonts w:ascii="Times New Roman" w:eastAsia="Times New Roman" w:hAnsi="Times New Roman" w:cs="Times New Roman"/>
          <w:color w:val="000000"/>
          <w:sz w:val="28"/>
          <w:szCs w:val="28"/>
          <w:lang w:val="ru-RU"/>
        </w:rPr>
        <w:t xml:space="preserve"> </w:t>
      </w:r>
      <w:r w:rsidRPr="000A247E">
        <w:rPr>
          <w:rFonts w:ascii="Times New Roman" w:eastAsia="Times New Roman" w:hAnsi="Times New Roman" w:cs="Times New Roman"/>
          <w:color w:val="000000"/>
          <w:sz w:val="28"/>
          <w:szCs w:val="28"/>
          <w:lang w:val="ru-RU"/>
        </w:rPr>
        <w:t>М.Чиксентмихайи ағын теориясында тапсырма күрделілігі мен білім алушы қабілеті арасындағы тепе-теңдік сақталғанда толық шоғырлану мен ішкі қанағат күй</w:t>
      </w:r>
      <w:r w:rsidR="00EC3F0E" w:rsidRPr="000A247E">
        <w:rPr>
          <w:rFonts w:ascii="Times New Roman" w:eastAsia="Times New Roman" w:hAnsi="Times New Roman" w:cs="Times New Roman"/>
          <w:color w:val="000000"/>
          <w:sz w:val="28"/>
          <w:szCs w:val="28"/>
          <w:lang w:val="ru-RU"/>
        </w:rPr>
        <w:t xml:space="preserve">і пайда болатынын сипаттайды </w:t>
      </w:r>
      <w:r w:rsidR="00EC3F0E" w:rsidRPr="000A247E">
        <w:rPr>
          <w:rFonts w:ascii="Times New Roman" w:eastAsia="Times New Roman" w:hAnsi="Times New Roman" w:cs="Times New Roman"/>
          <w:color w:val="000000"/>
          <w:sz w:val="28"/>
          <w:szCs w:val="28"/>
          <w:highlight w:val="yellow"/>
          <w:lang w:val="ru-RU"/>
        </w:rPr>
        <w:t>[129</w:t>
      </w:r>
      <w:r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lang w:val="ru-RU"/>
        </w:rPr>
        <w:t xml:space="preserve"> Осы теориялар геймификация элементтерін ішкі мотивацияны сақтайтын тетіктер ретінде жобалауда практикалық бағдар береді.</w:t>
      </w:r>
    </w:p>
    <w:p w:rsidR="00857DD1" w:rsidRPr="000A247E" w:rsidRDefault="00857DD1"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Алтыншы тірек — когнитивтік жүктеме теориясы. Дж.Свеллер оқу материалының күрделілігі мен оны ұсыну тәсілі білім алушының когнитивтік өңдеуіне тік</w:t>
      </w:r>
      <w:r w:rsidR="00EC3F0E" w:rsidRPr="000A247E">
        <w:rPr>
          <w:rFonts w:ascii="Times New Roman" w:eastAsia="Times New Roman" w:hAnsi="Times New Roman" w:cs="Times New Roman"/>
          <w:color w:val="000000"/>
          <w:sz w:val="28"/>
          <w:szCs w:val="28"/>
          <w:lang w:val="ru-RU"/>
        </w:rPr>
        <w:t>елей әсер ететінін көрсетеді [130</w:t>
      </w:r>
      <w:r w:rsidRPr="000A247E">
        <w:rPr>
          <w:rFonts w:ascii="Times New Roman" w:eastAsia="Times New Roman" w:hAnsi="Times New Roman" w:cs="Times New Roman"/>
          <w:color w:val="000000"/>
          <w:sz w:val="28"/>
          <w:szCs w:val="28"/>
          <w:lang w:val="ru-RU"/>
        </w:rPr>
        <w:t>]. Осы тұрғыдан деңгейлерді кезеңдеу, нарративтік контекст пен визуалды прогресс индикаторлары бөгде жүктемені азайтып, пайдалы жүктемені арттыруға мүмкіндік береді.</w:t>
      </w:r>
    </w:p>
    <w:p w:rsidR="00857DD1" w:rsidRPr="000A247E" w:rsidRDefault="00857DD1" w:rsidP="00857DD1">
      <w:pPr>
        <w:spacing w:after="0" w:line="240" w:lineRule="auto"/>
        <w:ind w:firstLine="567"/>
        <w:jc w:val="both"/>
        <w:rPr>
          <w:rFonts w:ascii="Times New Roman" w:eastAsia="Times New Roman" w:hAnsi="Times New Roman" w:cs="Times New Roman"/>
          <w:color w:val="000000" w:themeColor="text1"/>
          <w:sz w:val="28"/>
          <w:szCs w:val="28"/>
          <w:lang w:val="ru-RU"/>
        </w:rPr>
      </w:pPr>
      <w:r w:rsidRPr="000A247E">
        <w:rPr>
          <w:rFonts w:ascii="Times New Roman" w:eastAsia="Times New Roman" w:hAnsi="Times New Roman" w:cs="Times New Roman"/>
          <w:color w:val="000000"/>
          <w:sz w:val="28"/>
          <w:szCs w:val="28"/>
          <w:lang w:val="ru-RU"/>
        </w:rPr>
        <w:t>Барлық осы теориялық тіректер педагогикалық тиімділіктің белгілі шарттар орындалған жағдайда ғана іске асатынын болжайды. Педагогикалық тұрғыдан жобаланған оқу ортасы, кәсіби мазмұнмен байланысқан тапсырмалар жүйесі, педагогикалық мақсатқа сай цифрлық инфрақұрылым және психологиялық қауіпсіз орта бірлікте сақталғанда ғана геймификация болашақ информатика мұғалімдерін даярлауда нәтижелі әдістемелік жүйе ретінде қызмет атқарады.</w:t>
      </w:r>
    </w:p>
    <w:p w:rsidR="00F632AB" w:rsidRPr="000A247E" w:rsidRDefault="00F632AB" w:rsidP="00B41949">
      <w:pPr>
        <w:spacing w:after="0" w:line="240" w:lineRule="auto"/>
        <w:ind w:firstLine="567"/>
        <w:jc w:val="both"/>
        <w:rPr>
          <w:rFonts w:ascii="Times New Roman" w:hAnsi="Times New Roman" w:cs="Times New Roman"/>
          <w:i/>
          <w:sz w:val="28"/>
          <w:szCs w:val="28"/>
          <w:lang w:val="ru-RU"/>
        </w:rPr>
      </w:pPr>
      <w:r w:rsidRPr="000A247E">
        <w:rPr>
          <w:rFonts w:ascii="Times New Roman" w:eastAsia="Times New Roman" w:hAnsi="Times New Roman" w:cs="Times New Roman"/>
          <w:b/>
          <w:bCs/>
          <w:i/>
          <w:color w:val="000000"/>
          <w:sz w:val="28"/>
          <w:szCs w:val="28"/>
          <w:lang w:val="ru-RU"/>
        </w:rPr>
        <w:t>3 блок. Мазмұндық</w:t>
      </w:r>
      <w:r w:rsidR="00FB4ACD" w:rsidRPr="000A247E">
        <w:rPr>
          <w:rFonts w:ascii="Times New Roman" w:eastAsia="Times New Roman" w:hAnsi="Times New Roman" w:cs="Times New Roman"/>
          <w:b/>
          <w:bCs/>
          <w:i/>
          <w:color w:val="000000"/>
          <w:sz w:val="28"/>
          <w:szCs w:val="28"/>
          <w:lang w:val="ru-RU"/>
        </w:rPr>
        <w:t>-</w:t>
      </w:r>
      <w:r w:rsidRPr="000A247E">
        <w:rPr>
          <w:rFonts w:ascii="Times New Roman" w:eastAsia="Times New Roman" w:hAnsi="Times New Roman" w:cs="Times New Roman"/>
          <w:b/>
          <w:bCs/>
          <w:i/>
          <w:color w:val="000000"/>
          <w:sz w:val="28"/>
          <w:szCs w:val="28"/>
          <w:lang w:val="ru-RU"/>
        </w:rPr>
        <w:t>ұйымдастырушылық компонент</w:t>
      </w:r>
    </w:p>
    <w:p w:rsidR="00F632AB" w:rsidRPr="000A247E" w:rsidRDefault="00F632AB" w:rsidP="00B41949">
      <w:pPr>
        <w:spacing w:after="0" w:line="240" w:lineRule="auto"/>
        <w:ind w:firstLine="567"/>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lastRenderedPageBreak/>
        <w:t>Үшінші блок — мазмұндық</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ұйымдастырушылық компонент — геймификация элементтерімен жүйелендірілген оқу процесінің нақты мазмұндық және ұйымдастырушылық сипатын ашады: пәндік мазмұн, әдістемелік мазмұн, ұйымдастыру кезеңдері, қалыптасу деңгейлері және оқу әрекетінің логикасы.</w:t>
      </w:r>
    </w:p>
    <w:p w:rsidR="00F632AB" w:rsidRPr="000A247E" w:rsidRDefault="00F632AB" w:rsidP="00B41949">
      <w:pPr>
        <w:spacing w:after="0" w:line="240" w:lineRule="auto"/>
        <w:ind w:firstLine="567"/>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 xml:space="preserve">Пәндік мазмұн тұрғысынан модель информатика пәнінің бірнеше бағытын қамтиды. </w:t>
      </w:r>
      <w:r w:rsidR="00CC46E9" w:rsidRPr="000A247E">
        <w:rPr>
          <w:rFonts w:ascii="Times New Roman" w:eastAsia="Times New Roman" w:hAnsi="Times New Roman" w:cs="Times New Roman"/>
          <w:color w:val="000000"/>
          <w:sz w:val="28"/>
          <w:szCs w:val="28"/>
          <w:lang w:val="ru-RU"/>
        </w:rPr>
        <w:t>Программалау</w:t>
      </w:r>
      <w:r w:rsidRPr="000A247E">
        <w:rPr>
          <w:rFonts w:ascii="Times New Roman" w:eastAsia="Times New Roman" w:hAnsi="Times New Roman" w:cs="Times New Roman"/>
          <w:color w:val="000000"/>
          <w:sz w:val="28"/>
          <w:szCs w:val="28"/>
          <w:lang w:val="ru-RU"/>
        </w:rPr>
        <w:t xml:space="preserve"> тараулары — </w:t>
      </w:r>
      <w:r w:rsidRPr="000A247E">
        <w:rPr>
          <w:rFonts w:ascii="Times New Roman" w:eastAsia="Times New Roman" w:hAnsi="Times New Roman" w:cs="Times New Roman"/>
          <w:color w:val="000000"/>
          <w:sz w:val="28"/>
          <w:szCs w:val="28"/>
          <w:highlight w:val="yellow"/>
        </w:rPr>
        <w:t>Python</w:t>
      </w:r>
      <w:r w:rsidRPr="000A247E">
        <w:rPr>
          <w:rFonts w:ascii="Times New Roman" w:eastAsia="Times New Roman" w:hAnsi="Times New Roman" w:cs="Times New Roman"/>
          <w:color w:val="000000"/>
          <w:sz w:val="28"/>
          <w:szCs w:val="28"/>
          <w:highlight w:val="yellow"/>
          <w:lang w:val="ru-RU"/>
        </w:rPr>
        <w:t xml:space="preserve">, </w:t>
      </w:r>
      <w:r w:rsidRPr="000A247E">
        <w:rPr>
          <w:rFonts w:ascii="Times New Roman" w:eastAsia="Times New Roman" w:hAnsi="Times New Roman" w:cs="Times New Roman"/>
          <w:color w:val="000000"/>
          <w:sz w:val="28"/>
          <w:szCs w:val="28"/>
          <w:highlight w:val="yellow"/>
        </w:rPr>
        <w:t>web</w:t>
      </w:r>
      <w:r w:rsidRPr="000A247E">
        <w:rPr>
          <w:rFonts w:ascii="Times New Roman" w:eastAsia="Times New Roman" w:hAnsi="Times New Roman" w:cs="Times New Roman"/>
          <w:color w:val="000000"/>
          <w:sz w:val="28"/>
          <w:szCs w:val="28"/>
          <w:highlight w:val="yellow"/>
          <w:lang w:val="ru-RU"/>
        </w:rPr>
        <w:t xml:space="preserve"> бағдарламалау, </w:t>
      </w:r>
      <w:r w:rsidRPr="000A247E">
        <w:rPr>
          <w:rFonts w:ascii="Times New Roman" w:eastAsia="Times New Roman" w:hAnsi="Times New Roman" w:cs="Times New Roman"/>
          <w:color w:val="000000"/>
          <w:sz w:val="28"/>
          <w:szCs w:val="28"/>
          <w:highlight w:val="yellow"/>
        </w:rPr>
        <w:t>HTML</w:t>
      </w:r>
      <w:r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highlight w:val="yellow"/>
        </w:rPr>
        <w:t>CSS</w:t>
      </w:r>
      <w:r w:rsidRPr="000A247E">
        <w:rPr>
          <w:rFonts w:ascii="Times New Roman" w:eastAsia="Times New Roman" w:hAnsi="Times New Roman" w:cs="Times New Roman"/>
          <w:color w:val="000000"/>
          <w:sz w:val="28"/>
          <w:szCs w:val="28"/>
          <w:highlight w:val="yellow"/>
          <w:lang w:val="ru-RU"/>
        </w:rPr>
        <w:t xml:space="preserve"> — алгоритмдік ойлауды, кодтау мен тестілеу дағдыларын дамытуға бағытталады. БӨЖ компоненті есептеу ойлауының негіздерін, деректер құрылымдарын, алгоритмдеу принциптерін қамтиды. Арнайы факультативтік курстар болашақ мұғалімге цифрлық</w:t>
      </w:r>
      <w:r w:rsidR="00FB4ACD"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highlight w:val="yellow"/>
          <w:lang w:val="ru-RU"/>
        </w:rPr>
        <w:t>педагогикалық тәжірибені меңгеруге, геймификацияланған сабақтарды жобалауға мүмкіндік береді.</w:t>
      </w:r>
      <w:r w:rsidRPr="000A247E">
        <w:rPr>
          <w:rFonts w:ascii="Times New Roman" w:eastAsia="Times New Roman" w:hAnsi="Times New Roman" w:cs="Times New Roman"/>
          <w:color w:val="000000"/>
          <w:sz w:val="28"/>
          <w:szCs w:val="28"/>
          <w:lang w:val="ru-RU"/>
        </w:rPr>
        <w:t xml:space="preserve"> Бұл мазмұн геймификация элементтерімен кіріктіріліп, оқу тапсырмаларының кәсіби бағдарлылығын қамтамасыз етеді: </w:t>
      </w:r>
      <w:r w:rsidR="00DE47B9" w:rsidRPr="000A247E">
        <w:rPr>
          <w:rFonts w:ascii="Times New Roman" w:eastAsia="Times New Roman" w:hAnsi="Times New Roman" w:cs="Times New Roman"/>
          <w:color w:val="000000"/>
          <w:sz w:val="28"/>
          <w:szCs w:val="28"/>
          <w:lang w:val="ru-RU"/>
        </w:rPr>
        <w:t>білім алушы</w:t>
      </w:r>
      <w:r w:rsidRPr="000A247E">
        <w:rPr>
          <w:rFonts w:ascii="Times New Roman" w:eastAsia="Times New Roman" w:hAnsi="Times New Roman" w:cs="Times New Roman"/>
          <w:color w:val="000000"/>
          <w:sz w:val="28"/>
          <w:szCs w:val="28"/>
          <w:lang w:val="ru-RU"/>
        </w:rPr>
        <w:t xml:space="preserve"> тек информатика мазмұнын меңгеруші ретінде ғана емес, осы мазмұнды оқушыларға жеткізудің тетіктерін де параллель меңгеретін субъект ретінде қарастырылады.</w:t>
      </w:r>
    </w:p>
    <w:p w:rsidR="00F632AB" w:rsidRPr="000A247E" w:rsidRDefault="00DE47B9" w:rsidP="00B41949">
      <w:pPr>
        <w:spacing w:after="0" w:line="240" w:lineRule="auto"/>
        <w:ind w:firstLine="567"/>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Әдістемелік мазмұн</w:t>
      </w:r>
      <w:r w:rsidR="00F632AB" w:rsidRPr="000A247E">
        <w:rPr>
          <w:rFonts w:ascii="Times New Roman" w:eastAsia="Times New Roman" w:hAnsi="Times New Roman" w:cs="Times New Roman"/>
          <w:color w:val="000000"/>
          <w:sz w:val="28"/>
          <w:szCs w:val="28"/>
          <w:lang w:val="ru-RU"/>
        </w:rPr>
        <w:t xml:space="preserve"> алты өзара байланысты компоненттен тұрады: оқу мақсатын операционалдық деңгейде қою; дербес оқу траекториясын жобалау; тапсырманы кезеңдеу; түсіндіру стратегияларын таңдау; бағалау және кері байланыс жүйесін құру; рефлексияны ұйымдастыру. Бұл компоненттер болашақ мұғалімнің педагогикалық ойлауын дамытатын практикалық жұмыс алаңы болады.</w:t>
      </w:r>
    </w:p>
    <w:p w:rsidR="00F632AB" w:rsidRPr="000A247E" w:rsidRDefault="00F632AB" w:rsidP="00B41949">
      <w:pPr>
        <w:spacing w:after="0" w:line="240" w:lineRule="auto"/>
        <w:ind w:firstLine="567"/>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Оқу процесі төрт кезеңге сәйкес ұйымдастырылады.</w:t>
      </w:r>
    </w:p>
    <w:p w:rsidR="00F632AB" w:rsidRPr="000A247E" w:rsidRDefault="00F632AB" w:rsidP="00B41949">
      <w:pPr>
        <w:spacing w:after="0" w:line="240" w:lineRule="auto"/>
        <w:ind w:firstLine="567"/>
        <w:jc w:val="both"/>
        <w:rPr>
          <w:rFonts w:ascii="Times New Roman" w:hAnsi="Times New Roman" w:cs="Times New Roman"/>
          <w:sz w:val="28"/>
          <w:szCs w:val="28"/>
          <w:highlight w:val="yellow"/>
          <w:lang w:val="ru-RU"/>
        </w:rPr>
      </w:pPr>
      <w:r w:rsidRPr="000A247E">
        <w:rPr>
          <w:rFonts w:ascii="Times New Roman" w:eastAsia="Times New Roman" w:hAnsi="Times New Roman" w:cs="Times New Roman"/>
          <w:b/>
          <w:bCs/>
          <w:color w:val="000000"/>
          <w:sz w:val="28"/>
          <w:szCs w:val="28"/>
          <w:highlight w:val="yellow"/>
          <w:lang w:val="ru-RU"/>
        </w:rPr>
        <w:t>Диагностикалық кезеңде</w:t>
      </w:r>
      <w:r w:rsidRPr="000A247E">
        <w:rPr>
          <w:rFonts w:ascii="Times New Roman" w:eastAsia="Times New Roman" w:hAnsi="Times New Roman" w:cs="Times New Roman"/>
          <w:color w:val="000000"/>
          <w:sz w:val="28"/>
          <w:szCs w:val="28"/>
          <w:highlight w:val="yellow"/>
          <w:lang w:val="ru-RU"/>
        </w:rPr>
        <w:t xml:space="preserve"> болашақ мұғалімнің бастапқы пәндік деңгейі, мотивациялық профилі және цифрлық дайындығы анықталады. </w:t>
      </w:r>
      <w:r w:rsidR="000D2A90" w:rsidRPr="000A247E">
        <w:rPr>
          <w:rFonts w:ascii="Times New Roman" w:eastAsia="Times New Roman" w:hAnsi="Times New Roman" w:cs="Times New Roman"/>
          <w:color w:val="000000"/>
          <w:sz w:val="28"/>
          <w:szCs w:val="28"/>
          <w:lang w:val="ru-RU"/>
        </w:rPr>
        <w:t>Бұл үшін GALT тесті (когнитивтік профиль диагностикасы), пре-тест тапсырмалары (пәндік базалық деңгей) және AMS шкаласы (мотивациялық профиль) қолданылады. GALT нәтижелері жиынтық нәтижелер кестесіне кірмей, топтардың бастапқы когнитивтік салыстырмалылығын тексеру және оқу траекторияларын бейімдеу үшін пайдаланылады.</w:t>
      </w:r>
      <w:r w:rsidRPr="000A247E">
        <w:rPr>
          <w:rFonts w:ascii="Times New Roman" w:eastAsia="Times New Roman" w:hAnsi="Times New Roman" w:cs="Times New Roman"/>
          <w:color w:val="000000"/>
          <w:sz w:val="28"/>
          <w:szCs w:val="28"/>
          <w:highlight w:val="yellow"/>
          <w:lang w:val="ru-RU"/>
        </w:rPr>
        <w:t xml:space="preserve"> Геймификация элементтерінің бұл кезеңдегі қызметі </w:t>
      </w:r>
      <w:r w:rsidR="00B7404C" w:rsidRPr="000A247E">
        <w:rPr>
          <w:rFonts w:ascii="Times New Roman" w:eastAsia="Times New Roman" w:hAnsi="Times New Roman" w:cs="Times New Roman"/>
          <w:color w:val="000000"/>
          <w:sz w:val="28"/>
          <w:szCs w:val="28"/>
          <w:highlight w:val="yellow"/>
          <w:lang w:val="ru-RU"/>
        </w:rPr>
        <w:t>білім алушыны</w:t>
      </w:r>
      <w:r w:rsidRPr="000A247E">
        <w:rPr>
          <w:rFonts w:ascii="Times New Roman" w:eastAsia="Times New Roman" w:hAnsi="Times New Roman" w:cs="Times New Roman"/>
          <w:color w:val="000000"/>
          <w:sz w:val="28"/>
          <w:szCs w:val="28"/>
          <w:highlight w:val="yellow"/>
          <w:lang w:val="ru-RU"/>
        </w:rPr>
        <w:t xml:space="preserve"> жаңа оқу ортасына кіріктіруден — ойын ережелерімен таныстыру, прогресс жолағын белгілеу, аватар </w:t>
      </w:r>
      <w:r w:rsidR="00DE47B9" w:rsidRPr="000A247E">
        <w:rPr>
          <w:rFonts w:ascii="Times New Roman" w:eastAsia="Times New Roman" w:hAnsi="Times New Roman" w:cs="Times New Roman"/>
          <w:color w:val="000000"/>
          <w:sz w:val="28"/>
          <w:szCs w:val="28"/>
          <w:highlight w:val="yellow"/>
          <w:lang w:val="ru-RU"/>
        </w:rPr>
        <w:t>таңдаудан</w:t>
      </w:r>
      <w:r w:rsidRPr="000A247E">
        <w:rPr>
          <w:rFonts w:ascii="Times New Roman" w:eastAsia="Times New Roman" w:hAnsi="Times New Roman" w:cs="Times New Roman"/>
          <w:color w:val="000000"/>
          <w:sz w:val="28"/>
          <w:szCs w:val="28"/>
          <w:highlight w:val="yellow"/>
          <w:lang w:val="ru-RU"/>
        </w:rPr>
        <w:t xml:space="preserve"> — тұрады. Кезеңде жиналған деректер кейіннен оқу траекторияларын бейімдеуге, командалық топтарды жасақтауға пайдаланылады.</w:t>
      </w:r>
    </w:p>
    <w:p w:rsidR="00F632AB" w:rsidRPr="000A247E" w:rsidRDefault="00F632AB" w:rsidP="00B41949">
      <w:pPr>
        <w:spacing w:after="0" w:line="240" w:lineRule="auto"/>
        <w:ind w:firstLine="567"/>
        <w:jc w:val="both"/>
        <w:rPr>
          <w:rFonts w:ascii="Times New Roman" w:hAnsi="Times New Roman" w:cs="Times New Roman"/>
          <w:sz w:val="28"/>
          <w:szCs w:val="28"/>
          <w:highlight w:val="yellow"/>
          <w:lang w:val="ru-RU"/>
        </w:rPr>
      </w:pPr>
      <w:r w:rsidRPr="000A247E">
        <w:rPr>
          <w:rFonts w:ascii="Times New Roman" w:eastAsia="Times New Roman" w:hAnsi="Times New Roman" w:cs="Times New Roman"/>
          <w:b/>
          <w:bCs/>
          <w:color w:val="000000"/>
          <w:sz w:val="28"/>
          <w:szCs w:val="28"/>
          <w:highlight w:val="yellow"/>
          <w:lang w:val="ru-RU"/>
        </w:rPr>
        <w:t>Оқу</w:t>
      </w:r>
      <w:r w:rsidR="00FB4ACD" w:rsidRPr="000A247E">
        <w:rPr>
          <w:rFonts w:ascii="Times New Roman" w:eastAsia="Times New Roman" w:hAnsi="Times New Roman" w:cs="Times New Roman"/>
          <w:b/>
          <w:bCs/>
          <w:color w:val="000000"/>
          <w:sz w:val="28"/>
          <w:szCs w:val="28"/>
          <w:highlight w:val="yellow"/>
          <w:lang w:val="ru-RU"/>
        </w:rPr>
        <w:t>-</w:t>
      </w:r>
      <w:r w:rsidRPr="000A247E">
        <w:rPr>
          <w:rFonts w:ascii="Times New Roman" w:eastAsia="Times New Roman" w:hAnsi="Times New Roman" w:cs="Times New Roman"/>
          <w:b/>
          <w:bCs/>
          <w:color w:val="000000"/>
          <w:sz w:val="28"/>
          <w:szCs w:val="28"/>
          <w:highlight w:val="yellow"/>
          <w:lang w:val="ru-RU"/>
        </w:rPr>
        <w:t>жобалау кезеңінде</w:t>
      </w:r>
      <w:r w:rsidRPr="000A247E">
        <w:rPr>
          <w:rFonts w:ascii="Times New Roman" w:eastAsia="Times New Roman" w:hAnsi="Times New Roman" w:cs="Times New Roman"/>
          <w:color w:val="000000"/>
          <w:sz w:val="28"/>
          <w:szCs w:val="28"/>
          <w:highlight w:val="yellow"/>
          <w:lang w:val="ru-RU"/>
        </w:rPr>
        <w:t xml:space="preserve"> миссиялар мен кәсіби бағытталған тапсырмалар жүйесі орталыққа шығады. </w:t>
      </w:r>
      <w:r w:rsidR="00DE47B9" w:rsidRPr="000A247E">
        <w:rPr>
          <w:rFonts w:ascii="Times New Roman" w:eastAsia="Times New Roman" w:hAnsi="Times New Roman" w:cs="Times New Roman"/>
          <w:color w:val="000000"/>
          <w:sz w:val="28"/>
          <w:szCs w:val="28"/>
          <w:highlight w:val="yellow"/>
          <w:lang w:val="ru-RU"/>
        </w:rPr>
        <w:t>Білім алушылар</w:t>
      </w:r>
      <w:r w:rsidRPr="000A247E">
        <w:rPr>
          <w:rFonts w:ascii="Times New Roman" w:eastAsia="Times New Roman" w:hAnsi="Times New Roman" w:cs="Times New Roman"/>
          <w:color w:val="000000"/>
          <w:sz w:val="28"/>
          <w:szCs w:val="28"/>
          <w:highlight w:val="yellow"/>
          <w:lang w:val="ru-RU"/>
        </w:rPr>
        <w:t xml:space="preserve"> квест, миссия, командалық жарыс форматтарында пәндік мазмұнды игере отырып, болашақ педагогикалық рөлдерімен байланысты жобалық жұмыстар орындайды. Ілгерілеу логикасы «басқарылатын күрделілік» принципіне сүйенеді — бұл </w:t>
      </w:r>
      <w:r w:rsidRPr="000A247E">
        <w:rPr>
          <w:rFonts w:ascii="Times New Roman" w:eastAsia="Times New Roman" w:hAnsi="Times New Roman" w:cs="Times New Roman"/>
          <w:color w:val="000000"/>
          <w:sz w:val="28"/>
          <w:szCs w:val="28"/>
          <w:highlight w:val="yellow"/>
        </w:rPr>
        <w:t>CLT</w:t>
      </w:r>
      <w:r w:rsidRPr="000A247E">
        <w:rPr>
          <w:rFonts w:ascii="Times New Roman" w:eastAsia="Times New Roman" w:hAnsi="Times New Roman" w:cs="Times New Roman"/>
          <w:color w:val="000000"/>
          <w:sz w:val="28"/>
          <w:szCs w:val="28"/>
          <w:highlight w:val="yellow"/>
          <w:lang w:val="ru-RU"/>
        </w:rPr>
        <w:t xml:space="preserve"> теориясының оңтайлы жүктеме аймағымен үйлеседі. Мысалы, </w:t>
      </w:r>
      <w:r w:rsidR="00DE47B9" w:rsidRPr="000A247E">
        <w:rPr>
          <w:rFonts w:ascii="Times New Roman" w:eastAsia="Times New Roman" w:hAnsi="Times New Roman" w:cs="Times New Roman"/>
          <w:color w:val="000000"/>
          <w:sz w:val="28"/>
          <w:szCs w:val="28"/>
          <w:highlight w:val="yellow"/>
          <w:lang w:val="ru-RU"/>
        </w:rPr>
        <w:t>білім алушы</w:t>
      </w:r>
      <w:r w:rsidRPr="000A247E">
        <w:rPr>
          <w:rFonts w:ascii="Times New Roman" w:eastAsia="Times New Roman" w:hAnsi="Times New Roman" w:cs="Times New Roman"/>
          <w:color w:val="000000"/>
          <w:sz w:val="28"/>
          <w:szCs w:val="28"/>
          <w:highlight w:val="yellow"/>
          <w:lang w:val="ru-RU"/>
        </w:rPr>
        <w:t xml:space="preserve"> алдымен </w:t>
      </w:r>
      <w:r w:rsidRPr="000A247E">
        <w:rPr>
          <w:rFonts w:ascii="Times New Roman" w:eastAsia="Times New Roman" w:hAnsi="Times New Roman" w:cs="Times New Roman"/>
          <w:color w:val="000000"/>
          <w:sz w:val="28"/>
          <w:szCs w:val="28"/>
          <w:highlight w:val="yellow"/>
        </w:rPr>
        <w:t>Python</w:t>
      </w:r>
      <w:r w:rsidRPr="000A247E">
        <w:rPr>
          <w:rFonts w:ascii="Times New Roman" w:eastAsia="Times New Roman" w:hAnsi="Times New Roman" w:cs="Times New Roman"/>
          <w:color w:val="000000"/>
          <w:sz w:val="28"/>
          <w:szCs w:val="28"/>
          <w:highlight w:val="yellow"/>
          <w:lang w:val="ru-RU"/>
        </w:rPr>
        <w:t xml:space="preserve"> тілінде қарапайым алгоритм жазады, кейін осы алгоритмді мектеп оқушысына түсіндіруге арналған интерактивті тапсырманы </w:t>
      </w:r>
      <w:r w:rsidR="00074E23" w:rsidRPr="000A247E">
        <w:rPr>
          <w:rFonts w:ascii="Times New Roman" w:eastAsia="Times New Roman" w:hAnsi="Times New Roman" w:cs="Times New Roman"/>
          <w:color w:val="000000"/>
          <w:sz w:val="28"/>
          <w:szCs w:val="28"/>
          <w:highlight w:val="yellow"/>
        </w:rPr>
        <w:t>Blockland</w:t>
      </w:r>
      <w:r w:rsidR="00074E23" w:rsidRPr="000A247E">
        <w:rPr>
          <w:rFonts w:ascii="Times New Roman" w:eastAsia="Times New Roman" w:hAnsi="Times New Roman" w:cs="Times New Roman"/>
          <w:color w:val="000000"/>
          <w:sz w:val="28"/>
          <w:szCs w:val="28"/>
          <w:highlight w:val="yellow"/>
          <w:lang w:val="ru-RU"/>
        </w:rPr>
        <w:t>.</w:t>
      </w:r>
      <w:r w:rsidR="00074E23" w:rsidRPr="000A247E">
        <w:rPr>
          <w:rFonts w:ascii="Times New Roman" w:eastAsia="Times New Roman" w:hAnsi="Times New Roman" w:cs="Times New Roman"/>
          <w:color w:val="000000"/>
          <w:sz w:val="28"/>
          <w:szCs w:val="28"/>
          <w:highlight w:val="yellow"/>
        </w:rPr>
        <w:t>kz</w:t>
      </w:r>
      <w:r w:rsidRPr="000A247E">
        <w:rPr>
          <w:rFonts w:ascii="Times New Roman" w:eastAsia="Times New Roman" w:hAnsi="Times New Roman" w:cs="Times New Roman"/>
          <w:color w:val="000000"/>
          <w:sz w:val="28"/>
          <w:szCs w:val="28"/>
          <w:highlight w:val="yellow"/>
          <w:lang w:val="ru-RU"/>
        </w:rPr>
        <w:t xml:space="preserve"> платформасында ж</w:t>
      </w:r>
      <w:r w:rsidR="00074E23" w:rsidRPr="000A247E">
        <w:rPr>
          <w:rFonts w:ascii="Times New Roman" w:eastAsia="Times New Roman" w:hAnsi="Times New Roman" w:cs="Times New Roman"/>
          <w:color w:val="000000"/>
          <w:sz w:val="28"/>
          <w:szCs w:val="28"/>
          <w:highlight w:val="yellow"/>
          <w:lang w:val="ru-RU"/>
        </w:rPr>
        <w:t xml:space="preserve">обалайды. Тармақталатын таңдау </w:t>
      </w:r>
      <w:r w:rsidRPr="000A247E">
        <w:rPr>
          <w:rFonts w:ascii="Times New Roman" w:eastAsia="Times New Roman" w:hAnsi="Times New Roman" w:cs="Times New Roman"/>
          <w:color w:val="000000"/>
          <w:sz w:val="28"/>
          <w:szCs w:val="28"/>
          <w:highlight w:val="yellow"/>
          <w:lang w:val="ru-RU"/>
        </w:rPr>
        <w:t xml:space="preserve">механикасы </w:t>
      </w:r>
      <w:r w:rsidR="00DE47B9" w:rsidRPr="000A247E">
        <w:rPr>
          <w:rFonts w:ascii="Times New Roman" w:eastAsia="Times New Roman" w:hAnsi="Times New Roman" w:cs="Times New Roman"/>
          <w:color w:val="000000"/>
          <w:sz w:val="28"/>
          <w:szCs w:val="28"/>
          <w:highlight w:val="yellow"/>
          <w:lang w:val="ru-RU"/>
        </w:rPr>
        <w:t>білім алушыға</w:t>
      </w:r>
      <w:r w:rsidRPr="000A247E">
        <w:rPr>
          <w:rFonts w:ascii="Times New Roman" w:eastAsia="Times New Roman" w:hAnsi="Times New Roman" w:cs="Times New Roman"/>
          <w:color w:val="000000"/>
          <w:sz w:val="28"/>
          <w:szCs w:val="28"/>
          <w:highlight w:val="yellow"/>
          <w:lang w:val="ru-RU"/>
        </w:rPr>
        <w:t xml:space="preserve"> бірнеше нұсқа </w:t>
      </w:r>
      <w:r w:rsidRPr="000A247E">
        <w:rPr>
          <w:rFonts w:ascii="Times New Roman" w:eastAsia="Times New Roman" w:hAnsi="Times New Roman" w:cs="Times New Roman"/>
          <w:color w:val="000000"/>
          <w:sz w:val="28"/>
          <w:szCs w:val="28"/>
          <w:highlight w:val="yellow"/>
          <w:lang w:val="ru-RU"/>
        </w:rPr>
        <w:lastRenderedPageBreak/>
        <w:t>арасынан таңдау жасауға мүмкіндік беріп, автономия мен жауапкершілік сезімін дамытады.</w:t>
      </w:r>
    </w:p>
    <w:p w:rsidR="00F632AB" w:rsidRPr="000A247E" w:rsidRDefault="00F632AB" w:rsidP="00B41949">
      <w:pPr>
        <w:spacing w:after="0" w:line="240" w:lineRule="auto"/>
        <w:ind w:firstLine="567"/>
        <w:jc w:val="both"/>
        <w:rPr>
          <w:rFonts w:ascii="Times New Roman" w:hAnsi="Times New Roman" w:cs="Times New Roman"/>
          <w:sz w:val="28"/>
          <w:szCs w:val="28"/>
          <w:highlight w:val="yellow"/>
          <w:lang w:val="ru-RU"/>
        </w:rPr>
      </w:pPr>
      <w:r w:rsidRPr="000A247E">
        <w:rPr>
          <w:rFonts w:ascii="Times New Roman" w:eastAsia="Times New Roman" w:hAnsi="Times New Roman" w:cs="Times New Roman"/>
          <w:b/>
          <w:bCs/>
          <w:color w:val="000000"/>
          <w:sz w:val="28"/>
          <w:szCs w:val="28"/>
          <w:highlight w:val="yellow"/>
          <w:lang w:val="ru-RU"/>
        </w:rPr>
        <w:tab/>
        <w:t>Қалыптастыру кезеңі</w:t>
      </w:r>
      <w:r w:rsidRPr="000A247E">
        <w:rPr>
          <w:rFonts w:ascii="Times New Roman" w:eastAsia="Times New Roman" w:hAnsi="Times New Roman" w:cs="Times New Roman"/>
          <w:color w:val="000000"/>
          <w:sz w:val="28"/>
          <w:szCs w:val="28"/>
          <w:highlight w:val="yellow"/>
          <w:lang w:val="ru-RU"/>
        </w:rPr>
        <w:t xml:space="preserve"> кәсіби дайындықтың негізгі алаңы. </w:t>
      </w:r>
      <w:r w:rsidR="00DE47B9" w:rsidRPr="000A247E">
        <w:rPr>
          <w:rFonts w:ascii="Times New Roman" w:eastAsia="Times New Roman" w:hAnsi="Times New Roman" w:cs="Times New Roman"/>
          <w:color w:val="000000"/>
          <w:sz w:val="28"/>
          <w:szCs w:val="28"/>
          <w:highlight w:val="yellow"/>
          <w:lang w:val="ru-RU"/>
        </w:rPr>
        <w:t>Білім алушылар</w:t>
      </w:r>
      <w:r w:rsidRPr="000A247E">
        <w:rPr>
          <w:rFonts w:ascii="Times New Roman" w:eastAsia="Times New Roman" w:hAnsi="Times New Roman" w:cs="Times New Roman"/>
          <w:color w:val="000000"/>
          <w:sz w:val="28"/>
          <w:szCs w:val="28"/>
          <w:highlight w:val="yellow"/>
          <w:lang w:val="ru-RU"/>
        </w:rPr>
        <w:t xml:space="preserve"> нақты код жазады, сабақ жоспарлайды, топтық жұмыс форматтарын игереді, портфолио жинайды. Бұл кезеңде «қауіпсіз қателік» принципіне ерекше мән беріледі: «жазу → тексеру → түзету → қайта орындау» циклі информатика пәнінің табиғи оқу логикасымен органикалық үйлеседі. Прогресс индикаторлары, деңгейлер, бейдждер, жедел кері байланыс — осы элементтер </w:t>
      </w:r>
      <w:r w:rsidR="00DE47B9" w:rsidRPr="000A247E">
        <w:rPr>
          <w:rFonts w:ascii="Times New Roman" w:eastAsia="Times New Roman" w:hAnsi="Times New Roman" w:cs="Times New Roman"/>
          <w:color w:val="000000"/>
          <w:sz w:val="28"/>
          <w:szCs w:val="28"/>
          <w:highlight w:val="yellow"/>
          <w:lang w:val="ru-RU"/>
        </w:rPr>
        <w:t>білім алушының</w:t>
      </w:r>
      <w:r w:rsidRPr="000A247E">
        <w:rPr>
          <w:rFonts w:ascii="Times New Roman" w:eastAsia="Times New Roman" w:hAnsi="Times New Roman" w:cs="Times New Roman"/>
          <w:color w:val="000000"/>
          <w:sz w:val="28"/>
          <w:szCs w:val="28"/>
          <w:highlight w:val="yellow"/>
          <w:lang w:val="ru-RU"/>
        </w:rPr>
        <w:t xml:space="preserve"> интеллектуалдық табандылығын қолдайды. Кезеңнің соңында </w:t>
      </w:r>
      <w:r w:rsidR="00DE47B9" w:rsidRPr="000A247E">
        <w:rPr>
          <w:rFonts w:ascii="Times New Roman" w:eastAsia="Times New Roman" w:hAnsi="Times New Roman" w:cs="Times New Roman"/>
          <w:color w:val="000000"/>
          <w:sz w:val="28"/>
          <w:szCs w:val="28"/>
          <w:highlight w:val="yellow"/>
          <w:lang w:val="ru-RU"/>
        </w:rPr>
        <w:t>білім алушы</w:t>
      </w:r>
      <w:r w:rsidR="00036B3D" w:rsidRPr="000A247E">
        <w:rPr>
          <w:rFonts w:ascii="Times New Roman" w:eastAsia="Times New Roman" w:hAnsi="Times New Roman" w:cs="Times New Roman"/>
          <w:color w:val="000000"/>
          <w:sz w:val="28"/>
          <w:szCs w:val="28"/>
          <w:highlight w:val="yellow"/>
          <w:lang w:val="ru-RU"/>
        </w:rPr>
        <w:t xml:space="preserve"> нақты кәсіби өнімді -</w:t>
      </w:r>
      <w:r w:rsidRPr="000A247E">
        <w:rPr>
          <w:rFonts w:ascii="Times New Roman" w:eastAsia="Times New Roman" w:hAnsi="Times New Roman" w:cs="Times New Roman"/>
          <w:color w:val="000000"/>
          <w:sz w:val="28"/>
          <w:szCs w:val="28"/>
          <w:highlight w:val="yellow"/>
          <w:lang w:val="ru-RU"/>
        </w:rPr>
        <w:t xml:space="preserve"> геймификацияланған сабақ жоспарын немесе ц</w:t>
      </w:r>
      <w:r w:rsidR="00036B3D" w:rsidRPr="000A247E">
        <w:rPr>
          <w:rFonts w:ascii="Times New Roman" w:eastAsia="Times New Roman" w:hAnsi="Times New Roman" w:cs="Times New Roman"/>
          <w:color w:val="000000"/>
          <w:sz w:val="28"/>
          <w:szCs w:val="28"/>
          <w:highlight w:val="yellow"/>
          <w:lang w:val="ru-RU"/>
        </w:rPr>
        <w:t>ифрлық дидактикалық материалды</w:t>
      </w:r>
      <w:r w:rsidRPr="000A247E">
        <w:rPr>
          <w:rFonts w:ascii="Times New Roman" w:eastAsia="Times New Roman" w:hAnsi="Times New Roman" w:cs="Times New Roman"/>
          <w:color w:val="000000"/>
          <w:sz w:val="28"/>
          <w:szCs w:val="28"/>
          <w:highlight w:val="yellow"/>
          <w:lang w:val="ru-RU"/>
        </w:rPr>
        <w:t xml:space="preserve"> ұсынады.</w:t>
      </w:r>
    </w:p>
    <w:p w:rsidR="00F632AB" w:rsidRPr="000A247E" w:rsidRDefault="00F632AB" w:rsidP="00B41949">
      <w:pPr>
        <w:spacing w:after="0" w:line="240" w:lineRule="auto"/>
        <w:ind w:firstLine="567"/>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b/>
          <w:bCs/>
          <w:color w:val="000000"/>
          <w:sz w:val="28"/>
          <w:szCs w:val="28"/>
          <w:highlight w:val="yellow"/>
          <w:lang w:val="ru-RU"/>
        </w:rPr>
        <w:tab/>
        <w:t>Рефлексиялық</w:t>
      </w:r>
      <w:r w:rsidR="00FB4ACD" w:rsidRPr="000A247E">
        <w:rPr>
          <w:rFonts w:ascii="Times New Roman" w:eastAsia="Times New Roman" w:hAnsi="Times New Roman" w:cs="Times New Roman"/>
          <w:b/>
          <w:bCs/>
          <w:color w:val="000000"/>
          <w:sz w:val="28"/>
          <w:szCs w:val="28"/>
          <w:highlight w:val="yellow"/>
          <w:lang w:val="ru-RU"/>
        </w:rPr>
        <w:t>-</w:t>
      </w:r>
      <w:r w:rsidRPr="000A247E">
        <w:rPr>
          <w:rFonts w:ascii="Times New Roman" w:eastAsia="Times New Roman" w:hAnsi="Times New Roman" w:cs="Times New Roman"/>
          <w:b/>
          <w:bCs/>
          <w:color w:val="000000"/>
          <w:sz w:val="28"/>
          <w:szCs w:val="28"/>
          <w:highlight w:val="yellow"/>
          <w:lang w:val="ru-RU"/>
        </w:rPr>
        <w:t>бағалау кезеңінің</w:t>
      </w:r>
      <w:r w:rsidRPr="000A247E">
        <w:rPr>
          <w:rFonts w:ascii="Times New Roman" w:eastAsia="Times New Roman" w:hAnsi="Times New Roman" w:cs="Times New Roman"/>
          <w:color w:val="000000"/>
          <w:sz w:val="28"/>
          <w:szCs w:val="28"/>
          <w:highlight w:val="yellow"/>
          <w:lang w:val="ru-RU"/>
        </w:rPr>
        <w:t xml:space="preserve"> мақсаты </w:t>
      </w:r>
      <w:r w:rsidR="00036B3D"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highlight w:val="yellow"/>
          <w:lang w:val="ru-RU"/>
        </w:rPr>
        <w:t xml:space="preserve"> </w:t>
      </w:r>
      <w:r w:rsidR="00DE47B9" w:rsidRPr="000A247E">
        <w:rPr>
          <w:rFonts w:ascii="Times New Roman" w:eastAsia="Times New Roman" w:hAnsi="Times New Roman" w:cs="Times New Roman"/>
          <w:color w:val="000000"/>
          <w:sz w:val="28"/>
          <w:szCs w:val="28"/>
          <w:highlight w:val="yellow"/>
          <w:lang w:val="ru-RU"/>
        </w:rPr>
        <w:t>білім алушының</w:t>
      </w:r>
      <w:r w:rsidRPr="000A247E">
        <w:rPr>
          <w:rFonts w:ascii="Times New Roman" w:eastAsia="Times New Roman" w:hAnsi="Times New Roman" w:cs="Times New Roman"/>
          <w:color w:val="000000"/>
          <w:sz w:val="28"/>
          <w:szCs w:val="28"/>
          <w:highlight w:val="yellow"/>
          <w:lang w:val="ru-RU"/>
        </w:rPr>
        <w:t xml:space="preserve"> оқу барысын, кәсіби жетістіктері мен даму аймақтарын жүйелі талдауы. Өзіндік бағалау рубрикалары, өзара бағалау, қорытынды рефлексия, портфолионы жинақтау форматтары осы мақсатты іске асырады. Жетістік белгілері кәсіби маңызды нәтижелерге беріледі </w:t>
      </w:r>
      <w:r w:rsidR="00036B3D" w:rsidRPr="000A247E">
        <w:rPr>
          <w:rFonts w:ascii="Times New Roman" w:eastAsia="Times New Roman" w:hAnsi="Times New Roman" w:cs="Times New Roman"/>
          <w:color w:val="000000"/>
          <w:sz w:val="28"/>
          <w:szCs w:val="28"/>
          <w:highlight w:val="yellow"/>
          <w:lang w:val="ru-RU"/>
        </w:rPr>
        <w:t>-</w:t>
      </w:r>
      <w:r w:rsidRPr="000A247E">
        <w:rPr>
          <w:rFonts w:ascii="Times New Roman" w:eastAsia="Times New Roman" w:hAnsi="Times New Roman" w:cs="Times New Roman"/>
          <w:color w:val="000000"/>
          <w:sz w:val="28"/>
          <w:szCs w:val="28"/>
          <w:highlight w:val="yellow"/>
          <w:lang w:val="ru-RU"/>
        </w:rPr>
        <w:t xml:space="preserve"> «шешімді оқушы деңгейінде түсіндірді», «рубриканы дербес жасады», «құрдасына нақты кері байланыс берді» сияқты нәтижелерге. Кезеңнің нәтижесінде </w:t>
      </w:r>
      <w:r w:rsidR="00DE47B9" w:rsidRPr="000A247E">
        <w:rPr>
          <w:rFonts w:ascii="Times New Roman" w:eastAsia="Times New Roman" w:hAnsi="Times New Roman" w:cs="Times New Roman"/>
          <w:color w:val="000000"/>
          <w:sz w:val="28"/>
          <w:szCs w:val="28"/>
          <w:highlight w:val="yellow"/>
          <w:lang w:val="ru-RU"/>
        </w:rPr>
        <w:t>білім алушы</w:t>
      </w:r>
      <w:r w:rsidRPr="000A247E">
        <w:rPr>
          <w:rFonts w:ascii="Times New Roman" w:eastAsia="Times New Roman" w:hAnsi="Times New Roman" w:cs="Times New Roman"/>
          <w:color w:val="000000"/>
          <w:sz w:val="28"/>
          <w:szCs w:val="28"/>
          <w:highlight w:val="yellow"/>
          <w:lang w:val="ru-RU"/>
        </w:rPr>
        <w:t xml:space="preserve"> кәсіби маршрутын айқын бағалайды және жетілдіру мақсаттарын саналы белгілейді.</w:t>
      </w:r>
    </w:p>
    <w:p w:rsidR="005828F1" w:rsidRPr="000A247E" w:rsidRDefault="005828F1" w:rsidP="00B41949">
      <w:pPr>
        <w:spacing w:after="0" w:line="240" w:lineRule="auto"/>
        <w:ind w:firstLine="567"/>
        <w:jc w:val="both"/>
        <w:rPr>
          <w:rFonts w:ascii="Times New Roman" w:hAnsi="Times New Roman" w:cs="Times New Roman"/>
          <w:sz w:val="28"/>
          <w:szCs w:val="28"/>
          <w:lang w:val="ru-RU"/>
        </w:rPr>
      </w:pPr>
    </w:p>
    <w:p w:rsidR="00F632AB" w:rsidRPr="000A247E" w:rsidRDefault="00036B3D" w:rsidP="00036B3D">
      <w:pPr>
        <w:spacing w:after="0" w:line="240" w:lineRule="auto"/>
        <w:jc w:val="both"/>
        <w:rPr>
          <w:rFonts w:ascii="Times New Roman" w:hAnsi="Times New Roman" w:cs="Times New Roman"/>
          <w:sz w:val="28"/>
          <w:szCs w:val="28"/>
          <w:lang w:val="ru-RU"/>
        </w:rPr>
      </w:pPr>
      <w:r w:rsidRPr="000A247E">
        <w:rPr>
          <w:rFonts w:ascii="Times New Roman" w:eastAsia="Times New Roman" w:hAnsi="Times New Roman" w:cs="Times New Roman"/>
          <w:bCs/>
          <w:color w:val="000000"/>
          <w:sz w:val="28"/>
          <w:szCs w:val="28"/>
          <w:lang w:val="ru-RU"/>
        </w:rPr>
        <w:t xml:space="preserve">8-кесте. </w:t>
      </w:r>
      <w:r w:rsidR="00F632AB" w:rsidRPr="000A247E">
        <w:rPr>
          <w:rFonts w:ascii="Times New Roman" w:eastAsia="Times New Roman" w:hAnsi="Times New Roman" w:cs="Times New Roman"/>
          <w:bCs/>
          <w:color w:val="000000"/>
          <w:sz w:val="28"/>
          <w:szCs w:val="28"/>
          <w:lang w:val="ru-RU"/>
        </w:rPr>
        <w:t>Оқу формалары мен әдістерінің кезеңдермен байланысы</w:t>
      </w:r>
    </w:p>
    <w:tbl>
      <w:tblPr>
        <w:tblStyle w:val="aa"/>
        <w:tblW w:w="7700" w:type="dxa"/>
        <w:tblLook w:val="0000" w:firstRow="0" w:lastRow="0" w:firstColumn="0" w:lastColumn="0" w:noHBand="0" w:noVBand="0"/>
      </w:tblPr>
      <w:tblGrid>
        <w:gridCol w:w="2207"/>
        <w:gridCol w:w="2077"/>
        <w:gridCol w:w="1871"/>
        <w:gridCol w:w="1772"/>
        <w:gridCol w:w="2163"/>
      </w:tblGrid>
      <w:tr w:rsidR="00F632AB" w:rsidRPr="000A247E" w:rsidTr="00B32E6D">
        <w:tc>
          <w:tcPr>
            <w:tcW w:w="15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b/>
                <w:bCs/>
                <w:color w:val="000000"/>
                <w:sz w:val="28"/>
                <w:szCs w:val="28"/>
              </w:rPr>
              <w:t>Кезең</w:t>
            </w:r>
          </w:p>
        </w:tc>
        <w:tc>
          <w:tcPr>
            <w:tcW w:w="16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b/>
                <w:bCs/>
                <w:color w:val="000000"/>
                <w:sz w:val="28"/>
                <w:szCs w:val="28"/>
              </w:rPr>
              <w:t>Оқу формасы</w:t>
            </w:r>
          </w:p>
        </w:tc>
        <w:tc>
          <w:tcPr>
            <w:tcW w:w="17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b/>
                <w:bCs/>
                <w:color w:val="000000"/>
                <w:sz w:val="28"/>
                <w:szCs w:val="28"/>
              </w:rPr>
              <w:t>Оқыту әдісі</w:t>
            </w:r>
          </w:p>
        </w:tc>
        <w:tc>
          <w:tcPr>
            <w:tcW w:w="17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b/>
                <w:bCs/>
                <w:color w:val="000000"/>
                <w:sz w:val="28"/>
                <w:szCs w:val="28"/>
              </w:rPr>
              <w:t>Платформа</w:t>
            </w:r>
          </w:p>
        </w:tc>
        <w:tc>
          <w:tcPr>
            <w:tcW w:w="12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b/>
                <w:bCs/>
                <w:color w:val="000000"/>
                <w:sz w:val="28"/>
                <w:szCs w:val="28"/>
              </w:rPr>
              <w:t>Геймификация элементі</w:t>
            </w:r>
          </w:p>
        </w:tc>
      </w:tr>
      <w:tr w:rsidR="00F632AB" w:rsidRPr="000A247E" w:rsidTr="00B32E6D">
        <w:tc>
          <w:tcPr>
            <w:tcW w:w="15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Диагностикалық</w:t>
            </w:r>
          </w:p>
        </w:tc>
        <w:tc>
          <w:tcPr>
            <w:tcW w:w="16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Кіру диагностикасы, топтық таныстыру</w:t>
            </w:r>
          </w:p>
        </w:tc>
        <w:tc>
          <w:tcPr>
            <w:tcW w:w="17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Тестілеу, сауалнама</w:t>
            </w:r>
          </w:p>
        </w:tc>
        <w:tc>
          <w:tcPr>
            <w:tcW w:w="17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highlight w:val="yellow"/>
              </w:rPr>
              <w:t>Moodle,</w:t>
            </w:r>
            <w:r w:rsidRPr="000A247E">
              <w:rPr>
                <w:rFonts w:ascii="Times New Roman" w:eastAsia="Times New Roman" w:hAnsi="Times New Roman" w:cs="Times New Roman"/>
                <w:color w:val="000000"/>
                <w:sz w:val="28"/>
                <w:szCs w:val="28"/>
              </w:rPr>
              <w:t xml:space="preserve"> </w:t>
            </w:r>
            <w:r w:rsidR="00583870" w:rsidRPr="000A247E">
              <w:rPr>
                <w:rFonts w:ascii="Times New Roman" w:eastAsia="Times New Roman" w:hAnsi="Times New Roman" w:cs="Times New Roman"/>
                <w:color w:val="000000"/>
                <w:sz w:val="28"/>
                <w:szCs w:val="28"/>
              </w:rPr>
              <w:t>Blockland.kz</w:t>
            </w:r>
          </w:p>
        </w:tc>
        <w:tc>
          <w:tcPr>
            <w:tcW w:w="12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Бастапқы прогресс жолағы</w:t>
            </w:r>
          </w:p>
        </w:tc>
      </w:tr>
      <w:tr w:rsidR="00F632AB" w:rsidRPr="000A247E" w:rsidTr="00B32E6D">
        <w:tc>
          <w:tcPr>
            <w:tcW w:w="15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Оқу</w:t>
            </w:r>
            <w:r w:rsidR="00FB4ACD"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rPr>
              <w:t>жобалау</w:t>
            </w:r>
          </w:p>
        </w:tc>
        <w:tc>
          <w:tcPr>
            <w:tcW w:w="1600" w:type="dxa"/>
          </w:tcPr>
          <w:p w:rsidR="00F632AB" w:rsidRPr="000A247E" w:rsidRDefault="00036B3D" w:rsidP="00036B3D">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Дәріс</w:t>
            </w:r>
            <w:r w:rsidRPr="000A247E">
              <w:rPr>
                <w:rFonts w:ascii="Times New Roman" w:eastAsia="Times New Roman" w:hAnsi="Times New Roman" w:cs="Times New Roman"/>
                <w:color w:val="000000"/>
                <w:sz w:val="28"/>
                <w:szCs w:val="28"/>
                <w:lang w:val="kk-KZ"/>
              </w:rPr>
              <w:t>,</w:t>
            </w:r>
            <w:r w:rsidR="00F632AB" w:rsidRPr="000A247E">
              <w:rPr>
                <w:rFonts w:ascii="Times New Roman" w:eastAsia="Times New Roman" w:hAnsi="Times New Roman" w:cs="Times New Roman"/>
                <w:color w:val="000000"/>
                <w:sz w:val="28"/>
                <w:szCs w:val="28"/>
              </w:rPr>
              <w:t xml:space="preserve"> практикум, квест</w:t>
            </w:r>
          </w:p>
        </w:tc>
        <w:tc>
          <w:tcPr>
            <w:tcW w:w="17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Проблемалық оқыту, миссия</w:t>
            </w:r>
          </w:p>
        </w:tc>
        <w:tc>
          <w:tcPr>
            <w:tcW w:w="1700" w:type="dxa"/>
          </w:tcPr>
          <w:p w:rsidR="00F632AB" w:rsidRPr="000A247E" w:rsidRDefault="00583870"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Blockland.kz</w:t>
            </w:r>
            <w:r w:rsidR="00F632AB" w:rsidRPr="000A247E">
              <w:rPr>
                <w:rFonts w:ascii="Times New Roman" w:eastAsia="Times New Roman" w:hAnsi="Times New Roman" w:cs="Times New Roman"/>
                <w:color w:val="000000"/>
                <w:sz w:val="28"/>
                <w:szCs w:val="28"/>
              </w:rPr>
              <w:t>, Code.org, Blockly</w:t>
            </w:r>
          </w:p>
        </w:tc>
        <w:tc>
          <w:tcPr>
            <w:tcW w:w="12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Квест, миссия, тармақталатын таңдау</w:t>
            </w:r>
          </w:p>
        </w:tc>
      </w:tr>
      <w:tr w:rsidR="00F632AB" w:rsidRPr="000A247E" w:rsidTr="00B32E6D">
        <w:tc>
          <w:tcPr>
            <w:tcW w:w="15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Қалыптастыру</w:t>
            </w:r>
          </w:p>
        </w:tc>
        <w:tc>
          <w:tcPr>
            <w:tcW w:w="16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Практикалық сабақ, командалық жұмыс</w:t>
            </w:r>
          </w:p>
        </w:tc>
        <w:tc>
          <w:tcPr>
            <w:tcW w:w="1700" w:type="dxa"/>
          </w:tcPr>
          <w:p w:rsidR="00F632AB" w:rsidRPr="000A247E" w:rsidRDefault="00F632AB" w:rsidP="00B41949">
            <w:pPr>
              <w:ind w:firstLine="22"/>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Жобалық оқыту, «қос рөлдік практика»</w:t>
            </w:r>
          </w:p>
        </w:tc>
        <w:tc>
          <w:tcPr>
            <w:tcW w:w="1700" w:type="dxa"/>
          </w:tcPr>
          <w:p w:rsidR="00F632AB" w:rsidRPr="000A247E" w:rsidRDefault="00583870"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Blockland.kz</w:t>
            </w:r>
            <w:r w:rsidR="005828F1" w:rsidRPr="000A247E">
              <w:rPr>
                <w:rFonts w:ascii="Times New Roman" w:eastAsia="Times New Roman" w:hAnsi="Times New Roman" w:cs="Times New Roman"/>
                <w:color w:val="000000"/>
                <w:sz w:val="28"/>
                <w:szCs w:val="28"/>
              </w:rPr>
              <w:t>,</w:t>
            </w:r>
            <w:r w:rsidR="005828F1" w:rsidRPr="000A247E">
              <w:rPr>
                <w:rFonts w:ascii="Times New Roman" w:eastAsia="Times New Roman" w:hAnsi="Times New Roman" w:cs="Times New Roman"/>
                <w:color w:val="000000"/>
                <w:sz w:val="28"/>
                <w:szCs w:val="28"/>
                <w:lang w:val="ru-RU"/>
              </w:rPr>
              <w:t xml:space="preserve"> </w:t>
            </w:r>
            <w:r w:rsidR="00F632AB" w:rsidRPr="000A247E">
              <w:rPr>
                <w:rFonts w:ascii="Times New Roman" w:eastAsia="Times New Roman" w:hAnsi="Times New Roman" w:cs="Times New Roman"/>
                <w:color w:val="000000"/>
                <w:sz w:val="28"/>
                <w:szCs w:val="28"/>
              </w:rPr>
              <w:t>Tynker, schoolw3</w:t>
            </w:r>
          </w:p>
        </w:tc>
        <w:tc>
          <w:tcPr>
            <w:tcW w:w="12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Командалық тапсырма, бейдж, рейтинг</w:t>
            </w:r>
          </w:p>
        </w:tc>
      </w:tr>
      <w:tr w:rsidR="00F632AB" w:rsidRPr="000A247E" w:rsidTr="00B32E6D">
        <w:tc>
          <w:tcPr>
            <w:tcW w:w="15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Рефлексиялық</w:t>
            </w:r>
            <w:r w:rsidR="00FB4ACD"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rPr>
              <w:t>бағалау</w:t>
            </w:r>
          </w:p>
        </w:tc>
        <w:tc>
          <w:tcPr>
            <w:tcW w:w="1600" w:type="dxa"/>
          </w:tcPr>
          <w:p w:rsidR="00F632AB" w:rsidRPr="000A247E" w:rsidRDefault="00F632AB" w:rsidP="00B41949">
            <w:pPr>
              <w:ind w:firstLine="22"/>
              <w:jc w:val="both"/>
              <w:rPr>
                <w:rFonts w:ascii="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Демо</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сабақ қорғау, өзара бағалау</w:t>
            </w:r>
          </w:p>
        </w:tc>
        <w:tc>
          <w:tcPr>
            <w:tcW w:w="1700" w:type="dxa"/>
          </w:tcPr>
          <w:p w:rsidR="00F632AB" w:rsidRPr="000A247E" w:rsidRDefault="00036B3D" w:rsidP="00036B3D">
            <w:pPr>
              <w:ind w:firstLine="22"/>
              <w:jc w:val="both"/>
              <w:rPr>
                <w:rFonts w:ascii="Times New Roman" w:hAnsi="Times New Roman" w:cs="Times New Roman"/>
                <w:sz w:val="28"/>
                <w:szCs w:val="28"/>
                <w:lang w:val="kk-KZ"/>
              </w:rPr>
            </w:pPr>
            <w:r w:rsidRPr="000A247E">
              <w:rPr>
                <w:rFonts w:ascii="Times New Roman" w:eastAsia="Times New Roman" w:hAnsi="Times New Roman" w:cs="Times New Roman"/>
                <w:color w:val="000000"/>
                <w:sz w:val="28"/>
                <w:szCs w:val="28"/>
              </w:rPr>
              <w:t>Рефлексия</w:t>
            </w:r>
          </w:p>
        </w:tc>
        <w:tc>
          <w:tcPr>
            <w:tcW w:w="1700" w:type="dxa"/>
          </w:tcPr>
          <w:p w:rsidR="00F632AB" w:rsidRPr="000A247E" w:rsidRDefault="00583870"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Blockland.kz</w:t>
            </w:r>
            <w:r w:rsidR="00F632AB" w:rsidRPr="000A247E">
              <w:rPr>
                <w:rFonts w:ascii="Times New Roman" w:eastAsia="Times New Roman" w:hAnsi="Times New Roman" w:cs="Times New Roman"/>
                <w:color w:val="000000"/>
                <w:sz w:val="28"/>
                <w:szCs w:val="28"/>
              </w:rPr>
              <w:t xml:space="preserve"> профилі</w:t>
            </w:r>
          </w:p>
        </w:tc>
        <w:tc>
          <w:tcPr>
            <w:tcW w:w="1200" w:type="dxa"/>
          </w:tcPr>
          <w:p w:rsidR="00F632AB" w:rsidRPr="000A247E" w:rsidRDefault="00F632AB" w:rsidP="00B41949">
            <w:pPr>
              <w:ind w:firstLine="22"/>
              <w:jc w:val="both"/>
              <w:rPr>
                <w:rFonts w:ascii="Times New Roman" w:hAnsi="Times New Roman" w:cs="Times New Roman"/>
                <w:sz w:val="28"/>
                <w:szCs w:val="28"/>
              </w:rPr>
            </w:pPr>
            <w:r w:rsidRPr="000A247E">
              <w:rPr>
                <w:rFonts w:ascii="Times New Roman" w:eastAsia="Times New Roman" w:hAnsi="Times New Roman" w:cs="Times New Roman"/>
                <w:color w:val="000000"/>
                <w:sz w:val="28"/>
                <w:szCs w:val="28"/>
              </w:rPr>
              <w:t>Жетістік белгісі, қорытынды дашборд</w:t>
            </w:r>
          </w:p>
        </w:tc>
      </w:tr>
    </w:tbl>
    <w:p w:rsidR="00F632AB" w:rsidRPr="000A247E" w:rsidRDefault="00F632AB" w:rsidP="00B41949">
      <w:pPr>
        <w:spacing w:after="0" w:line="240" w:lineRule="auto"/>
        <w:ind w:firstLine="567"/>
        <w:rPr>
          <w:rFonts w:ascii="Times New Roman" w:hAnsi="Times New Roman" w:cs="Times New Roman"/>
          <w:sz w:val="28"/>
          <w:szCs w:val="28"/>
        </w:rPr>
      </w:pPr>
    </w:p>
    <w:p w:rsidR="005828F1" w:rsidRPr="000A247E" w:rsidRDefault="00036B3D"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rPr>
        <w:t xml:space="preserve">Кезеңдер бойынша болашақ мұғалімнің кәсіби дайындығы үш деңгейде қалыптасады. Репродуктивтік деңгейде білім алушы үлгі немесе нұсқаулық </w:t>
      </w:r>
      <w:r w:rsidRPr="000A247E">
        <w:rPr>
          <w:rFonts w:ascii="Times New Roman" w:eastAsia="Times New Roman" w:hAnsi="Times New Roman" w:cs="Times New Roman"/>
          <w:color w:val="000000"/>
          <w:sz w:val="28"/>
          <w:szCs w:val="28"/>
        </w:rPr>
        <w:lastRenderedPageBreak/>
        <w:t>бойынша әрекет етіп, қателерді дайын жауаппен салыстырады; бұл деңгей бақылау картасы мен рефлексиялық есеп арқылы сипатталады. Продуктивтік деңгейде меңгерілген тәсілдер жаңа жағдаятқа тасымалданады — мектеп оқушысына арналған нұсқа жасалады; кодты талдау, сабақ жоспарын бағалау рубрикасы және практикалық тапсырмалар арқылы анықталады. Шығармашылық деңгейде білім алушы геймификацияланған сабақ, квест немесе дидактикалық сценарийді дербес жобалап, бағалау критерийлері мен кері байланыс жүйесін өзі құрастырады; бұл деңгей портфолио, авторлық сабақ жоспары және қорытынды бақылау картасы арқылы бағаланады. Деңгейлер арасындағы ауысу геймификация элементтерімен белгіленіп, рефлексия арқылы мағыналандырылады.</w:t>
      </w:r>
    </w:p>
    <w:p w:rsidR="00036B3D" w:rsidRPr="000A247E" w:rsidRDefault="00036B3D" w:rsidP="00B41949">
      <w:pPr>
        <w:spacing w:after="0" w:line="240" w:lineRule="auto"/>
        <w:ind w:firstLine="567"/>
        <w:jc w:val="both"/>
        <w:rPr>
          <w:rFonts w:ascii="Times New Roman" w:eastAsia="Times New Roman" w:hAnsi="Times New Roman" w:cs="Times New Roman"/>
          <w:sz w:val="28"/>
          <w:szCs w:val="28"/>
          <w:lang w:val="kk-KZ"/>
        </w:rPr>
      </w:pPr>
    </w:p>
    <w:p w:rsidR="00F632AB" w:rsidRPr="000A247E" w:rsidRDefault="00036B3D" w:rsidP="00036B3D">
      <w:pPr>
        <w:spacing w:after="0" w:line="240" w:lineRule="auto"/>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 xml:space="preserve">9-кесте. </w:t>
      </w:r>
      <w:r w:rsidR="00F632AB" w:rsidRPr="000A247E">
        <w:rPr>
          <w:rFonts w:ascii="Times New Roman" w:eastAsia="Times New Roman" w:hAnsi="Times New Roman" w:cs="Times New Roman"/>
          <w:color w:val="000000"/>
          <w:sz w:val="28"/>
          <w:szCs w:val="28"/>
          <w:lang w:val="kk-KZ"/>
        </w:rPr>
        <w:t>Болашақ информатика мұғалімдерінің кәсіби даярлығының қалыптасу деңгейлері</w:t>
      </w:r>
    </w:p>
    <w:tbl>
      <w:tblPr>
        <w:tblStyle w:val="aa"/>
        <w:tblW w:w="0" w:type="auto"/>
        <w:tblLook w:val="04A0" w:firstRow="1" w:lastRow="0" w:firstColumn="1" w:lastColumn="0" w:noHBand="0" w:noVBand="1"/>
      </w:tblPr>
      <w:tblGrid>
        <w:gridCol w:w="1907"/>
        <w:gridCol w:w="2382"/>
        <w:gridCol w:w="1846"/>
        <w:gridCol w:w="1711"/>
        <w:gridCol w:w="2342"/>
      </w:tblGrid>
      <w:tr w:rsidR="00DD1AB2" w:rsidRPr="000A247E" w:rsidTr="00B32E6D">
        <w:tc>
          <w:tcPr>
            <w:tcW w:w="0" w:type="auto"/>
            <w:hideMark/>
          </w:tcPr>
          <w:p w:rsidR="00DD1AB2" w:rsidRPr="000A247E" w:rsidRDefault="00DD1AB2"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Қалыптасу деңгейі</w:t>
            </w:r>
          </w:p>
        </w:tc>
        <w:tc>
          <w:tcPr>
            <w:tcW w:w="0" w:type="auto"/>
            <w:hideMark/>
          </w:tcPr>
          <w:p w:rsidR="00DD1AB2" w:rsidRPr="000A247E" w:rsidRDefault="00DD1AB2"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Білім алушы әрекетінің сипаты</w:t>
            </w:r>
          </w:p>
        </w:tc>
        <w:tc>
          <w:tcPr>
            <w:tcW w:w="0" w:type="auto"/>
            <w:hideMark/>
          </w:tcPr>
          <w:p w:rsidR="00DD1AB2" w:rsidRPr="000A247E" w:rsidRDefault="00DD1AB2"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Геймификация элементтері</w:t>
            </w:r>
          </w:p>
        </w:tc>
        <w:tc>
          <w:tcPr>
            <w:tcW w:w="0" w:type="auto"/>
            <w:hideMark/>
          </w:tcPr>
          <w:p w:rsidR="00DD1AB2" w:rsidRPr="000A247E" w:rsidRDefault="00DD1AB2"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Күтілетін нәтиже</w:t>
            </w:r>
          </w:p>
        </w:tc>
        <w:tc>
          <w:tcPr>
            <w:tcW w:w="0" w:type="auto"/>
            <w:hideMark/>
          </w:tcPr>
          <w:p w:rsidR="00DD1AB2" w:rsidRPr="000A247E" w:rsidRDefault="00DD1AB2"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Бағалау құралдары</w:t>
            </w:r>
          </w:p>
        </w:tc>
      </w:tr>
      <w:tr w:rsidR="00DD1AB2" w:rsidRPr="000A247E" w:rsidTr="00B32E6D">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Репродуктивтік</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Үлгі, нұсқаулық немесе шаблон бойынша әрекет етеді; алгоритмді немесе кодты қайталайды</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Бастапқы деңгейлер, нұсқаулық тапсырмалар, прогресс жолағы, жедел кері байланыс</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Негізгі ұғымдар мен тәсілдерді меңгереді; үлгі бойынша орындауға дағдыланады</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Бақылау картасы, рефлексиялық есеп</w:t>
            </w:r>
          </w:p>
        </w:tc>
      </w:tr>
      <w:tr w:rsidR="00DD1AB2" w:rsidRPr="00440063" w:rsidTr="00B32E6D">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Продуктивтік</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Меңгерілген білімді жаңа жағдаятқа қолданады; тапсырманы бейімдейді; мектеп оқушысына арналған нұсқа жасайды</w:t>
            </w:r>
          </w:p>
        </w:tc>
        <w:tc>
          <w:tcPr>
            <w:tcW w:w="0" w:type="auto"/>
            <w:hideMark/>
          </w:tcPr>
          <w:p w:rsidR="00DD1AB2" w:rsidRPr="000A247E" w:rsidRDefault="00DD1AB2" w:rsidP="00B41949">
            <w:pPr>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Миссиялар, таңдау сценарийлері, бейдждер, командалық тапсырмалар, өзара бағалау</w:t>
            </w:r>
          </w:p>
        </w:tc>
        <w:tc>
          <w:tcPr>
            <w:tcW w:w="0" w:type="auto"/>
            <w:hideMark/>
          </w:tcPr>
          <w:p w:rsidR="00DD1AB2" w:rsidRPr="000A247E" w:rsidRDefault="00DD1AB2" w:rsidP="00B41949">
            <w:pPr>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Пәндік білімді әдістемелік шешімге айналдырады; цифрлық құралдарды мақсатты қолданады</w:t>
            </w:r>
          </w:p>
        </w:tc>
        <w:tc>
          <w:tcPr>
            <w:tcW w:w="0" w:type="auto"/>
            <w:hideMark/>
          </w:tcPr>
          <w:p w:rsidR="00DD1AB2" w:rsidRPr="000A247E" w:rsidRDefault="00DD1AB2" w:rsidP="00B41949">
            <w:pPr>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Кодты талдау, сабақ жоспарын бағалау рубрикасы</w:t>
            </w:r>
          </w:p>
        </w:tc>
      </w:tr>
      <w:tr w:rsidR="00DD1AB2" w:rsidRPr="000A247E" w:rsidTr="00B32E6D">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Шығармашылық</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 xml:space="preserve">Геймификацияланған сабақ, квест немесе дидактикалық сценарийді </w:t>
            </w:r>
            <w:r w:rsidRPr="000A247E">
              <w:rPr>
                <w:rFonts w:ascii="Times New Roman" w:eastAsia="Times New Roman" w:hAnsi="Times New Roman" w:cs="Times New Roman"/>
                <w:color w:val="000000"/>
                <w:sz w:val="28"/>
                <w:szCs w:val="28"/>
              </w:rPr>
              <w:lastRenderedPageBreak/>
              <w:t>дербес жобалайды; бағалау критерийлерін өзі құрастырады</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lastRenderedPageBreak/>
              <w:t xml:space="preserve">Жобалық тапсырмалар, портфолио, кәсіби жетістік </w:t>
            </w:r>
            <w:r w:rsidRPr="000A247E">
              <w:rPr>
                <w:rFonts w:ascii="Times New Roman" w:eastAsia="Times New Roman" w:hAnsi="Times New Roman" w:cs="Times New Roman"/>
                <w:color w:val="000000"/>
                <w:sz w:val="28"/>
                <w:szCs w:val="28"/>
              </w:rPr>
              <w:lastRenderedPageBreak/>
              <w:t>бейдждері, рейтинг, демо</w:t>
            </w:r>
            <w:r w:rsidR="00FB4ACD"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rPr>
              <w:t>сабақ қорғау</w:t>
            </w:r>
          </w:p>
        </w:tc>
        <w:tc>
          <w:tcPr>
            <w:tcW w:w="0" w:type="auto"/>
            <w:hideMark/>
          </w:tcPr>
          <w:p w:rsidR="00DD1AB2" w:rsidRPr="000A247E" w:rsidRDefault="00DD1AB2"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lastRenderedPageBreak/>
              <w:t xml:space="preserve">Дербес педагогикалық өнім жасайды; пәндік, </w:t>
            </w:r>
            <w:r w:rsidRPr="000A247E">
              <w:rPr>
                <w:rFonts w:ascii="Times New Roman" w:eastAsia="Times New Roman" w:hAnsi="Times New Roman" w:cs="Times New Roman"/>
                <w:color w:val="000000"/>
                <w:sz w:val="28"/>
                <w:szCs w:val="28"/>
              </w:rPr>
              <w:lastRenderedPageBreak/>
              <w:t>әдістемелік және цифрлық</w:t>
            </w:r>
            <w:r w:rsidR="00FB4ACD"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rPr>
              <w:t>педагогикалық құзыреттерді кешенді қолданады</w:t>
            </w:r>
          </w:p>
        </w:tc>
        <w:tc>
          <w:tcPr>
            <w:tcW w:w="0" w:type="auto"/>
            <w:hideMark/>
          </w:tcPr>
          <w:p w:rsidR="00DD1AB2" w:rsidRPr="000A247E" w:rsidRDefault="00E168D0"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kk-KZ"/>
              </w:rPr>
              <w:lastRenderedPageBreak/>
              <w:t>А</w:t>
            </w:r>
            <w:r w:rsidR="00B7404C" w:rsidRPr="000A247E">
              <w:rPr>
                <w:rFonts w:ascii="Times New Roman" w:eastAsia="Times New Roman" w:hAnsi="Times New Roman" w:cs="Times New Roman"/>
                <w:color w:val="000000"/>
                <w:sz w:val="28"/>
                <w:szCs w:val="28"/>
              </w:rPr>
              <w:t>вторлық геймификацияланған сабақ жоспары, демо</w:t>
            </w:r>
            <w:r w:rsidR="00FB4ACD" w:rsidRPr="000A247E">
              <w:rPr>
                <w:rFonts w:ascii="Times New Roman" w:eastAsia="Times New Roman" w:hAnsi="Times New Roman" w:cs="Times New Roman"/>
                <w:color w:val="000000"/>
                <w:sz w:val="28"/>
                <w:szCs w:val="28"/>
              </w:rPr>
              <w:t>-</w:t>
            </w:r>
            <w:r w:rsidR="00B7404C" w:rsidRPr="000A247E">
              <w:rPr>
                <w:rFonts w:ascii="Times New Roman" w:eastAsia="Times New Roman" w:hAnsi="Times New Roman" w:cs="Times New Roman"/>
                <w:color w:val="000000"/>
                <w:sz w:val="28"/>
                <w:szCs w:val="28"/>
              </w:rPr>
              <w:t xml:space="preserve">сабақ қорғау, </w:t>
            </w:r>
            <w:r w:rsidR="00B7404C" w:rsidRPr="000A247E">
              <w:rPr>
                <w:rFonts w:ascii="Times New Roman" w:eastAsia="Times New Roman" w:hAnsi="Times New Roman" w:cs="Times New Roman"/>
                <w:color w:val="000000"/>
                <w:sz w:val="28"/>
                <w:szCs w:val="28"/>
              </w:rPr>
              <w:lastRenderedPageBreak/>
              <w:t>рефлексиялық есеп, қорытынды бақылау картасы</w:t>
            </w:r>
          </w:p>
        </w:tc>
      </w:tr>
    </w:tbl>
    <w:p w:rsidR="00E168D0" w:rsidRPr="000A247E" w:rsidRDefault="00E168D0" w:rsidP="00B41949">
      <w:pPr>
        <w:spacing w:after="0" w:line="240" w:lineRule="auto"/>
        <w:ind w:firstLine="567"/>
        <w:jc w:val="both"/>
        <w:rPr>
          <w:rFonts w:ascii="Times New Roman" w:eastAsia="Times New Roman" w:hAnsi="Times New Roman" w:cs="Times New Roman"/>
          <w:b/>
          <w:i/>
          <w:sz w:val="28"/>
          <w:szCs w:val="28"/>
          <w:lang w:val="kk-KZ"/>
        </w:rPr>
      </w:pPr>
    </w:p>
    <w:p w:rsidR="00115A24" w:rsidRPr="000A247E" w:rsidRDefault="00115A24" w:rsidP="00B41949">
      <w:pPr>
        <w:spacing w:after="0" w:line="240" w:lineRule="auto"/>
        <w:ind w:firstLine="567"/>
        <w:jc w:val="both"/>
        <w:rPr>
          <w:rFonts w:ascii="Times New Roman" w:eastAsia="Times New Roman" w:hAnsi="Times New Roman" w:cs="Times New Roman"/>
          <w:b/>
          <w:i/>
          <w:sz w:val="28"/>
          <w:szCs w:val="28"/>
          <w:lang w:val="kk-KZ"/>
        </w:rPr>
      </w:pPr>
      <w:r w:rsidRPr="000A247E">
        <w:rPr>
          <w:rFonts w:ascii="Times New Roman" w:eastAsia="Times New Roman" w:hAnsi="Times New Roman" w:cs="Times New Roman"/>
          <w:b/>
          <w:i/>
          <w:color w:val="000000"/>
          <w:sz w:val="28"/>
          <w:szCs w:val="28"/>
          <w:lang w:val="kk-KZ"/>
        </w:rPr>
        <w:t>4 блок. Цифрлық</w:t>
      </w:r>
      <w:r w:rsidR="00FB4ACD" w:rsidRPr="000A247E">
        <w:rPr>
          <w:rFonts w:ascii="Times New Roman" w:eastAsia="Times New Roman" w:hAnsi="Times New Roman" w:cs="Times New Roman"/>
          <w:b/>
          <w:i/>
          <w:color w:val="000000"/>
          <w:sz w:val="28"/>
          <w:szCs w:val="28"/>
          <w:lang w:val="kk-KZ"/>
        </w:rPr>
        <w:t>-</w:t>
      </w:r>
      <w:r w:rsidRPr="000A247E">
        <w:rPr>
          <w:rFonts w:ascii="Times New Roman" w:eastAsia="Times New Roman" w:hAnsi="Times New Roman" w:cs="Times New Roman"/>
          <w:b/>
          <w:i/>
          <w:color w:val="000000"/>
          <w:sz w:val="28"/>
          <w:szCs w:val="28"/>
          <w:lang w:val="kk-KZ"/>
        </w:rPr>
        <w:t>инфрақұрылымдық компонент</w:t>
      </w:r>
    </w:p>
    <w:p w:rsidR="00871A2D" w:rsidRPr="000A247E" w:rsidRDefault="00871A2D"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Төртінші блок геймификацияланған оқу ортасының технологиялық архитектурасын ашады. Цифрлық инфрақұрылым мұн</w:t>
      </w:r>
      <w:r w:rsidR="00E168D0" w:rsidRPr="000A247E">
        <w:rPr>
          <w:rFonts w:ascii="Times New Roman" w:eastAsia="Times New Roman" w:hAnsi="Times New Roman" w:cs="Times New Roman"/>
          <w:color w:val="000000"/>
          <w:sz w:val="28"/>
          <w:szCs w:val="28"/>
          <w:lang w:val="kk-KZ"/>
        </w:rPr>
        <w:t>да мазмұн сақтайтын қойма емес -</w:t>
      </w:r>
      <w:r w:rsidRPr="000A247E">
        <w:rPr>
          <w:rFonts w:ascii="Times New Roman" w:eastAsia="Times New Roman" w:hAnsi="Times New Roman" w:cs="Times New Roman"/>
          <w:color w:val="000000"/>
          <w:sz w:val="28"/>
          <w:szCs w:val="28"/>
          <w:lang w:val="kk-KZ"/>
        </w:rPr>
        <w:t xml:space="preserve"> оқу процесін жоспарлауға, диагностикалауға және оперативті түзетуге арналған педагогикалық басқару жүйесі. Блоктың ішкі логикасы DMC пирамидасының үш деңгейіне сүйенеді.</w:t>
      </w:r>
    </w:p>
    <w:p w:rsidR="00871A2D" w:rsidRPr="000A247E" w:rsidRDefault="002F391A"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b/>
          <w:color w:val="000000"/>
          <w:sz w:val="28"/>
          <w:szCs w:val="28"/>
          <w:lang w:val="kk-KZ"/>
        </w:rPr>
        <w:t xml:space="preserve">Динамика деңгейі </w:t>
      </w:r>
      <w:r w:rsidRPr="000A247E">
        <w:rPr>
          <w:rFonts w:ascii="Times New Roman" w:eastAsia="Times New Roman" w:hAnsi="Times New Roman" w:cs="Times New Roman"/>
          <w:color w:val="000000"/>
          <w:sz w:val="28"/>
          <w:szCs w:val="28"/>
          <w:lang w:val="kk-KZ"/>
        </w:rPr>
        <w:t>оқу процесінің жоғары деңгейлі мағыналық логикасын анықтайды: кәсіби өсу траекториясы, ілгерілеу сезімі, командалық жұмыс пен өзара бағалау арқылы қалыптасатын байланыстылық, эмоциялық тартылыс, бәсекелестік пен ынтымақтастықтың теңгерімі.</w:t>
      </w:r>
      <w:r w:rsidRPr="000A247E">
        <w:rPr>
          <w:rFonts w:ascii="Times New Roman" w:eastAsia="Times New Roman" w:hAnsi="Times New Roman" w:cs="Times New Roman"/>
          <w:b/>
          <w:color w:val="000000"/>
          <w:sz w:val="28"/>
          <w:szCs w:val="28"/>
          <w:lang w:val="kk-KZ"/>
        </w:rPr>
        <w:t xml:space="preserve"> </w:t>
      </w:r>
      <w:r w:rsidR="00871A2D" w:rsidRPr="000A247E">
        <w:rPr>
          <w:rFonts w:ascii="Times New Roman" w:eastAsia="Times New Roman" w:hAnsi="Times New Roman" w:cs="Times New Roman"/>
          <w:color w:val="000000"/>
          <w:sz w:val="28"/>
          <w:szCs w:val="28"/>
          <w:lang w:val="kk-KZ"/>
        </w:rPr>
        <w:t xml:space="preserve">Бұл жерде педагогикалық тұрғыдан маңызды бір шектеу бар: ЖОО ортасында тек бәсекелестікке құрылған жүйе дайындығы аз </w:t>
      </w:r>
      <w:r w:rsidR="00131431" w:rsidRPr="000A247E">
        <w:rPr>
          <w:rFonts w:ascii="Times New Roman" w:eastAsia="Times New Roman" w:hAnsi="Times New Roman" w:cs="Times New Roman"/>
          <w:color w:val="000000"/>
          <w:sz w:val="28"/>
          <w:szCs w:val="28"/>
          <w:lang w:val="kk-KZ"/>
        </w:rPr>
        <w:t>білім алушыларға</w:t>
      </w:r>
      <w:r w:rsidR="00871A2D" w:rsidRPr="000A247E">
        <w:rPr>
          <w:rFonts w:ascii="Times New Roman" w:eastAsia="Times New Roman" w:hAnsi="Times New Roman" w:cs="Times New Roman"/>
          <w:color w:val="000000"/>
          <w:sz w:val="28"/>
          <w:szCs w:val="28"/>
          <w:lang w:val="kk-KZ"/>
        </w:rPr>
        <w:t xml:space="preserve"> мазасыздық тудырады, кейде оқу белсенділігін де төмендетеді. Сол себепті ынтымақтастық, өзара қолдау және жеке прогреске рефлексия бәсекелестікпен теңдестіріліп жобаланады.</w:t>
      </w:r>
    </w:p>
    <w:p w:rsidR="00871A2D" w:rsidRPr="000A247E" w:rsidRDefault="00871A2D"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b/>
          <w:color w:val="000000"/>
          <w:sz w:val="28"/>
          <w:szCs w:val="28"/>
          <w:lang w:val="kk-KZ"/>
        </w:rPr>
        <w:t>Механикалар деңгейі</w:t>
      </w:r>
      <w:r w:rsidR="00131431" w:rsidRPr="000A247E">
        <w:rPr>
          <w:rFonts w:ascii="Times New Roman" w:eastAsia="Times New Roman" w:hAnsi="Times New Roman" w:cs="Times New Roman"/>
          <w:b/>
          <w:color w:val="000000"/>
          <w:sz w:val="28"/>
          <w:szCs w:val="28"/>
          <w:lang w:val="kk-KZ"/>
        </w:rPr>
        <w:t>.</w:t>
      </w:r>
      <w:r w:rsidRPr="000A247E">
        <w:rPr>
          <w:rFonts w:ascii="Times New Roman" w:eastAsia="Times New Roman" w:hAnsi="Times New Roman" w:cs="Times New Roman"/>
          <w:color w:val="000000"/>
          <w:sz w:val="28"/>
          <w:szCs w:val="28"/>
          <w:lang w:val="kk-KZ"/>
        </w:rPr>
        <w:t xml:space="preserve"> </w:t>
      </w:r>
      <w:r w:rsidR="00131431" w:rsidRPr="000A247E">
        <w:rPr>
          <w:rFonts w:ascii="Times New Roman" w:eastAsia="Times New Roman" w:hAnsi="Times New Roman" w:cs="Times New Roman"/>
          <w:color w:val="000000"/>
          <w:sz w:val="28"/>
          <w:szCs w:val="28"/>
          <w:lang w:val="kk-KZ"/>
        </w:rPr>
        <w:t>О</w:t>
      </w:r>
      <w:r w:rsidRPr="000A247E">
        <w:rPr>
          <w:rFonts w:ascii="Times New Roman" w:eastAsia="Times New Roman" w:hAnsi="Times New Roman" w:cs="Times New Roman"/>
          <w:color w:val="000000"/>
          <w:sz w:val="28"/>
          <w:szCs w:val="28"/>
          <w:lang w:val="kk-KZ"/>
        </w:rPr>
        <w:t>қу әрекетін ұйымдастыратын нақты тетіктерді сипаттайды: кезеңдеп күрделенетін кәсіби бағытталған тапсырмалар жүйесі; «қателікпен жұмыс» циклін іске қосатын қайта тапсыру мүмкіндігі — консоль нәтижесі кодты іске қосқан сәтте бірден шығады, қате жаза ретінде емес, оқу мүмкіндігі ретінде қабылданады; автономия мен дараландырудың тетігі болып табылатын тармақталатын таңдау; кооперацияны дамытатын командалық тапсырмалар; кәсіби нәтижені символдық тұрғыда бекітетін жетістік белгілері; платформаның аналитика функциясы арқылы жүзеге асатын жедел кері байланыс жүйесі.</w:t>
      </w:r>
    </w:p>
    <w:p w:rsidR="00115A24" w:rsidRPr="000A247E" w:rsidRDefault="00871A2D"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b/>
          <w:color w:val="000000"/>
          <w:sz w:val="28"/>
          <w:szCs w:val="28"/>
          <w:lang w:val="kk-KZ"/>
        </w:rPr>
        <w:t>Компоненттер деңгейі</w:t>
      </w:r>
      <w:r w:rsidR="00131431" w:rsidRPr="000A247E">
        <w:rPr>
          <w:rFonts w:ascii="Times New Roman" w:eastAsia="Times New Roman" w:hAnsi="Times New Roman" w:cs="Times New Roman"/>
          <w:b/>
          <w:color w:val="000000"/>
          <w:sz w:val="28"/>
          <w:szCs w:val="28"/>
          <w:lang w:val="kk-KZ"/>
        </w:rPr>
        <w:t>.</w:t>
      </w:r>
      <w:r w:rsidRPr="000A247E">
        <w:rPr>
          <w:rFonts w:ascii="Times New Roman" w:eastAsia="Times New Roman" w:hAnsi="Times New Roman" w:cs="Times New Roman"/>
          <w:color w:val="000000"/>
          <w:sz w:val="28"/>
          <w:szCs w:val="28"/>
          <w:lang w:val="kk-KZ"/>
        </w:rPr>
        <w:t xml:space="preserve"> </w:t>
      </w:r>
      <w:r w:rsidR="00131431" w:rsidRPr="000A247E">
        <w:rPr>
          <w:rFonts w:ascii="Times New Roman" w:eastAsia="Times New Roman" w:hAnsi="Times New Roman" w:cs="Times New Roman"/>
          <w:color w:val="000000"/>
          <w:sz w:val="28"/>
          <w:szCs w:val="28"/>
          <w:lang w:val="kk-KZ"/>
        </w:rPr>
        <w:t>О</w:t>
      </w:r>
      <w:r w:rsidRPr="000A247E">
        <w:rPr>
          <w:rFonts w:ascii="Times New Roman" w:eastAsia="Times New Roman" w:hAnsi="Times New Roman" w:cs="Times New Roman"/>
          <w:color w:val="000000"/>
          <w:sz w:val="28"/>
          <w:szCs w:val="28"/>
          <w:lang w:val="kk-KZ"/>
        </w:rPr>
        <w:t>қу ортасында тікелей байқалатын іске асыру бірліктерін анықтайды: тәжірибе ұпайлары, жетістік белгілері, деңгейлер жүйесі, рейтинг кестесі, прогресс жолағы, дашборд және командалық миссия картасы. Жеке алынған компонент безендіру рөлін атқарады — жоғары деңгейдегі механика мен динамикамен байланысқанда ғана педагогикалық нәтиже береді.</w:t>
      </w:r>
    </w:p>
    <w:p w:rsidR="00115A24" w:rsidRPr="000A247E" w:rsidRDefault="00583870" w:rsidP="00B41949">
      <w:pPr>
        <w:spacing w:after="0" w:line="240" w:lineRule="auto"/>
        <w:ind w:firstLine="567"/>
        <w:jc w:val="both"/>
        <w:rPr>
          <w:rFonts w:ascii="Times New Roman" w:eastAsia="Times New Roman" w:hAnsi="Times New Roman" w:cs="Times New Roman"/>
          <w:b/>
          <w:i/>
          <w:sz w:val="28"/>
          <w:szCs w:val="28"/>
          <w:lang w:val="kk-KZ"/>
        </w:rPr>
      </w:pPr>
      <w:r w:rsidRPr="000A247E">
        <w:rPr>
          <w:rFonts w:ascii="Times New Roman" w:eastAsia="Times New Roman" w:hAnsi="Times New Roman" w:cs="Times New Roman"/>
          <w:b/>
          <w:i/>
          <w:color w:val="000000"/>
          <w:sz w:val="28"/>
          <w:szCs w:val="28"/>
          <w:lang w:val="kk-KZ"/>
        </w:rPr>
        <w:t>Blockland.kz</w:t>
      </w:r>
      <w:r w:rsidR="00115A24" w:rsidRPr="000A247E">
        <w:rPr>
          <w:rFonts w:ascii="Times New Roman" w:eastAsia="Times New Roman" w:hAnsi="Times New Roman" w:cs="Times New Roman"/>
          <w:b/>
          <w:i/>
          <w:color w:val="000000"/>
          <w:sz w:val="28"/>
          <w:szCs w:val="28"/>
          <w:lang w:val="kk-KZ"/>
        </w:rPr>
        <w:t xml:space="preserve"> платформасының толық сипаттамасы</w:t>
      </w:r>
    </w:p>
    <w:p w:rsidR="00115A24" w:rsidRPr="000A247E" w:rsidRDefault="00583870"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Blockland.kz</w:t>
      </w:r>
      <w:r w:rsidR="00871A2D" w:rsidRPr="000A247E">
        <w:rPr>
          <w:rFonts w:ascii="Times New Roman" w:eastAsia="Times New Roman" w:hAnsi="Times New Roman" w:cs="Times New Roman"/>
          <w:color w:val="000000"/>
          <w:sz w:val="28"/>
          <w:szCs w:val="28"/>
          <w:lang w:val="kk-KZ"/>
        </w:rPr>
        <w:t xml:space="preserve"> — бола</w:t>
      </w:r>
      <w:r w:rsidR="00131431" w:rsidRPr="000A247E">
        <w:rPr>
          <w:rFonts w:ascii="Times New Roman" w:eastAsia="Times New Roman" w:hAnsi="Times New Roman" w:cs="Times New Roman"/>
          <w:color w:val="000000"/>
          <w:sz w:val="28"/>
          <w:szCs w:val="28"/>
          <w:lang w:val="kk-KZ"/>
        </w:rPr>
        <w:t>шақ информатика мұғалімдерге арналып жүйеленген, геймификация элементтері мақсатты кіріктірілген</w:t>
      </w:r>
      <w:r w:rsidR="00871A2D" w:rsidRPr="000A247E">
        <w:rPr>
          <w:rFonts w:ascii="Times New Roman" w:eastAsia="Times New Roman" w:hAnsi="Times New Roman" w:cs="Times New Roman"/>
          <w:color w:val="000000"/>
          <w:sz w:val="28"/>
          <w:szCs w:val="28"/>
          <w:lang w:val="kk-KZ"/>
        </w:rPr>
        <w:t xml:space="preserve"> </w:t>
      </w:r>
      <w:r w:rsidR="00131431" w:rsidRPr="000A247E">
        <w:rPr>
          <w:rFonts w:ascii="Times New Roman" w:eastAsia="Times New Roman" w:hAnsi="Times New Roman" w:cs="Times New Roman"/>
          <w:color w:val="000000"/>
          <w:sz w:val="28"/>
          <w:szCs w:val="28"/>
          <w:lang w:val="kk-KZ"/>
        </w:rPr>
        <w:t>авторлық білім беру сайты</w:t>
      </w:r>
      <w:r w:rsidR="00871A2D" w:rsidRPr="000A247E">
        <w:rPr>
          <w:rFonts w:ascii="Times New Roman" w:eastAsia="Times New Roman" w:hAnsi="Times New Roman" w:cs="Times New Roman"/>
          <w:color w:val="000000"/>
          <w:sz w:val="28"/>
          <w:szCs w:val="28"/>
          <w:lang w:val="kk-KZ"/>
        </w:rPr>
        <w:t xml:space="preserve">. Браузерде жұмыс жасайды, орнату талап етілмейді — компьютерден, планшеттен, мобильді құрылғыдан қолжетімді. Тіркелу электрондық пошта арқылы жүзеге </w:t>
      </w:r>
      <w:r w:rsidR="00871A2D" w:rsidRPr="000A247E">
        <w:rPr>
          <w:rFonts w:ascii="Times New Roman" w:eastAsia="Times New Roman" w:hAnsi="Times New Roman" w:cs="Times New Roman"/>
          <w:color w:val="000000"/>
          <w:sz w:val="28"/>
          <w:szCs w:val="28"/>
          <w:lang w:val="kk-KZ"/>
        </w:rPr>
        <w:lastRenderedPageBreak/>
        <w:t>асырылады; пайдаланушының барлық прогресі, ұпайлары мен белгілері бұлтта сақталады.</w:t>
      </w:r>
    </w:p>
    <w:p w:rsidR="00115A24" w:rsidRPr="000A247E" w:rsidRDefault="00131431" w:rsidP="00B41949">
      <w:pPr>
        <w:spacing w:after="0" w:line="240" w:lineRule="auto"/>
        <w:jc w:val="both"/>
        <w:rPr>
          <w:rFonts w:ascii="Times New Roman" w:eastAsia="Times New Roman" w:hAnsi="Times New Roman" w:cs="Times New Roman"/>
          <w:sz w:val="28"/>
          <w:szCs w:val="28"/>
        </w:rPr>
      </w:pPr>
      <w:r w:rsidRPr="000A247E">
        <w:rPr>
          <w:rFonts w:ascii="Times New Roman" w:eastAsia="Times New Roman" w:hAnsi="Times New Roman" w:cs="Times New Roman"/>
          <w:noProof/>
          <w:color w:val="000000"/>
          <w:sz w:val="28"/>
          <w:szCs w:val="28"/>
          <w:lang w:val="ru-RU" w:eastAsia="ru-RU"/>
        </w:rPr>
        <w:drawing>
          <wp:inline distT="0" distB="0" distL="0" distR="0" wp14:anchorId="75C41300" wp14:editId="7E19E15B">
            <wp:extent cx="6435931" cy="3325906"/>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34095" cy="3324957"/>
                    </a:xfrm>
                    <a:prstGeom prst="rect">
                      <a:avLst/>
                    </a:prstGeom>
                  </pic:spPr>
                </pic:pic>
              </a:graphicData>
            </a:graphic>
          </wp:inline>
        </w:drawing>
      </w:r>
    </w:p>
    <w:p w:rsidR="00115A24" w:rsidRPr="000A247E" w:rsidRDefault="00E168D0" w:rsidP="00B41949">
      <w:pPr>
        <w:spacing w:after="0" w:line="240" w:lineRule="auto"/>
        <w:ind w:firstLine="567"/>
        <w:jc w:val="cente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kk-KZ"/>
        </w:rPr>
        <w:t>18-с</w:t>
      </w:r>
      <w:r w:rsidR="00115A24" w:rsidRPr="000A247E">
        <w:rPr>
          <w:rFonts w:ascii="Times New Roman" w:eastAsia="Times New Roman" w:hAnsi="Times New Roman" w:cs="Times New Roman"/>
          <w:color w:val="000000"/>
          <w:sz w:val="28"/>
          <w:szCs w:val="28"/>
        </w:rPr>
        <w:t>урет</w:t>
      </w:r>
      <w:r w:rsidRPr="000A247E">
        <w:rPr>
          <w:rFonts w:ascii="Times New Roman" w:eastAsia="Times New Roman" w:hAnsi="Times New Roman" w:cs="Times New Roman"/>
          <w:color w:val="000000"/>
          <w:sz w:val="28"/>
          <w:szCs w:val="28"/>
          <w:lang w:val="kk-KZ"/>
        </w:rPr>
        <w:t>.</w:t>
      </w:r>
      <w:r w:rsidR="00115A24" w:rsidRPr="000A247E">
        <w:rPr>
          <w:rFonts w:ascii="Times New Roman" w:eastAsia="Times New Roman" w:hAnsi="Times New Roman" w:cs="Times New Roman"/>
          <w:color w:val="000000"/>
          <w:sz w:val="28"/>
          <w:szCs w:val="28"/>
        </w:rPr>
        <w:t xml:space="preserve"> </w:t>
      </w:r>
      <w:r w:rsidR="00583870" w:rsidRPr="000A247E">
        <w:rPr>
          <w:rFonts w:ascii="Times New Roman" w:eastAsia="Times New Roman" w:hAnsi="Times New Roman" w:cs="Times New Roman"/>
          <w:color w:val="000000"/>
          <w:sz w:val="28"/>
          <w:szCs w:val="28"/>
        </w:rPr>
        <w:t>Blockland.kz</w:t>
      </w:r>
      <w:r w:rsidR="00131431" w:rsidRPr="000A247E">
        <w:rPr>
          <w:rFonts w:ascii="Times New Roman" w:eastAsia="Times New Roman" w:hAnsi="Times New Roman" w:cs="Times New Roman"/>
          <w:color w:val="000000"/>
          <w:sz w:val="28"/>
          <w:szCs w:val="28"/>
          <w:lang w:val="kk-KZ"/>
        </w:rPr>
        <w:t xml:space="preserve"> сайтының басты беті</w:t>
      </w: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rPr>
      </w:pPr>
    </w:p>
    <w:p w:rsidR="00131431" w:rsidRPr="000A247E" w:rsidRDefault="003B1FB3" w:rsidP="00B41949">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kk-KZ"/>
        </w:rPr>
        <w:t>Сайтты</w:t>
      </w:r>
      <w:r w:rsidR="00131431" w:rsidRPr="000A247E">
        <w:rPr>
          <w:rFonts w:ascii="Times New Roman" w:eastAsia="Times New Roman" w:hAnsi="Times New Roman" w:cs="Times New Roman"/>
          <w:color w:val="000000"/>
          <w:sz w:val="28"/>
          <w:szCs w:val="28"/>
        </w:rPr>
        <w:t>ң архитектурасы бес деңгейлі иерархиялық модель бойынша ұйымдасқан</w:t>
      </w:r>
      <w:r w:rsidR="00E168D0" w:rsidRPr="000A247E">
        <w:rPr>
          <w:rFonts w:ascii="Times New Roman" w:eastAsia="Times New Roman" w:hAnsi="Times New Roman" w:cs="Times New Roman"/>
          <w:color w:val="000000"/>
          <w:sz w:val="28"/>
          <w:szCs w:val="28"/>
          <w:lang w:val="kk-KZ"/>
        </w:rPr>
        <w:t xml:space="preserve"> </w:t>
      </w:r>
      <w:r w:rsidR="00E168D0" w:rsidRPr="000A247E">
        <w:rPr>
          <w:rFonts w:ascii="Times New Roman" w:eastAsia="Times New Roman" w:hAnsi="Times New Roman" w:cs="Times New Roman"/>
          <w:color w:val="000000"/>
          <w:sz w:val="28"/>
          <w:szCs w:val="28"/>
        </w:rPr>
        <w:t>(18-</w:t>
      </w:r>
      <w:r w:rsidR="00E168D0" w:rsidRPr="000A247E">
        <w:rPr>
          <w:rFonts w:ascii="Times New Roman" w:eastAsia="Times New Roman" w:hAnsi="Times New Roman" w:cs="Times New Roman"/>
          <w:color w:val="000000"/>
          <w:sz w:val="28"/>
          <w:szCs w:val="28"/>
          <w:lang w:val="kk-KZ"/>
        </w:rPr>
        <w:t>сурет</w:t>
      </w:r>
      <w:r w:rsidR="00E168D0" w:rsidRPr="000A247E">
        <w:rPr>
          <w:rFonts w:ascii="Times New Roman" w:eastAsia="Times New Roman" w:hAnsi="Times New Roman" w:cs="Times New Roman"/>
          <w:color w:val="000000"/>
          <w:sz w:val="28"/>
          <w:szCs w:val="28"/>
        </w:rPr>
        <w:t>)</w:t>
      </w:r>
      <w:r w:rsidR="00131431" w:rsidRPr="000A247E">
        <w:rPr>
          <w:rFonts w:ascii="Times New Roman" w:eastAsia="Times New Roman" w:hAnsi="Times New Roman" w:cs="Times New Roman"/>
          <w:color w:val="000000"/>
          <w:sz w:val="28"/>
          <w:szCs w:val="28"/>
        </w:rPr>
        <w:t>: Басты бет → Қолданушы → Курс → Сапар → Деңгей (тапсырма). Мұндай сатылы құрылым оқу процесінің тізбектілігін қамтамасыз ете отырып, білім алушының өз ілгерілеуін нақты бақылай алатын мөлдір жүйе қалыптастырады.</w:t>
      </w:r>
    </w:p>
    <w:p w:rsidR="00115A24" w:rsidRPr="000A247E" w:rsidRDefault="00131431"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rPr>
        <w:t>Басты беттен бес негізгі навигация буынына өтуге болады</w:t>
      </w:r>
      <w:r w:rsidR="00E168D0" w:rsidRPr="000A247E">
        <w:rPr>
          <w:rFonts w:ascii="Times New Roman" w:eastAsia="Times New Roman" w:hAnsi="Times New Roman" w:cs="Times New Roman"/>
          <w:color w:val="000000"/>
          <w:sz w:val="28"/>
          <w:szCs w:val="28"/>
          <w:lang w:val="kk-KZ"/>
        </w:rPr>
        <w:t xml:space="preserve"> (19-сурет)</w:t>
      </w:r>
      <w:r w:rsidRPr="000A247E">
        <w:rPr>
          <w:rFonts w:ascii="Times New Roman" w:eastAsia="Times New Roman" w:hAnsi="Times New Roman" w:cs="Times New Roman"/>
          <w:color w:val="000000"/>
          <w:sz w:val="28"/>
          <w:szCs w:val="28"/>
        </w:rPr>
        <w:t>: «Сапарлар», «Рейтинг», «Белсенділ</w:t>
      </w:r>
      <w:r w:rsidR="003B1FB3" w:rsidRPr="000A247E">
        <w:rPr>
          <w:rFonts w:ascii="Times New Roman" w:eastAsia="Times New Roman" w:hAnsi="Times New Roman" w:cs="Times New Roman"/>
          <w:color w:val="000000"/>
          <w:sz w:val="28"/>
          <w:szCs w:val="28"/>
        </w:rPr>
        <w:t>іктер», «Профиль» және «Тіркелу/</w:t>
      </w:r>
      <w:r w:rsidRPr="000A247E">
        <w:rPr>
          <w:rFonts w:ascii="Times New Roman" w:eastAsia="Times New Roman" w:hAnsi="Times New Roman" w:cs="Times New Roman"/>
          <w:color w:val="000000"/>
          <w:sz w:val="28"/>
          <w:szCs w:val="28"/>
        </w:rPr>
        <w:t>Кіру». Тіркелген қолданушы курстар тізімін, топтағы позициясын, алынған жетістік белгілерін және жалпы прогресс пайызын бір экранда байқай алады.</w:t>
      </w:r>
      <w:r w:rsidR="00E168D0" w:rsidRPr="000A247E">
        <w:rPr>
          <w:rFonts w:ascii="Times New Roman" w:eastAsia="Times New Roman" w:hAnsi="Times New Roman" w:cs="Times New Roman"/>
          <w:color w:val="000000"/>
          <w:sz w:val="28"/>
          <w:szCs w:val="28"/>
          <w:lang w:val="kk-KZ"/>
        </w:rPr>
        <w:t xml:space="preserve"> </w:t>
      </w: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lang w:val="kk-KZ"/>
        </w:rPr>
      </w:pPr>
    </w:p>
    <w:p w:rsidR="00476CFC" w:rsidRPr="000A247E" w:rsidRDefault="00476CFC" w:rsidP="00B41949">
      <w:pPr>
        <w:spacing w:after="0" w:line="240" w:lineRule="auto"/>
        <w:ind w:firstLine="567"/>
        <w:jc w:val="both"/>
        <w:rPr>
          <w:rFonts w:ascii="Times New Roman" w:eastAsia="Times New Roman" w:hAnsi="Times New Roman" w:cs="Times New Roman"/>
          <w:sz w:val="28"/>
          <w:szCs w:val="28"/>
          <w:lang w:val="kk-KZ"/>
        </w:rPr>
      </w:pPr>
    </w:p>
    <w:p w:rsidR="00476CFC" w:rsidRPr="000A247E" w:rsidRDefault="00180D40" w:rsidP="00B41949">
      <w:pPr>
        <w:spacing w:after="0" w:line="240" w:lineRule="auto"/>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noProof/>
          <w:color w:val="000000"/>
          <w:sz w:val="28"/>
          <w:szCs w:val="28"/>
          <w:lang w:val="ru-RU" w:eastAsia="ru-RU"/>
        </w:rPr>
        <w:lastRenderedPageBreak/>
        <w:drawing>
          <wp:inline distT="0" distB="0" distL="0" distR="0" wp14:anchorId="41E751BA" wp14:editId="6237152D">
            <wp:extent cx="5957717" cy="438912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56048" cy="4387891"/>
                    </a:xfrm>
                    <a:prstGeom prst="rect">
                      <a:avLst/>
                    </a:prstGeom>
                  </pic:spPr>
                </pic:pic>
              </a:graphicData>
            </a:graphic>
          </wp:inline>
        </w:drawing>
      </w:r>
    </w:p>
    <w:p w:rsidR="00115A24" w:rsidRPr="000A247E" w:rsidRDefault="00E168D0"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19-с</w:t>
      </w:r>
      <w:r w:rsidR="00115A24" w:rsidRPr="000A247E">
        <w:rPr>
          <w:rFonts w:ascii="Times New Roman" w:eastAsia="Times New Roman" w:hAnsi="Times New Roman" w:cs="Times New Roman"/>
          <w:color w:val="000000"/>
          <w:sz w:val="28"/>
          <w:szCs w:val="28"/>
          <w:lang w:val="kk-KZ"/>
        </w:rPr>
        <w:t>урет</w:t>
      </w:r>
      <w:r w:rsidRPr="000A247E">
        <w:rPr>
          <w:rFonts w:ascii="Times New Roman" w:eastAsia="Times New Roman" w:hAnsi="Times New Roman" w:cs="Times New Roman"/>
          <w:color w:val="000000"/>
          <w:sz w:val="28"/>
          <w:szCs w:val="28"/>
          <w:lang w:val="kk-KZ"/>
        </w:rPr>
        <w:t xml:space="preserve">. </w:t>
      </w:r>
      <w:r w:rsidR="00583870" w:rsidRPr="000A247E">
        <w:rPr>
          <w:rFonts w:ascii="Times New Roman" w:eastAsia="Times New Roman" w:hAnsi="Times New Roman" w:cs="Times New Roman"/>
          <w:color w:val="000000"/>
          <w:sz w:val="28"/>
          <w:szCs w:val="28"/>
          <w:lang w:val="kk-KZ"/>
        </w:rPr>
        <w:t>Blockland.kz</w:t>
      </w:r>
      <w:r w:rsidR="00115A24" w:rsidRPr="000A247E">
        <w:rPr>
          <w:rFonts w:ascii="Times New Roman" w:eastAsia="Times New Roman" w:hAnsi="Times New Roman" w:cs="Times New Roman"/>
          <w:color w:val="000000"/>
          <w:sz w:val="28"/>
          <w:szCs w:val="28"/>
          <w:lang w:val="kk-KZ"/>
        </w:rPr>
        <w:t xml:space="preserve"> платформасының сайт моделі (авторлық сызба)</w:t>
      </w: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lang w:val="kk-KZ"/>
        </w:rPr>
      </w:pP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b/>
          <w:color w:val="000000"/>
          <w:sz w:val="28"/>
          <w:szCs w:val="28"/>
          <w:lang w:val="kk-KZ"/>
        </w:rPr>
        <w:t>Курстар жүйесі</w:t>
      </w:r>
      <w:r w:rsidR="003B1FB3" w:rsidRPr="000A247E">
        <w:rPr>
          <w:rFonts w:ascii="Times New Roman" w:eastAsia="Times New Roman" w:hAnsi="Times New Roman" w:cs="Times New Roman"/>
          <w:b/>
          <w:color w:val="000000"/>
          <w:sz w:val="28"/>
          <w:szCs w:val="28"/>
          <w:lang w:val="kk-KZ"/>
        </w:rPr>
        <w:t>.</w:t>
      </w:r>
      <w:r w:rsidR="003B1FB3" w:rsidRPr="000A247E">
        <w:rPr>
          <w:rFonts w:ascii="Times New Roman" w:eastAsia="Times New Roman" w:hAnsi="Times New Roman" w:cs="Times New Roman"/>
          <w:color w:val="000000"/>
          <w:sz w:val="28"/>
          <w:szCs w:val="28"/>
          <w:lang w:val="kk-KZ"/>
        </w:rPr>
        <w:t xml:space="preserve"> </w:t>
      </w:r>
      <w:r w:rsidRPr="000A247E">
        <w:rPr>
          <w:rFonts w:ascii="Times New Roman" w:eastAsia="Times New Roman" w:hAnsi="Times New Roman" w:cs="Times New Roman"/>
          <w:color w:val="000000"/>
          <w:sz w:val="28"/>
          <w:szCs w:val="28"/>
          <w:lang w:val="kk-KZ"/>
        </w:rPr>
        <w:t xml:space="preserve">Платформада төрт негізгі курс бар. Курстар «Бастауыш», «Орта», «Жоғары» деңгей белгілерімен жіктеліп, білім алушының дайындық деңгейіне сәйкес траектория таңдауына </w:t>
      </w:r>
      <w:r w:rsidR="00B7404C" w:rsidRPr="000A247E">
        <w:rPr>
          <w:rFonts w:ascii="Times New Roman" w:eastAsia="Times New Roman" w:hAnsi="Times New Roman" w:cs="Times New Roman"/>
          <w:color w:val="000000"/>
          <w:sz w:val="28"/>
          <w:szCs w:val="28"/>
          <w:lang w:val="kk-KZ"/>
        </w:rPr>
        <w:t>мүмкіндік</w:t>
      </w:r>
      <w:r w:rsidRPr="000A247E">
        <w:rPr>
          <w:rFonts w:ascii="Times New Roman" w:eastAsia="Times New Roman" w:hAnsi="Times New Roman" w:cs="Times New Roman"/>
          <w:color w:val="000000"/>
          <w:sz w:val="28"/>
          <w:szCs w:val="28"/>
          <w:lang w:val="kk-KZ"/>
        </w:rPr>
        <w:t xml:space="preserve"> береді.</w:t>
      </w: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lang w:val="kk-KZ"/>
        </w:rPr>
      </w:pPr>
    </w:p>
    <w:p w:rsidR="00115A24" w:rsidRPr="000A247E" w:rsidRDefault="009A3831" w:rsidP="009A3831">
      <w:pPr>
        <w:spacing w:after="0" w:line="240" w:lineRule="auto"/>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10-к</w:t>
      </w:r>
      <w:r w:rsidR="005D25E4" w:rsidRPr="000A247E">
        <w:rPr>
          <w:rFonts w:ascii="Times New Roman" w:eastAsia="Times New Roman" w:hAnsi="Times New Roman" w:cs="Times New Roman"/>
          <w:color w:val="000000"/>
          <w:sz w:val="28"/>
          <w:szCs w:val="28"/>
          <w:lang w:val="kk-KZ"/>
        </w:rPr>
        <w:t xml:space="preserve">есте. </w:t>
      </w:r>
      <w:r w:rsidR="00583870" w:rsidRPr="000A247E">
        <w:rPr>
          <w:rFonts w:ascii="Times New Roman" w:eastAsia="Times New Roman" w:hAnsi="Times New Roman" w:cs="Times New Roman"/>
          <w:color w:val="000000"/>
          <w:sz w:val="28"/>
          <w:szCs w:val="28"/>
          <w:lang w:val="kk-KZ"/>
        </w:rPr>
        <w:t>Blockland.kz</w:t>
      </w:r>
      <w:r w:rsidR="00115A24" w:rsidRPr="000A247E">
        <w:rPr>
          <w:rFonts w:ascii="Times New Roman" w:eastAsia="Times New Roman" w:hAnsi="Times New Roman" w:cs="Times New Roman"/>
          <w:color w:val="000000"/>
          <w:sz w:val="28"/>
          <w:szCs w:val="28"/>
          <w:lang w:val="kk-KZ"/>
        </w:rPr>
        <w:t>: курстар жүйесі</w:t>
      </w:r>
    </w:p>
    <w:tbl>
      <w:tblPr>
        <w:tblStyle w:val="aa"/>
        <w:tblW w:w="10173" w:type="dxa"/>
        <w:tblLayout w:type="fixed"/>
        <w:tblLook w:val="0000" w:firstRow="0" w:lastRow="0" w:firstColumn="0" w:lastColumn="0" w:noHBand="0" w:noVBand="0"/>
      </w:tblPr>
      <w:tblGrid>
        <w:gridCol w:w="4219"/>
        <w:gridCol w:w="2268"/>
        <w:gridCol w:w="1418"/>
        <w:gridCol w:w="2268"/>
      </w:tblGrid>
      <w:tr w:rsidR="009A3831" w:rsidRPr="000A247E" w:rsidTr="00B32E6D">
        <w:tc>
          <w:tcPr>
            <w:tcW w:w="4219" w:type="dxa"/>
          </w:tcPr>
          <w:p w:rsidR="009A3831" w:rsidRPr="000A247E" w:rsidRDefault="009A3831"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Курс аты</w:t>
            </w:r>
          </w:p>
        </w:tc>
        <w:tc>
          <w:tcPr>
            <w:tcW w:w="2268" w:type="dxa"/>
          </w:tcPr>
          <w:p w:rsidR="009A3831" w:rsidRPr="000A247E" w:rsidRDefault="009A3831"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Тіл</w:t>
            </w:r>
          </w:p>
        </w:tc>
        <w:tc>
          <w:tcPr>
            <w:tcW w:w="1418" w:type="dxa"/>
          </w:tcPr>
          <w:p w:rsidR="009A3831" w:rsidRPr="000A247E" w:rsidRDefault="009A3831"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Деңгей</w:t>
            </w:r>
          </w:p>
        </w:tc>
        <w:tc>
          <w:tcPr>
            <w:tcW w:w="2268" w:type="dxa"/>
          </w:tcPr>
          <w:p w:rsidR="009A3831" w:rsidRPr="000A247E" w:rsidRDefault="009A3831" w:rsidP="00B41949">
            <w:pPr>
              <w:jc w:val="both"/>
              <w:rPr>
                <w:rFonts w:ascii="Times New Roman" w:eastAsia="Times New Roman" w:hAnsi="Times New Roman" w:cs="Times New Roman"/>
                <w:b/>
                <w:sz w:val="28"/>
                <w:szCs w:val="28"/>
              </w:rPr>
            </w:pPr>
            <w:r w:rsidRPr="000A247E">
              <w:rPr>
                <w:rFonts w:ascii="Times New Roman" w:eastAsia="Times New Roman" w:hAnsi="Times New Roman" w:cs="Times New Roman"/>
                <w:b/>
                <w:color w:val="000000"/>
                <w:sz w:val="28"/>
                <w:szCs w:val="28"/>
              </w:rPr>
              <w:t>Күрделілік</w:t>
            </w:r>
          </w:p>
        </w:tc>
      </w:tr>
      <w:tr w:rsidR="009A3831" w:rsidRPr="000A247E" w:rsidTr="00B32E6D">
        <w:tc>
          <w:tcPr>
            <w:tcW w:w="4219" w:type="dxa"/>
          </w:tcPr>
          <w:p w:rsidR="009A3831" w:rsidRPr="000A247E" w:rsidRDefault="009A3831" w:rsidP="00B41949">
            <w:pPr>
              <w:jc w:val="both"/>
              <w:rPr>
                <w:rFonts w:ascii="Times New Roman" w:eastAsia="Times New Roman" w:hAnsi="Times New Roman" w:cs="Times New Roman"/>
                <w:sz w:val="28"/>
                <w:szCs w:val="28"/>
                <w:highlight w:val="yellow"/>
              </w:rPr>
            </w:pPr>
            <w:r w:rsidRPr="000A247E">
              <w:rPr>
                <w:rFonts w:ascii="Times New Roman" w:eastAsia="Times New Roman" w:hAnsi="Times New Roman" w:cs="Times New Roman"/>
                <w:color w:val="000000"/>
                <w:sz w:val="28"/>
                <w:szCs w:val="28"/>
                <w:highlight w:val="yellow"/>
              </w:rPr>
              <w:t>Python-ды бастау</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Python</w:t>
            </w:r>
          </w:p>
        </w:tc>
        <w:tc>
          <w:tcPr>
            <w:tcW w:w="141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15</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Бастауыш</w:t>
            </w:r>
          </w:p>
        </w:tc>
      </w:tr>
      <w:tr w:rsidR="009A3831" w:rsidRPr="000A247E" w:rsidTr="00B32E6D">
        <w:tc>
          <w:tcPr>
            <w:tcW w:w="4219" w:type="dxa"/>
          </w:tcPr>
          <w:p w:rsidR="009A3831" w:rsidRPr="000A247E" w:rsidRDefault="009A3831" w:rsidP="00B41949">
            <w:pPr>
              <w:jc w:val="both"/>
              <w:rPr>
                <w:rFonts w:ascii="Times New Roman" w:eastAsia="Times New Roman" w:hAnsi="Times New Roman" w:cs="Times New Roman"/>
                <w:sz w:val="28"/>
                <w:szCs w:val="28"/>
                <w:highlight w:val="yellow"/>
                <w:lang w:val="kk-KZ"/>
              </w:rPr>
            </w:pPr>
            <w:r w:rsidRPr="000A247E">
              <w:rPr>
                <w:rFonts w:ascii="Times New Roman" w:eastAsia="Times New Roman" w:hAnsi="Times New Roman" w:cs="Times New Roman"/>
                <w:color w:val="000000"/>
                <w:sz w:val="28"/>
                <w:szCs w:val="28"/>
                <w:highlight w:val="yellow"/>
              </w:rPr>
              <w:t>HTML-ден баста</w:t>
            </w:r>
            <w:r w:rsidRPr="000A247E">
              <w:rPr>
                <w:rFonts w:ascii="Times New Roman" w:eastAsia="Times New Roman" w:hAnsi="Times New Roman" w:cs="Times New Roman"/>
                <w:color w:val="000000"/>
                <w:sz w:val="28"/>
                <w:szCs w:val="28"/>
                <w:highlight w:val="yellow"/>
                <w:lang w:val="kk-KZ"/>
              </w:rPr>
              <w:t>у</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HTML</w:t>
            </w:r>
          </w:p>
        </w:tc>
        <w:tc>
          <w:tcPr>
            <w:tcW w:w="1418" w:type="dxa"/>
          </w:tcPr>
          <w:p w:rsidR="009A3831" w:rsidRPr="000A247E" w:rsidRDefault="009A3831" w:rsidP="00B41949">
            <w:pPr>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15</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Бастауыш</w:t>
            </w:r>
          </w:p>
        </w:tc>
      </w:tr>
      <w:tr w:rsidR="009A3831" w:rsidRPr="000A247E" w:rsidTr="00B32E6D">
        <w:tc>
          <w:tcPr>
            <w:tcW w:w="4219" w:type="dxa"/>
          </w:tcPr>
          <w:p w:rsidR="009A3831" w:rsidRPr="000A247E" w:rsidRDefault="009A3831" w:rsidP="00B41949">
            <w:pPr>
              <w:rPr>
                <w:rFonts w:ascii="Times New Roman" w:eastAsia="Times New Roman" w:hAnsi="Times New Roman" w:cs="Times New Roman"/>
                <w:sz w:val="28"/>
                <w:szCs w:val="28"/>
                <w:highlight w:val="yellow"/>
              </w:rPr>
            </w:pPr>
            <w:r w:rsidRPr="000A247E">
              <w:rPr>
                <w:rFonts w:ascii="Times New Roman" w:eastAsia="Times New Roman" w:hAnsi="Times New Roman" w:cs="Times New Roman"/>
                <w:color w:val="000000"/>
                <w:sz w:val="28"/>
                <w:szCs w:val="28"/>
                <w:highlight w:val="yellow"/>
              </w:rPr>
              <w:t>Web Development Fundamentals</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HTML/CSS/JS</w:t>
            </w:r>
          </w:p>
        </w:tc>
        <w:tc>
          <w:tcPr>
            <w:tcW w:w="141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15</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Бастауыш</w:t>
            </w:r>
          </w:p>
        </w:tc>
      </w:tr>
      <w:tr w:rsidR="009A3831" w:rsidRPr="000A247E" w:rsidTr="00B32E6D">
        <w:tc>
          <w:tcPr>
            <w:tcW w:w="4219" w:type="dxa"/>
          </w:tcPr>
          <w:p w:rsidR="009A3831" w:rsidRPr="000A247E" w:rsidRDefault="009A3831" w:rsidP="00B41949">
            <w:pPr>
              <w:jc w:val="both"/>
              <w:rPr>
                <w:rFonts w:ascii="Times New Roman" w:eastAsia="Times New Roman" w:hAnsi="Times New Roman" w:cs="Times New Roman"/>
                <w:sz w:val="28"/>
                <w:szCs w:val="28"/>
                <w:highlight w:val="yellow"/>
              </w:rPr>
            </w:pPr>
            <w:r w:rsidRPr="000A247E">
              <w:rPr>
                <w:rFonts w:ascii="Times New Roman" w:eastAsia="Times New Roman" w:hAnsi="Times New Roman" w:cs="Times New Roman"/>
                <w:color w:val="000000"/>
                <w:sz w:val="28"/>
                <w:szCs w:val="28"/>
                <w:highlight w:val="yellow"/>
              </w:rPr>
              <w:t>JavaScript негіздері</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JavaScript</w:t>
            </w:r>
          </w:p>
        </w:tc>
        <w:tc>
          <w:tcPr>
            <w:tcW w:w="141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15</w:t>
            </w:r>
          </w:p>
        </w:tc>
        <w:tc>
          <w:tcPr>
            <w:tcW w:w="2268" w:type="dxa"/>
          </w:tcPr>
          <w:p w:rsidR="009A3831" w:rsidRPr="000A247E" w:rsidRDefault="009A3831" w:rsidP="00B41949">
            <w:pPr>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Орта</w:t>
            </w:r>
          </w:p>
        </w:tc>
      </w:tr>
    </w:tbl>
    <w:p w:rsidR="00115A24" w:rsidRPr="000A247E" w:rsidRDefault="00115A24" w:rsidP="00B41949">
      <w:pPr>
        <w:spacing w:after="0" w:line="240" w:lineRule="auto"/>
        <w:ind w:firstLine="567"/>
        <w:jc w:val="both"/>
        <w:rPr>
          <w:rFonts w:ascii="Times New Roman" w:eastAsia="Times New Roman" w:hAnsi="Times New Roman" w:cs="Times New Roman"/>
          <w:sz w:val="28"/>
          <w:szCs w:val="28"/>
        </w:rPr>
      </w:pPr>
    </w:p>
    <w:p w:rsidR="00131431" w:rsidRPr="000A247E" w:rsidRDefault="00131431"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rPr>
        <w:t xml:space="preserve">Деңгей беті </w:t>
      </w:r>
      <w:r w:rsidR="009A3831"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rPr>
        <w:t xml:space="preserve"> платформаның негізгі оқу кеңістігі</w:t>
      </w:r>
      <w:r w:rsidR="009A3831" w:rsidRPr="000A247E">
        <w:rPr>
          <w:rFonts w:ascii="Times New Roman" w:eastAsia="Times New Roman" w:hAnsi="Times New Roman" w:cs="Times New Roman"/>
          <w:color w:val="000000"/>
          <w:sz w:val="28"/>
          <w:szCs w:val="28"/>
          <w:lang w:val="kk-KZ"/>
        </w:rPr>
        <w:t xml:space="preserve"> (20-сурет)</w:t>
      </w:r>
      <w:r w:rsidRPr="000A247E">
        <w:rPr>
          <w:rFonts w:ascii="Times New Roman" w:eastAsia="Times New Roman" w:hAnsi="Times New Roman" w:cs="Times New Roman"/>
          <w:color w:val="000000"/>
          <w:sz w:val="28"/>
          <w:szCs w:val="28"/>
        </w:rPr>
        <w:t>.</w:t>
      </w:r>
      <w:r w:rsidR="009A3831" w:rsidRPr="000A247E">
        <w:rPr>
          <w:rFonts w:ascii="Times New Roman" w:eastAsia="Times New Roman" w:hAnsi="Times New Roman" w:cs="Times New Roman"/>
          <w:color w:val="000000"/>
          <w:sz w:val="28"/>
          <w:szCs w:val="28"/>
          <w:lang w:val="kk-KZ"/>
        </w:rPr>
        <w:t xml:space="preserve"> </w:t>
      </w:r>
      <w:r w:rsidRPr="000A247E">
        <w:rPr>
          <w:rFonts w:ascii="Times New Roman" w:eastAsia="Times New Roman" w:hAnsi="Times New Roman" w:cs="Times New Roman"/>
          <w:color w:val="000000"/>
          <w:sz w:val="28"/>
          <w:szCs w:val="28"/>
          <w:lang w:val="kk-KZ"/>
        </w:rPr>
        <w:t>Бет алты функционалдық блоктан тұрады, олардың орналасу логикасы оқу</w:t>
      </w:r>
      <w:r w:rsidR="00FB4ACD"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kk-KZ"/>
        </w:rPr>
        <w:t>операциялық цикл принципіне сүйенеді.</w:t>
      </w:r>
    </w:p>
    <w:p w:rsidR="009A3831" w:rsidRPr="000A247E" w:rsidRDefault="009A3831" w:rsidP="009A3831">
      <w:pPr>
        <w:spacing w:after="0" w:line="240" w:lineRule="auto"/>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noProof/>
          <w:color w:val="000000"/>
          <w:sz w:val="28"/>
          <w:szCs w:val="28"/>
          <w:lang w:val="ru-RU" w:eastAsia="ru-RU"/>
        </w:rPr>
        <w:lastRenderedPageBreak/>
        <w:drawing>
          <wp:inline distT="0" distB="0" distL="0" distR="0" wp14:anchorId="7634398F" wp14:editId="4C911776">
            <wp:extent cx="6151418" cy="2279073"/>
            <wp:effectExtent l="0" t="0" r="190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50336"/>
                    <a:stretch/>
                  </pic:blipFill>
                  <pic:spPr bwMode="auto">
                    <a:xfrm>
                      <a:off x="0" y="0"/>
                      <a:ext cx="6152515" cy="2279479"/>
                    </a:xfrm>
                    <a:prstGeom prst="rect">
                      <a:avLst/>
                    </a:prstGeom>
                    <a:ln>
                      <a:noFill/>
                    </a:ln>
                    <a:extLst>
                      <a:ext uri="{53640926-AAD7-44D8-BBD7-CCE9431645EC}">
                        <a14:shadowObscured xmlns:a14="http://schemas.microsoft.com/office/drawing/2010/main"/>
                      </a:ext>
                    </a:extLst>
                  </pic:spPr>
                </pic:pic>
              </a:graphicData>
            </a:graphic>
          </wp:inline>
        </w:drawing>
      </w:r>
    </w:p>
    <w:p w:rsidR="009A3831" w:rsidRPr="000A247E" w:rsidRDefault="009A3831" w:rsidP="009A3831">
      <w:pPr>
        <w:spacing w:after="0" w:line="240" w:lineRule="auto"/>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 xml:space="preserve">20-сурет. </w:t>
      </w:r>
      <w:r w:rsidR="00583870" w:rsidRPr="000A247E">
        <w:rPr>
          <w:rFonts w:ascii="Times New Roman" w:eastAsia="Times New Roman" w:hAnsi="Times New Roman" w:cs="Times New Roman"/>
          <w:color w:val="000000"/>
          <w:sz w:val="28"/>
          <w:szCs w:val="28"/>
        </w:rPr>
        <w:t>Blockland</w:t>
      </w:r>
      <w:r w:rsidR="00583870" w:rsidRPr="000A247E">
        <w:rPr>
          <w:rFonts w:ascii="Times New Roman" w:eastAsia="Times New Roman" w:hAnsi="Times New Roman" w:cs="Times New Roman"/>
          <w:color w:val="000000"/>
          <w:sz w:val="28"/>
          <w:szCs w:val="28"/>
          <w:lang w:val="ru-RU"/>
        </w:rPr>
        <w:t>.</w:t>
      </w:r>
      <w:r w:rsidR="00583870" w:rsidRPr="000A247E">
        <w:rPr>
          <w:rFonts w:ascii="Times New Roman" w:eastAsia="Times New Roman" w:hAnsi="Times New Roman" w:cs="Times New Roman"/>
          <w:color w:val="000000"/>
          <w:sz w:val="28"/>
          <w:szCs w:val="28"/>
        </w:rPr>
        <w:t>kz</w:t>
      </w:r>
      <w:r w:rsidRPr="000A247E">
        <w:rPr>
          <w:rFonts w:ascii="Times New Roman" w:eastAsia="Times New Roman" w:hAnsi="Times New Roman" w:cs="Times New Roman"/>
          <w:color w:val="000000"/>
          <w:sz w:val="28"/>
          <w:szCs w:val="28"/>
          <w:lang w:val="ru-RU"/>
        </w:rPr>
        <w:t>: Деңгей беті - тапсырма мәтіні, код редакторы, консоль нәтижесі</w:t>
      </w:r>
    </w:p>
    <w:p w:rsidR="009A3831" w:rsidRPr="000A247E" w:rsidRDefault="009A3831" w:rsidP="00B41949">
      <w:pPr>
        <w:spacing w:after="0" w:line="240" w:lineRule="auto"/>
        <w:ind w:firstLine="567"/>
        <w:jc w:val="both"/>
        <w:rPr>
          <w:rFonts w:ascii="Times New Roman" w:eastAsia="Times New Roman" w:hAnsi="Times New Roman" w:cs="Times New Roman"/>
          <w:sz w:val="28"/>
          <w:szCs w:val="28"/>
          <w:lang w:val="ru-RU"/>
        </w:rPr>
      </w:pPr>
    </w:p>
    <w:p w:rsidR="00131431" w:rsidRPr="000A247E" w:rsidRDefault="00131431" w:rsidP="00B41949">
      <w:pPr>
        <w:spacing w:after="0" w:line="240" w:lineRule="auto"/>
        <w:ind w:firstLine="567"/>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 xml:space="preserve">Тапсырма мәтіні блогы (сол жақ панель) тақырыпты, міндет шартын, ескертуді және прогресс жолағын (мысалы: 1/3) қамтиды. Тапсырма мәтінінің астында сілтемелер блогы орналасады </w:t>
      </w:r>
      <w:r w:rsidR="009A3831"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ru-RU"/>
        </w:rPr>
        <w:t xml:space="preserve"> </w:t>
      </w:r>
      <w:r w:rsidRPr="000A247E">
        <w:rPr>
          <w:rFonts w:ascii="Times New Roman" w:eastAsia="Times New Roman" w:hAnsi="Times New Roman" w:cs="Times New Roman"/>
          <w:i/>
          <w:color w:val="000000"/>
          <w:sz w:val="28"/>
          <w:szCs w:val="28"/>
          <w:lang w:val="ru-RU"/>
        </w:rPr>
        <w:t xml:space="preserve">Ресми </w:t>
      </w:r>
      <w:r w:rsidRPr="000A247E">
        <w:rPr>
          <w:rFonts w:ascii="Times New Roman" w:eastAsia="Times New Roman" w:hAnsi="Times New Roman" w:cs="Times New Roman"/>
          <w:i/>
          <w:color w:val="000000"/>
          <w:sz w:val="28"/>
          <w:szCs w:val="28"/>
        </w:rPr>
        <w:t>Python</w:t>
      </w:r>
      <w:r w:rsidRPr="000A247E">
        <w:rPr>
          <w:rFonts w:ascii="Times New Roman" w:eastAsia="Times New Roman" w:hAnsi="Times New Roman" w:cs="Times New Roman"/>
          <w:i/>
          <w:color w:val="000000"/>
          <w:sz w:val="28"/>
          <w:szCs w:val="28"/>
          <w:lang w:val="ru-RU"/>
        </w:rPr>
        <w:t xml:space="preserve"> нұсқаулығы, </w:t>
      </w:r>
      <w:r w:rsidRPr="000A247E">
        <w:rPr>
          <w:rFonts w:ascii="Times New Roman" w:eastAsia="Times New Roman" w:hAnsi="Times New Roman" w:cs="Times New Roman"/>
          <w:i/>
          <w:color w:val="000000"/>
          <w:sz w:val="28"/>
          <w:szCs w:val="28"/>
        </w:rPr>
        <w:t>W</w:t>
      </w:r>
      <w:r w:rsidRPr="000A247E">
        <w:rPr>
          <w:rFonts w:ascii="Times New Roman" w:eastAsia="Times New Roman" w:hAnsi="Times New Roman" w:cs="Times New Roman"/>
          <w:i/>
          <w:color w:val="000000"/>
          <w:sz w:val="28"/>
          <w:szCs w:val="28"/>
          <w:lang w:val="ru-RU"/>
        </w:rPr>
        <w:t>3</w:t>
      </w:r>
      <w:r w:rsidRPr="000A247E">
        <w:rPr>
          <w:rFonts w:ascii="Times New Roman" w:eastAsia="Times New Roman" w:hAnsi="Times New Roman" w:cs="Times New Roman"/>
          <w:i/>
          <w:color w:val="000000"/>
          <w:sz w:val="28"/>
          <w:szCs w:val="28"/>
        </w:rPr>
        <w:t>Schools</w:t>
      </w:r>
      <w:r w:rsidRPr="000A247E">
        <w:rPr>
          <w:rFonts w:ascii="Times New Roman" w:eastAsia="Times New Roman" w:hAnsi="Times New Roman" w:cs="Times New Roman"/>
          <w:i/>
          <w:color w:val="000000"/>
          <w:sz w:val="28"/>
          <w:szCs w:val="28"/>
          <w:lang w:val="ru-RU"/>
        </w:rPr>
        <w:t xml:space="preserve">, </w:t>
      </w:r>
      <w:r w:rsidRPr="000A247E">
        <w:rPr>
          <w:rFonts w:ascii="Times New Roman" w:eastAsia="Times New Roman" w:hAnsi="Times New Roman" w:cs="Times New Roman"/>
          <w:i/>
          <w:color w:val="000000"/>
          <w:sz w:val="28"/>
          <w:szCs w:val="28"/>
        </w:rPr>
        <w:t>Real</w:t>
      </w:r>
      <w:r w:rsidRPr="000A247E">
        <w:rPr>
          <w:rFonts w:ascii="Times New Roman" w:eastAsia="Times New Roman" w:hAnsi="Times New Roman" w:cs="Times New Roman"/>
          <w:i/>
          <w:color w:val="000000"/>
          <w:sz w:val="28"/>
          <w:szCs w:val="28"/>
          <w:lang w:val="ru-RU"/>
        </w:rPr>
        <w:t xml:space="preserve"> </w:t>
      </w:r>
      <w:r w:rsidRPr="000A247E">
        <w:rPr>
          <w:rFonts w:ascii="Times New Roman" w:eastAsia="Times New Roman" w:hAnsi="Times New Roman" w:cs="Times New Roman"/>
          <w:i/>
          <w:color w:val="000000"/>
          <w:sz w:val="28"/>
          <w:szCs w:val="28"/>
        </w:rPr>
        <w:t>Python</w:t>
      </w:r>
      <w:r w:rsidRPr="000A247E">
        <w:rPr>
          <w:rFonts w:ascii="Times New Roman" w:eastAsia="Times New Roman" w:hAnsi="Times New Roman" w:cs="Times New Roman"/>
          <w:color w:val="000000"/>
          <w:sz w:val="28"/>
          <w:szCs w:val="28"/>
          <w:lang w:val="ru-RU"/>
        </w:rPr>
        <w:t>. Бұл өздігінен іздену дағдысын, яғни метакогнитивтік стратегияны дамытудың тікелей тетігі.</w:t>
      </w:r>
    </w:p>
    <w:p w:rsidR="00131431" w:rsidRPr="000A247E" w:rsidRDefault="00131431" w:rsidP="00B41949">
      <w:pPr>
        <w:spacing w:after="0" w:line="240" w:lineRule="auto"/>
        <w:ind w:firstLine="567"/>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 xml:space="preserve">Алдын ала қарау блогы </w:t>
      </w:r>
      <w:r w:rsidRPr="000A247E">
        <w:rPr>
          <w:rFonts w:ascii="Times New Roman" w:eastAsia="Times New Roman" w:hAnsi="Times New Roman" w:cs="Times New Roman"/>
          <w:color w:val="000000"/>
          <w:sz w:val="28"/>
          <w:szCs w:val="28"/>
        </w:rPr>
        <w:t>HTML</w:t>
      </w:r>
      <w:r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rPr>
        <w:t>CSS</w:t>
      </w:r>
      <w:r w:rsidRPr="000A247E">
        <w:rPr>
          <w:rFonts w:ascii="Times New Roman" w:eastAsia="Times New Roman" w:hAnsi="Times New Roman" w:cs="Times New Roman"/>
          <w:color w:val="000000"/>
          <w:sz w:val="28"/>
          <w:szCs w:val="28"/>
          <w:lang w:val="ru-RU"/>
        </w:rPr>
        <w:t xml:space="preserve"> нәтижесін бірден браузерде көрсетеді. «Жаздым </w:t>
      </w:r>
      <w:r w:rsidR="009A3831" w:rsidRPr="000A247E">
        <w:rPr>
          <w:rFonts w:ascii="Times New Roman" w:eastAsia="Times New Roman" w:hAnsi="Times New Roman" w:cs="Times New Roman"/>
          <w:color w:val="000000"/>
          <w:sz w:val="28"/>
          <w:szCs w:val="28"/>
          <w:lang w:val="kk-KZ"/>
        </w:rPr>
        <w:t>-</w:t>
      </w:r>
      <w:r w:rsidRPr="000A247E">
        <w:rPr>
          <w:rFonts w:ascii="Times New Roman" w:eastAsia="Times New Roman" w:hAnsi="Times New Roman" w:cs="Times New Roman"/>
          <w:color w:val="000000"/>
          <w:sz w:val="28"/>
          <w:szCs w:val="28"/>
          <w:lang w:val="ru-RU"/>
        </w:rPr>
        <w:t xml:space="preserve"> бірден көрдім» цикл веб</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технологияны меңгерудің табиғи мотивациялық тетігіне айналады: нәтиже жылдам және визуалды түрде беріледі, бұл Врум теориясындағы «күш салу нәтижеге жеткізеді» байланысын іс</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жүзінде бекітеді.</w:t>
      </w:r>
    </w:p>
    <w:p w:rsidR="00115A24" w:rsidRPr="000A247E" w:rsidRDefault="00131431" w:rsidP="00B41949">
      <w:pPr>
        <w:spacing w:after="0" w:line="240" w:lineRule="auto"/>
        <w:ind w:firstLine="567"/>
        <w:jc w:val="both"/>
        <w:rPr>
          <w:rFonts w:ascii="Times New Roman" w:eastAsia="Times New Roman" w:hAnsi="Times New Roman" w:cs="Times New Roman"/>
          <w:sz w:val="28"/>
          <w:szCs w:val="28"/>
          <w:lang w:val="ru-RU"/>
        </w:rPr>
      </w:pPr>
      <w:r w:rsidRPr="000A247E">
        <w:rPr>
          <w:rFonts w:ascii="Times New Roman" w:eastAsia="Times New Roman" w:hAnsi="Times New Roman" w:cs="Times New Roman"/>
          <w:color w:val="000000"/>
          <w:sz w:val="28"/>
          <w:szCs w:val="28"/>
          <w:lang w:val="ru-RU"/>
        </w:rPr>
        <w:t xml:space="preserve">Код редакторы мен «Іске қос» батырмасы бір экранда орналасады. Кодты іске қосқан сәтте консоль нәтижесі бірден шығады. </w:t>
      </w:r>
      <w:r w:rsidRPr="000A247E">
        <w:rPr>
          <w:rFonts w:ascii="Times New Roman" w:eastAsia="Times New Roman" w:hAnsi="Times New Roman" w:cs="Times New Roman"/>
          <w:color w:val="000000"/>
          <w:sz w:val="28"/>
          <w:szCs w:val="28"/>
        </w:rPr>
        <w:t>SDT</w:t>
      </w:r>
      <w:r w:rsidRPr="000A247E">
        <w:rPr>
          <w:rFonts w:ascii="Times New Roman" w:eastAsia="Times New Roman" w:hAnsi="Times New Roman" w:cs="Times New Roman"/>
          <w:color w:val="000000"/>
          <w:sz w:val="28"/>
          <w:szCs w:val="28"/>
          <w:lang w:val="ru-RU"/>
        </w:rPr>
        <w:t xml:space="preserve"> теориясы тұрғысынан бұл «психологиялық қауіпсіздік» ортасын қалыптастырады: қате жаза ретінде емес, оқу мүмкіндігі ретінде қабылданады. Қайта тырысу мүмкіндігі шексіз болғандықтан, білім алушы шешімді өзі іздейді — бұл өзін</w:t>
      </w:r>
      <w:r w:rsidR="00FB4ACD" w:rsidRPr="000A247E">
        <w:rPr>
          <w:rFonts w:ascii="Times New Roman" w:eastAsia="Times New Roman" w:hAnsi="Times New Roman" w:cs="Times New Roman"/>
          <w:color w:val="000000"/>
          <w:sz w:val="28"/>
          <w:szCs w:val="28"/>
          <w:lang w:val="ru-RU"/>
        </w:rPr>
        <w:t>-</w:t>
      </w:r>
      <w:r w:rsidRPr="000A247E">
        <w:rPr>
          <w:rFonts w:ascii="Times New Roman" w:eastAsia="Times New Roman" w:hAnsi="Times New Roman" w:cs="Times New Roman"/>
          <w:color w:val="000000"/>
          <w:sz w:val="28"/>
          <w:szCs w:val="28"/>
          <w:lang w:val="ru-RU"/>
        </w:rPr>
        <w:t>өзі реттеу дағдысының тікелей тренингі.</w:t>
      </w:r>
    </w:p>
    <w:p w:rsidR="009A3831" w:rsidRPr="000A247E" w:rsidRDefault="009A3831" w:rsidP="009A3831">
      <w:pPr>
        <w:spacing w:after="0" w:line="240" w:lineRule="auto"/>
        <w:jc w:val="both"/>
        <w:rPr>
          <w:rFonts w:ascii="Times New Roman" w:eastAsia="Times New Roman" w:hAnsi="Times New Roman" w:cs="Times New Roman"/>
          <w:sz w:val="28"/>
          <w:szCs w:val="28"/>
          <w:lang w:val="kk-KZ"/>
        </w:rPr>
      </w:pPr>
    </w:p>
    <w:p w:rsidR="00115A24" w:rsidRPr="000A247E" w:rsidRDefault="009A3831" w:rsidP="009A3831">
      <w:pPr>
        <w:spacing w:after="0" w:line="240" w:lineRule="auto"/>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 xml:space="preserve">11-кесте. </w:t>
      </w:r>
      <w:r w:rsidR="00583870" w:rsidRPr="000A247E">
        <w:rPr>
          <w:rFonts w:ascii="Times New Roman" w:eastAsia="Times New Roman" w:hAnsi="Times New Roman" w:cs="Times New Roman"/>
          <w:color w:val="000000"/>
          <w:sz w:val="28"/>
          <w:szCs w:val="28"/>
          <w:lang w:val="kk-KZ"/>
        </w:rPr>
        <w:t>Blockland.kz</w:t>
      </w:r>
      <w:r w:rsidRPr="000A247E">
        <w:rPr>
          <w:rFonts w:ascii="Times New Roman" w:eastAsia="Times New Roman" w:hAnsi="Times New Roman" w:cs="Times New Roman"/>
          <w:color w:val="000000"/>
          <w:sz w:val="28"/>
          <w:szCs w:val="28"/>
          <w:lang w:val="kk-KZ"/>
        </w:rPr>
        <w:t xml:space="preserve"> сайтының</w:t>
      </w:r>
      <w:r w:rsidR="00115A24" w:rsidRPr="000A247E">
        <w:rPr>
          <w:rFonts w:ascii="Times New Roman" w:eastAsia="Times New Roman" w:hAnsi="Times New Roman" w:cs="Times New Roman"/>
          <w:color w:val="000000"/>
          <w:sz w:val="28"/>
          <w:szCs w:val="28"/>
          <w:lang w:val="kk-KZ"/>
        </w:rPr>
        <w:t xml:space="preserve"> жетістік белгілерінің толық жүйесі</w:t>
      </w:r>
    </w:p>
    <w:tbl>
      <w:tblPr>
        <w:tblStyle w:val="aa"/>
        <w:tblW w:w="9923" w:type="dxa"/>
        <w:tblLayout w:type="fixed"/>
        <w:tblLook w:val="0000" w:firstRow="0" w:lastRow="0" w:firstColumn="0" w:lastColumn="0" w:noHBand="0" w:noVBand="0"/>
      </w:tblPr>
      <w:tblGrid>
        <w:gridCol w:w="1843"/>
        <w:gridCol w:w="2126"/>
        <w:gridCol w:w="2977"/>
        <w:gridCol w:w="709"/>
        <w:gridCol w:w="2268"/>
      </w:tblGrid>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Санат</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Жетістік белгісі</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Орындалу шарты</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Ұпай</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Мақсаты</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Прогресс</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Алғашқы қадамдар</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Бірінші деңгейді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Бастамa</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Прогресс</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Бастамa</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 деңгейді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Алдыңғы тіреу</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Прогресс</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Жылдам оқу</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10 деңгейді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Тұрақты оқу</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Прогресс</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Деңгей шебері</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20 деңгейді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200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Орта кезең</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Прогресс</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Тоқтаусыз</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50 деңгейді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Табандылық</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Қиындық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 xml:space="preserve">Оңай деңгей </w:t>
            </w:r>
            <w:r w:rsidRPr="000A247E">
              <w:rPr>
                <w:rFonts w:ascii="Times New Roman" w:eastAsia="Times New Roman" w:hAnsi="Times New Roman" w:cs="Times New Roman"/>
                <w:color w:val="000000"/>
                <w:sz w:val="28"/>
                <w:szCs w:val="28"/>
              </w:rPr>
              <w:lastRenderedPageBreak/>
              <w:t>сарапшысы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lastRenderedPageBreak/>
              <w:t xml:space="preserve">5 оңай тапсырманы </w:t>
            </w:r>
            <w:r w:rsidRPr="000A247E">
              <w:rPr>
                <w:rFonts w:ascii="Times New Roman" w:eastAsia="Times New Roman" w:hAnsi="Times New Roman" w:cs="Times New Roman"/>
                <w:color w:val="000000"/>
                <w:sz w:val="28"/>
                <w:szCs w:val="28"/>
              </w:rPr>
              <w:lastRenderedPageBreak/>
              <w:t>орындау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lastRenderedPageBreak/>
              <w:t>30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Негізгі дағды</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lastRenderedPageBreak/>
              <w:t>Қиындық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Орта деңгей шебері</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 орта тапсырманы орындау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75</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Орта дағды</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Қиындық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Сарапшы кодер</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 қиын тапсырманы орындау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150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Жоғары дағды</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Сапарлар</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Сапар бастауы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Алғашқы сапарды бастау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25</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Кіріспе</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Сапарлар</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Сапар аяқталды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Толық сапарды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200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Тақырыпты меңгеру</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Сапарлар</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Көп жолды зерттеуші</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3 түрлі сапарды аяқтау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300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Кеңдік</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Командалық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 ойыншысы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Алғашқы командалық миссияны орындау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80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Ынтымақтастық</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Командалық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 көшбасшысы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 командалық миссияны орындау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200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Көшбасшылық</w:t>
            </w:r>
          </w:p>
        </w:tc>
      </w:tr>
      <w:tr w:rsidR="00115A24" w:rsidRPr="000A247E" w:rsidTr="00B32E6D">
        <w:tc>
          <w:tcPr>
            <w:tcW w:w="1843"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Командалық</w:t>
            </w:r>
          </w:p>
        </w:tc>
        <w:tc>
          <w:tcPr>
            <w:tcW w:w="2126"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Команда ұйымдастырушысы</w:t>
            </w:r>
          </w:p>
        </w:tc>
        <w:tc>
          <w:tcPr>
            <w:tcW w:w="2977"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 xml:space="preserve">Алғашқы </w:t>
            </w:r>
            <w:r w:rsidR="00B7404C" w:rsidRPr="000A247E">
              <w:rPr>
                <w:rFonts w:ascii="Times New Roman" w:eastAsia="Times New Roman" w:hAnsi="Times New Roman" w:cs="Times New Roman"/>
                <w:color w:val="000000"/>
                <w:sz w:val="28"/>
                <w:szCs w:val="28"/>
              </w:rPr>
              <w:t>командаңызды</w:t>
            </w:r>
            <w:r w:rsidRPr="000A247E">
              <w:rPr>
                <w:rFonts w:ascii="Times New Roman" w:eastAsia="Times New Roman" w:hAnsi="Times New Roman" w:cs="Times New Roman"/>
                <w:color w:val="000000"/>
                <w:sz w:val="28"/>
                <w:szCs w:val="28"/>
              </w:rPr>
              <w:t xml:space="preserve"> құру</w:t>
            </w:r>
          </w:p>
        </w:tc>
        <w:tc>
          <w:tcPr>
            <w:tcW w:w="709"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50</w:t>
            </w:r>
          </w:p>
        </w:tc>
        <w:tc>
          <w:tcPr>
            <w:tcW w:w="2268" w:type="dxa"/>
          </w:tcPr>
          <w:p w:rsidR="00115A24" w:rsidRPr="000A247E" w:rsidRDefault="00115A24" w:rsidP="00B41949">
            <w:pPr>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Ұйымдастыру</w:t>
            </w:r>
          </w:p>
        </w:tc>
      </w:tr>
    </w:tbl>
    <w:p w:rsidR="00115A24" w:rsidRPr="000A247E" w:rsidRDefault="00115A24" w:rsidP="00B41949">
      <w:pPr>
        <w:spacing w:after="0" w:line="240" w:lineRule="auto"/>
        <w:ind w:firstLine="567"/>
        <w:jc w:val="both"/>
        <w:rPr>
          <w:rFonts w:ascii="Times New Roman" w:eastAsia="Times New Roman" w:hAnsi="Times New Roman" w:cs="Times New Roman"/>
          <w:sz w:val="28"/>
          <w:szCs w:val="28"/>
        </w:rPr>
      </w:pPr>
    </w:p>
    <w:p w:rsidR="00131431" w:rsidRPr="000A247E" w:rsidRDefault="00131431" w:rsidP="00B41949">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rPr>
        <w:t>Профиль беті екі қосалқы бөлімнен тұрады. «Профиль» қосалқы бетінде аватар суреті</w:t>
      </w:r>
      <w:r w:rsidR="00CD1A98" w:rsidRPr="000A247E">
        <w:rPr>
          <w:rFonts w:ascii="Times New Roman" w:eastAsia="Times New Roman" w:hAnsi="Times New Roman" w:cs="Times New Roman"/>
          <w:color w:val="000000"/>
          <w:sz w:val="28"/>
          <w:szCs w:val="28"/>
        </w:rPr>
        <w:t xml:space="preserve">, </w:t>
      </w:r>
      <w:r w:rsidR="00CD1A98" w:rsidRPr="000A247E">
        <w:rPr>
          <w:rFonts w:ascii="Times New Roman" w:eastAsia="Times New Roman" w:hAnsi="Times New Roman" w:cs="Times New Roman"/>
          <w:color w:val="000000"/>
          <w:sz w:val="28"/>
          <w:szCs w:val="28"/>
          <w:lang w:val="kk-KZ"/>
        </w:rPr>
        <w:t>аты</w:t>
      </w:r>
      <w:r w:rsidR="00FB4ACD" w:rsidRPr="000A247E">
        <w:rPr>
          <w:rFonts w:ascii="Times New Roman" w:eastAsia="Times New Roman" w:hAnsi="Times New Roman" w:cs="Times New Roman"/>
          <w:color w:val="000000"/>
          <w:sz w:val="28"/>
          <w:szCs w:val="28"/>
          <w:lang w:val="kk-KZ"/>
        </w:rPr>
        <w:t>-</w:t>
      </w:r>
      <w:r w:rsidR="00CD1A98" w:rsidRPr="000A247E">
        <w:rPr>
          <w:rFonts w:ascii="Times New Roman" w:eastAsia="Times New Roman" w:hAnsi="Times New Roman" w:cs="Times New Roman"/>
          <w:color w:val="000000"/>
          <w:sz w:val="28"/>
          <w:szCs w:val="28"/>
          <w:lang w:val="kk-KZ"/>
        </w:rPr>
        <w:t xml:space="preserve">жөнін жазу, </w:t>
      </w:r>
      <w:r w:rsidRPr="000A247E">
        <w:rPr>
          <w:rFonts w:ascii="Times New Roman" w:eastAsia="Times New Roman" w:hAnsi="Times New Roman" w:cs="Times New Roman"/>
          <w:color w:val="000000"/>
          <w:sz w:val="28"/>
          <w:szCs w:val="28"/>
        </w:rPr>
        <w:t>өзгерту және электрондық пошта ақпараты орналасады. «Жетістіктер» қосалқы бетінде барлық жетістіктер визуалды карточкалармен ұсынылады</w:t>
      </w:r>
      <w:r w:rsidR="009A3831" w:rsidRPr="000A247E">
        <w:rPr>
          <w:rFonts w:ascii="Times New Roman" w:eastAsia="Times New Roman" w:hAnsi="Times New Roman" w:cs="Times New Roman"/>
          <w:color w:val="000000"/>
          <w:sz w:val="28"/>
          <w:szCs w:val="28"/>
          <w:lang w:val="kk-KZ"/>
        </w:rPr>
        <w:t>. О</w:t>
      </w:r>
      <w:r w:rsidRPr="000A247E">
        <w:rPr>
          <w:rFonts w:ascii="Times New Roman" w:eastAsia="Times New Roman" w:hAnsi="Times New Roman" w:cs="Times New Roman"/>
          <w:color w:val="000000"/>
          <w:sz w:val="28"/>
          <w:szCs w:val="28"/>
        </w:rPr>
        <w:t>рындалған белгілер жарқырайды, орындалмағандар күңгірт күйінде тұрады. Бұл «келесі мақсат» сезімін тұрақты ұстап тұратын педагогикалық тетік.</w:t>
      </w:r>
    </w:p>
    <w:p w:rsidR="00115A24" w:rsidRPr="000A247E" w:rsidRDefault="00131431"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rPr>
        <w:t xml:space="preserve">Рейтинг бөлімі қауымдастықтағы ең белсенді қолданушыларды ұпайлары мен аяқталған деңгейлер санына қарай тізімдейді. Қауымдастық белсенділік </w:t>
      </w:r>
      <w:r w:rsidR="009A3831" w:rsidRPr="000A247E">
        <w:rPr>
          <w:rFonts w:ascii="Times New Roman" w:eastAsia="Times New Roman" w:hAnsi="Times New Roman" w:cs="Times New Roman"/>
          <w:color w:val="000000"/>
          <w:sz w:val="28"/>
          <w:szCs w:val="28"/>
          <w:lang w:val="kk-KZ"/>
        </w:rPr>
        <w:t>бе</w:t>
      </w:r>
      <w:r w:rsidRPr="000A247E">
        <w:rPr>
          <w:rFonts w:ascii="Times New Roman" w:eastAsia="Times New Roman" w:hAnsi="Times New Roman" w:cs="Times New Roman"/>
          <w:color w:val="000000"/>
          <w:sz w:val="28"/>
          <w:szCs w:val="28"/>
        </w:rPr>
        <w:t>ті басқаның жетістігін байқату арқылы SDT теориясының «байланыстылық» қажеттілігін қанағаттандырады</w:t>
      </w:r>
      <w:r w:rsidR="009A3831" w:rsidRPr="000A247E">
        <w:rPr>
          <w:rFonts w:ascii="Times New Roman" w:eastAsia="Times New Roman" w:hAnsi="Times New Roman" w:cs="Times New Roman"/>
          <w:color w:val="000000"/>
          <w:sz w:val="28"/>
          <w:szCs w:val="28"/>
          <w:lang w:val="kk-KZ"/>
        </w:rPr>
        <w:t xml:space="preserve"> (21-сурет)</w:t>
      </w:r>
      <w:r w:rsidRPr="000A247E">
        <w:rPr>
          <w:rFonts w:ascii="Times New Roman" w:eastAsia="Times New Roman" w:hAnsi="Times New Roman" w:cs="Times New Roman"/>
          <w:color w:val="000000"/>
          <w:sz w:val="28"/>
          <w:szCs w:val="28"/>
        </w:rPr>
        <w:t>.</w:t>
      </w:r>
    </w:p>
    <w:p w:rsidR="009A3831" w:rsidRPr="000A247E" w:rsidRDefault="009A3831" w:rsidP="00B41949">
      <w:pPr>
        <w:spacing w:after="0" w:line="240" w:lineRule="auto"/>
        <w:ind w:firstLine="567"/>
        <w:jc w:val="both"/>
        <w:rPr>
          <w:rFonts w:ascii="Times New Roman" w:eastAsia="Times New Roman" w:hAnsi="Times New Roman" w:cs="Times New Roman"/>
          <w:sz w:val="28"/>
          <w:szCs w:val="28"/>
          <w:lang w:val="kk-KZ"/>
        </w:rPr>
      </w:pPr>
    </w:p>
    <w:p w:rsidR="00115A24" w:rsidRPr="000A247E" w:rsidRDefault="00CD1A98" w:rsidP="00B41949">
      <w:pPr>
        <w:spacing w:after="0" w:line="240" w:lineRule="auto"/>
        <w:jc w:val="both"/>
        <w:rPr>
          <w:rFonts w:ascii="Times New Roman" w:eastAsia="Times New Roman" w:hAnsi="Times New Roman" w:cs="Times New Roman"/>
          <w:sz w:val="28"/>
          <w:szCs w:val="28"/>
        </w:rPr>
      </w:pPr>
      <w:r w:rsidRPr="000A247E">
        <w:rPr>
          <w:rFonts w:ascii="Times New Roman" w:eastAsia="Times New Roman" w:hAnsi="Times New Roman" w:cs="Times New Roman"/>
          <w:noProof/>
          <w:color w:val="000000"/>
          <w:sz w:val="28"/>
          <w:szCs w:val="28"/>
          <w:lang w:val="ru-RU" w:eastAsia="ru-RU"/>
        </w:rPr>
        <w:drawing>
          <wp:inline distT="0" distB="0" distL="0" distR="0" wp14:anchorId="753DF516" wp14:editId="64F04A6C">
            <wp:extent cx="6152515" cy="227457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274570"/>
                    </a:xfrm>
                    <a:prstGeom prst="rect">
                      <a:avLst/>
                    </a:prstGeom>
                  </pic:spPr>
                </pic:pic>
              </a:graphicData>
            </a:graphic>
          </wp:inline>
        </w:drawing>
      </w:r>
    </w:p>
    <w:p w:rsidR="00115A24" w:rsidRPr="000A247E" w:rsidRDefault="009A3831"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lastRenderedPageBreak/>
        <w:t>21-с</w:t>
      </w:r>
      <w:r w:rsidR="00115A24" w:rsidRPr="000A247E">
        <w:rPr>
          <w:rFonts w:ascii="Times New Roman" w:eastAsia="Times New Roman" w:hAnsi="Times New Roman" w:cs="Times New Roman"/>
          <w:color w:val="000000"/>
          <w:sz w:val="28"/>
          <w:szCs w:val="28"/>
        </w:rPr>
        <w:t>урет</w:t>
      </w:r>
      <w:r w:rsidRPr="000A247E">
        <w:rPr>
          <w:rFonts w:ascii="Times New Roman" w:eastAsia="Times New Roman" w:hAnsi="Times New Roman" w:cs="Times New Roman"/>
          <w:color w:val="000000"/>
          <w:sz w:val="28"/>
          <w:szCs w:val="28"/>
          <w:lang w:val="kk-KZ"/>
        </w:rPr>
        <w:t xml:space="preserve">. </w:t>
      </w:r>
      <w:r w:rsidR="00583870" w:rsidRPr="000A247E">
        <w:rPr>
          <w:rFonts w:ascii="Times New Roman" w:eastAsia="Times New Roman" w:hAnsi="Times New Roman" w:cs="Times New Roman"/>
          <w:color w:val="000000"/>
          <w:sz w:val="28"/>
          <w:szCs w:val="28"/>
          <w:lang w:val="kk-KZ"/>
        </w:rPr>
        <w:t>Blockland.kz</w:t>
      </w:r>
      <w:r w:rsidRPr="000A247E">
        <w:rPr>
          <w:rFonts w:ascii="Times New Roman" w:eastAsia="Times New Roman" w:hAnsi="Times New Roman" w:cs="Times New Roman"/>
          <w:color w:val="000000"/>
          <w:sz w:val="28"/>
          <w:szCs w:val="28"/>
          <w:lang w:val="kk-KZ"/>
        </w:rPr>
        <w:t xml:space="preserve"> сайтының р</w:t>
      </w:r>
      <w:r w:rsidR="00115A24" w:rsidRPr="000A247E">
        <w:rPr>
          <w:rFonts w:ascii="Times New Roman" w:eastAsia="Times New Roman" w:hAnsi="Times New Roman" w:cs="Times New Roman"/>
          <w:color w:val="000000"/>
          <w:sz w:val="28"/>
          <w:szCs w:val="28"/>
          <w:lang w:val="kk-KZ"/>
        </w:rPr>
        <w:t xml:space="preserve">ейтинг және </w:t>
      </w:r>
      <w:r w:rsidRPr="000A247E">
        <w:rPr>
          <w:rFonts w:ascii="Times New Roman" w:eastAsia="Times New Roman" w:hAnsi="Times New Roman" w:cs="Times New Roman"/>
          <w:color w:val="000000"/>
          <w:sz w:val="28"/>
          <w:szCs w:val="28"/>
          <w:lang w:val="kk-KZ"/>
        </w:rPr>
        <w:t>қ</w:t>
      </w:r>
      <w:r w:rsidR="00115A24" w:rsidRPr="000A247E">
        <w:rPr>
          <w:rFonts w:ascii="Times New Roman" w:eastAsia="Times New Roman" w:hAnsi="Times New Roman" w:cs="Times New Roman"/>
          <w:color w:val="000000"/>
          <w:sz w:val="28"/>
          <w:szCs w:val="28"/>
          <w:lang w:val="kk-KZ"/>
        </w:rPr>
        <w:t>ауымдастық белсенділігі беттері</w:t>
      </w:r>
    </w:p>
    <w:p w:rsidR="00115A24" w:rsidRPr="000A247E" w:rsidRDefault="00115A24" w:rsidP="00B41949">
      <w:pPr>
        <w:spacing w:after="0" w:line="240" w:lineRule="auto"/>
        <w:ind w:firstLine="567"/>
        <w:jc w:val="both"/>
        <w:rPr>
          <w:rFonts w:ascii="Times New Roman" w:eastAsia="Times New Roman" w:hAnsi="Times New Roman" w:cs="Times New Roman"/>
          <w:sz w:val="28"/>
          <w:szCs w:val="28"/>
          <w:lang w:val="kk-KZ"/>
        </w:rPr>
      </w:pPr>
    </w:p>
    <w:p w:rsidR="00F632AB" w:rsidRPr="000A247E" w:rsidRDefault="00CD1A98" w:rsidP="00B41949">
      <w:pPr>
        <w:spacing w:after="0" w:line="240" w:lineRule="auto"/>
        <w:ind w:firstLine="567"/>
        <w:jc w:val="both"/>
        <w:rPr>
          <w:rFonts w:ascii="Times New Roman" w:eastAsia="Times New Roman" w:hAnsi="Times New Roman" w:cs="Times New Roman"/>
          <w:sz w:val="28"/>
          <w:szCs w:val="28"/>
          <w:lang w:val="kk-KZ"/>
        </w:rPr>
      </w:pPr>
      <w:r w:rsidRPr="000A247E">
        <w:rPr>
          <w:rFonts w:ascii="Times New Roman" w:eastAsia="Times New Roman" w:hAnsi="Times New Roman" w:cs="Times New Roman"/>
          <w:color w:val="000000"/>
          <w:sz w:val="28"/>
          <w:szCs w:val="28"/>
          <w:lang w:val="kk-KZ"/>
        </w:rPr>
        <w:t>Сайтт</w:t>
      </w:r>
      <w:r w:rsidR="00131431" w:rsidRPr="000A247E">
        <w:rPr>
          <w:rFonts w:ascii="Times New Roman" w:eastAsia="Times New Roman" w:hAnsi="Times New Roman" w:cs="Times New Roman"/>
          <w:color w:val="000000"/>
          <w:sz w:val="28"/>
          <w:szCs w:val="28"/>
          <w:lang w:val="kk-KZ"/>
        </w:rPr>
        <w:t xml:space="preserve">ың педагогикалық басқару жүйесі оқытушыға апталық аналитика жүргізуге мүмкіндік береді: топтың жалпы прогресін, орындауда қиындық туғызған деңгейлерді, белсенділіктің ең жоғары және ең төмен нүктелерін бақылау. Бұл деректер педагогикалық шешім </w:t>
      </w:r>
      <w:r w:rsidRPr="000A247E">
        <w:rPr>
          <w:rFonts w:ascii="Times New Roman" w:eastAsia="Times New Roman" w:hAnsi="Times New Roman" w:cs="Times New Roman"/>
          <w:color w:val="000000"/>
          <w:sz w:val="28"/>
          <w:szCs w:val="28"/>
          <w:lang w:val="kk-KZ"/>
        </w:rPr>
        <w:t>қабылдаудың негізіне айналады. Сайт</w:t>
      </w:r>
      <w:r w:rsidR="00131431" w:rsidRPr="000A247E">
        <w:rPr>
          <w:rFonts w:ascii="Times New Roman" w:eastAsia="Times New Roman" w:hAnsi="Times New Roman" w:cs="Times New Roman"/>
          <w:color w:val="000000"/>
          <w:sz w:val="28"/>
          <w:szCs w:val="28"/>
          <w:lang w:val="kk-KZ"/>
        </w:rPr>
        <w:t xml:space="preserve"> тек оқу мазмұнын жеткізетін жүйе емес — деректерге негізделген педагогикалық шешімдерді қолдайтын басқару ортасы.</w:t>
      </w:r>
    </w:p>
    <w:p w:rsidR="00131431" w:rsidRPr="000A247E" w:rsidRDefault="00131431" w:rsidP="00B41949">
      <w:pPr>
        <w:spacing w:after="0" w:line="240" w:lineRule="auto"/>
        <w:ind w:firstLine="567"/>
        <w:jc w:val="both"/>
        <w:rPr>
          <w:rFonts w:ascii="Times New Roman" w:eastAsia="Times New Roman" w:hAnsi="Times New Roman" w:cs="Times New Roman"/>
          <w:sz w:val="28"/>
          <w:szCs w:val="28"/>
          <w:lang w:val="kk-KZ"/>
        </w:rPr>
      </w:pPr>
    </w:p>
    <w:p w:rsidR="00F632AB" w:rsidRPr="000A247E" w:rsidRDefault="00F632AB" w:rsidP="00B41949">
      <w:pPr>
        <w:spacing w:after="0" w:line="240" w:lineRule="auto"/>
        <w:ind w:firstLine="567"/>
        <w:jc w:val="both"/>
        <w:rPr>
          <w:rFonts w:ascii="Times New Roman" w:eastAsia="Times New Roman" w:hAnsi="Times New Roman" w:cs="Times New Roman"/>
          <w:b/>
          <w:i/>
          <w:sz w:val="28"/>
          <w:szCs w:val="28"/>
          <w:lang w:val="kk-KZ"/>
        </w:rPr>
      </w:pPr>
      <w:r w:rsidRPr="000A247E">
        <w:rPr>
          <w:rFonts w:ascii="Times New Roman" w:eastAsia="Times New Roman" w:hAnsi="Times New Roman" w:cs="Times New Roman"/>
          <w:b/>
          <w:i/>
          <w:color w:val="000000"/>
          <w:sz w:val="28"/>
          <w:szCs w:val="28"/>
          <w:lang w:val="kk-KZ"/>
        </w:rPr>
        <w:t>5 блок. Диагностикалық</w:t>
      </w:r>
      <w:r w:rsidR="00FB4ACD" w:rsidRPr="000A247E">
        <w:rPr>
          <w:rFonts w:ascii="Times New Roman" w:eastAsia="Times New Roman" w:hAnsi="Times New Roman" w:cs="Times New Roman"/>
          <w:b/>
          <w:i/>
          <w:color w:val="000000"/>
          <w:sz w:val="28"/>
          <w:szCs w:val="28"/>
          <w:lang w:val="kk-KZ"/>
        </w:rPr>
        <w:t>-</w:t>
      </w:r>
      <w:r w:rsidRPr="000A247E">
        <w:rPr>
          <w:rFonts w:ascii="Times New Roman" w:eastAsia="Times New Roman" w:hAnsi="Times New Roman" w:cs="Times New Roman"/>
          <w:b/>
          <w:i/>
          <w:color w:val="000000"/>
          <w:sz w:val="28"/>
          <w:szCs w:val="28"/>
          <w:lang w:val="kk-KZ"/>
        </w:rPr>
        <w:t>нәтижелік компонент</w:t>
      </w:r>
    </w:p>
    <w:p w:rsidR="00F632AB" w:rsidRPr="000A247E" w:rsidRDefault="00F632AB" w:rsidP="00B41949">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000000"/>
          <w:sz w:val="28"/>
          <w:szCs w:val="28"/>
          <w:lang w:val="kk-KZ"/>
        </w:rPr>
        <w:t xml:space="preserve">Бесінші блок геймификация элементтерін кіріктірудің педагогикалық тиімділігін өлшеудің критерийлік жүйесін, диагностикалық құралдарды, эксперимент кезеңдерін және күтілетін нәтижені айқындайды. Педагогикалық жүйенің тиімділігін дәлелдеу үшін нәтижелерді өлшенетін индикаторлар </w:t>
      </w:r>
      <w:r w:rsidRPr="000A247E">
        <w:rPr>
          <w:rFonts w:ascii="Times New Roman" w:eastAsia="Times New Roman" w:hAnsi="Times New Roman" w:cs="Times New Roman"/>
          <w:color w:val="FF0000"/>
          <w:sz w:val="28"/>
          <w:szCs w:val="28"/>
          <w:lang w:val="kk-KZ"/>
        </w:rPr>
        <w:t>жүйесімен сүйемелдеу ғылыми талап болып табылады.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Болашақ информатика мұғалімінің геймификация элементтерін мақсатты қолдануға даярлығын бағалауда бес критерий айқындалды: мотивациялық, пәндік-алгоритмдік, кәсіби-әдістемелік-жобалау, цифрлық-педагогикалық және рефлексиялық критерийлер. Бұл критерийлер білім алушының оқу мотивациясын, программалау мен алгоритмдік ойлау нәтижесін, геймификацияланған сабақ жобалау қабілетін, цифрлық құралдарды педагогикалық мақсатта қолдануын және кәсіби рефлексиясын кешенді бағалауға мүмкіндік береді.</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Мотивациялық критерий білім алушының геймификацияланған оқу ортасына қызығушылығын, оқу белсенділігін, ішкі және сыртқы мотивациясын, тапсырманы орындауға деген тұрақтылығын сипаттайды.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Пәндік-алгоритмдік критерий информатика мазмұнын, программалау негіздерін, код жазу, мәселені шешу, алгоритмдік ойлау, декомпозиция, қадамдық жоспарлау және қатені анықтау қабілетін айқындайды.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Кәсіби-әдістемелік-жобалау критерийі геймификация элементтерін сабақ құрылымына мақсатты кіріктіру, оқу мақсатын тұжырымдау, деңгейлік тапсырмалар жүйесін құру, бағалау рубрикасын әзірлеу және формативті кері байланысты ұйымдастыру қабілетін бағалайды.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Цифрлық-педагогикалық критерий білім алушының цифрлық платформалармен жұмыс істеуін, код жазу және цифрлық дидактикалық материал әзірлеу дағдыларын, сондай-ақ цифрлық ортаны оқу мақсатына сәйкес қолдану қабілетін көрсетеді.</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t>Рефлексиялық критерий білім алушының өз оқу әрекетін, педагогикалық шешімдерін, қателіктерін және кәсіби даму бағытын саналы талдау қабілетін сипаттайды.</w:t>
      </w: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p>
    <w:p w:rsidR="002420FC" w:rsidRPr="000A247E" w:rsidRDefault="002420FC" w:rsidP="002420FC">
      <w:pPr>
        <w:spacing w:after="0" w:line="240" w:lineRule="auto"/>
        <w:ind w:firstLine="567"/>
        <w:jc w:val="both"/>
        <w:rPr>
          <w:rFonts w:ascii="Times New Roman" w:eastAsia="Times New Roman" w:hAnsi="Times New Roman" w:cs="Times New Roman"/>
          <w:color w:val="FF0000"/>
          <w:sz w:val="28"/>
          <w:szCs w:val="28"/>
          <w:lang w:val="kk-KZ"/>
        </w:rPr>
      </w:pPr>
      <w:r w:rsidRPr="000A247E">
        <w:rPr>
          <w:rFonts w:ascii="Times New Roman" w:eastAsia="Times New Roman" w:hAnsi="Times New Roman" w:cs="Times New Roman"/>
          <w:color w:val="FF0000"/>
          <w:sz w:val="28"/>
          <w:szCs w:val="28"/>
          <w:lang w:val="kk-KZ"/>
        </w:rPr>
        <w:lastRenderedPageBreak/>
        <w:t>Аталған бес критерий болашақ информатика мұғалімінің даярлығын кешенді бағалауға мүмкіндік береді. Пәндік және алгоритмдік дайындық пәндік-алгоритмдік критерий арқылы, геймификацияланған сабақ пен тапсырманы жобалау қабілеті кәсіби-әдістемелік-жобалау критерийі арқылы, цифрлық платформаларды мақсатты қолдану цифрлық-педагогикалық критерий арқылы, ал кәсіби талдау мен даму бағытын анықтау рефлексиялық критерий арқылы айқындалады.</w:t>
      </w:r>
    </w:p>
    <w:p w:rsidR="002420FC" w:rsidRPr="000A247E" w:rsidRDefault="002420FC" w:rsidP="002420FC">
      <w:pPr>
        <w:spacing w:after="0" w:line="240" w:lineRule="auto"/>
        <w:ind w:firstLine="567"/>
        <w:jc w:val="both"/>
        <w:rPr>
          <w:rFonts w:ascii="Times New Roman" w:eastAsia="Times New Roman" w:hAnsi="Times New Roman" w:cs="Times New Roman"/>
          <w:color w:val="000000"/>
          <w:sz w:val="28"/>
          <w:szCs w:val="28"/>
          <w:lang w:val="kk-KZ"/>
        </w:rPr>
      </w:pPr>
    </w:p>
    <w:p w:rsidR="00DD1AB2" w:rsidRPr="000A247E" w:rsidRDefault="006222A5" w:rsidP="002420FC">
      <w:pPr>
        <w:spacing w:after="0" w:line="240" w:lineRule="auto"/>
        <w:rPr>
          <w:rFonts w:ascii="Times New Roman" w:eastAsia="Times New Roman" w:hAnsi="Times New Roman" w:cs="Times New Roman"/>
          <w:sz w:val="28"/>
          <w:szCs w:val="28"/>
          <w:lang w:val="kk-KZ" w:eastAsia="ru-RU"/>
        </w:rPr>
      </w:pPr>
      <w:r w:rsidRPr="000A247E">
        <w:rPr>
          <w:rFonts w:ascii="Times New Roman" w:eastAsia="Times New Roman" w:hAnsi="Times New Roman" w:cs="Times New Roman"/>
          <w:bCs/>
          <w:color w:val="000000"/>
          <w:sz w:val="28"/>
          <w:szCs w:val="28"/>
          <w:lang w:val="kk-KZ" w:eastAsia="ru-RU"/>
        </w:rPr>
        <w:t>12-к</w:t>
      </w:r>
      <w:r w:rsidR="00DD1AB2" w:rsidRPr="000A247E">
        <w:rPr>
          <w:rFonts w:ascii="Times New Roman" w:eastAsia="Times New Roman" w:hAnsi="Times New Roman" w:cs="Times New Roman"/>
          <w:bCs/>
          <w:color w:val="000000"/>
          <w:sz w:val="28"/>
          <w:szCs w:val="28"/>
          <w:lang w:val="kk-KZ" w:eastAsia="ru-RU"/>
        </w:rPr>
        <w:t>есте</w:t>
      </w:r>
      <w:r w:rsidRPr="000A247E">
        <w:rPr>
          <w:rFonts w:ascii="Times New Roman" w:eastAsia="Times New Roman" w:hAnsi="Times New Roman" w:cs="Times New Roman"/>
          <w:bCs/>
          <w:color w:val="000000"/>
          <w:sz w:val="28"/>
          <w:szCs w:val="28"/>
          <w:lang w:val="kk-KZ" w:eastAsia="ru-RU"/>
        </w:rPr>
        <w:t>.</w:t>
      </w:r>
      <w:r w:rsidR="00DD1AB2" w:rsidRPr="000A247E">
        <w:rPr>
          <w:rFonts w:ascii="Times New Roman" w:eastAsia="Times New Roman" w:hAnsi="Times New Roman" w:cs="Times New Roman"/>
          <w:bCs/>
          <w:color w:val="000000"/>
          <w:sz w:val="28"/>
          <w:szCs w:val="28"/>
          <w:lang w:val="kk-KZ" w:eastAsia="ru-RU"/>
        </w:rPr>
        <w:t xml:space="preserve"> Болашақ информатика мұғалімінің даярлығын бағалау критерийлері мен қалыптасу деңгейлері</w:t>
      </w:r>
    </w:p>
    <w:tbl>
      <w:tblPr>
        <w:tblStyle w:val="aa"/>
        <w:tblW w:w="0" w:type="auto"/>
        <w:tblLook w:val="04A0" w:firstRow="1" w:lastRow="0" w:firstColumn="1" w:lastColumn="0" w:noHBand="0" w:noVBand="1"/>
      </w:tblPr>
      <w:tblGrid>
        <w:gridCol w:w="1997"/>
        <w:gridCol w:w="2761"/>
        <w:gridCol w:w="2715"/>
        <w:gridCol w:w="2715"/>
      </w:tblGrid>
      <w:tr w:rsidR="00DD1AB2" w:rsidRPr="000A247E" w:rsidTr="00B32E6D">
        <w:tc>
          <w:tcPr>
            <w:tcW w:w="0" w:type="auto"/>
            <w:hideMark/>
          </w:tcPr>
          <w:p w:rsidR="00DD1AB2" w:rsidRPr="000A247E" w:rsidRDefault="00DD1AB2" w:rsidP="00B41949">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Критерий</w:t>
            </w:r>
          </w:p>
        </w:tc>
        <w:tc>
          <w:tcPr>
            <w:tcW w:w="0" w:type="auto"/>
            <w:hideMark/>
          </w:tcPr>
          <w:p w:rsidR="00DD1AB2" w:rsidRPr="000A247E" w:rsidRDefault="00DD1AB2" w:rsidP="00B41949">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Репродуктивтік деңгей</w:t>
            </w:r>
          </w:p>
        </w:tc>
        <w:tc>
          <w:tcPr>
            <w:tcW w:w="0" w:type="auto"/>
            <w:hideMark/>
          </w:tcPr>
          <w:p w:rsidR="00DD1AB2" w:rsidRPr="000A247E" w:rsidRDefault="00DD1AB2" w:rsidP="00B41949">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Продуктивтік деңгей</w:t>
            </w:r>
          </w:p>
        </w:tc>
        <w:tc>
          <w:tcPr>
            <w:tcW w:w="0" w:type="auto"/>
            <w:hideMark/>
          </w:tcPr>
          <w:p w:rsidR="00DD1AB2" w:rsidRPr="000A247E" w:rsidRDefault="00DD1AB2" w:rsidP="00B41949">
            <w:pPr>
              <w:jc w:val="center"/>
              <w:rPr>
                <w:rFonts w:ascii="Times New Roman" w:eastAsia="Times New Roman" w:hAnsi="Times New Roman" w:cs="Times New Roman"/>
                <w:b/>
                <w:bCs/>
                <w:sz w:val="28"/>
                <w:szCs w:val="28"/>
                <w:lang w:val="ru-RU" w:eastAsia="ru-RU"/>
              </w:rPr>
            </w:pPr>
            <w:r w:rsidRPr="000A247E">
              <w:rPr>
                <w:rFonts w:ascii="Times New Roman" w:eastAsia="Times New Roman" w:hAnsi="Times New Roman" w:cs="Times New Roman"/>
                <w:b/>
                <w:bCs/>
                <w:color w:val="000000"/>
                <w:sz w:val="28"/>
                <w:szCs w:val="28"/>
                <w:lang w:val="ru-RU" w:eastAsia="ru-RU"/>
              </w:rPr>
              <w:t>Шығармашылық деңгей</w:t>
            </w:r>
          </w:p>
        </w:tc>
      </w:tr>
      <w:tr w:rsidR="00DD1AB2" w:rsidRPr="000A247E" w:rsidTr="00B32E6D">
        <w:tc>
          <w:tcPr>
            <w:tcW w:w="0" w:type="auto"/>
            <w:hideMark/>
          </w:tcPr>
          <w:p w:rsidR="00586981" w:rsidRPr="000A247E" w:rsidRDefault="002420FC">
            <w:pPr>
              <w:jc w:val="center"/>
              <w:rPr>
                <w:rFonts w:ascii="Times New Roman" w:hAnsi="Times New Roman" w:cs="Times New Roman"/>
                <w:sz w:val="28"/>
                <w:szCs w:val="28"/>
              </w:rPr>
            </w:pPr>
            <w:r w:rsidRPr="000A247E">
              <w:rPr>
                <w:rFonts w:ascii="Times New Roman" w:hAnsi="Times New Roman" w:cs="Times New Roman"/>
                <w:color w:val="000000"/>
                <w:sz w:val="28"/>
                <w:szCs w:val="28"/>
              </w:rPr>
              <w:t>Мотивациялық</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Геймификацияланған оқу ортасына қызығушылық танытады, бірақ оқу белсенділігі көбіне сыртқы ынталандыруға тәуелді</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Оқу тапсырмаларын орындауда тұрақты қызығушылық көрсетеді, жеке прогресін бақылауға ұмтылады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Ішкі мотивациясы тұрақты, оқу мақсатын саналы қабылдайды және дербес даму бағытын белгілейді</w:t>
            </w:r>
          </w:p>
        </w:tc>
      </w:tr>
      <w:tr w:rsidR="00DD1AB2" w:rsidRPr="000A247E" w:rsidTr="00B32E6D">
        <w:tc>
          <w:tcPr>
            <w:tcW w:w="0" w:type="auto"/>
            <w:hideMark/>
          </w:tcPr>
          <w:p w:rsidR="00586981" w:rsidRPr="000A247E" w:rsidRDefault="002420FC">
            <w:pPr>
              <w:jc w:val="center"/>
              <w:rPr>
                <w:rFonts w:ascii="Times New Roman" w:hAnsi="Times New Roman" w:cs="Times New Roman"/>
                <w:sz w:val="28"/>
                <w:szCs w:val="28"/>
              </w:rPr>
            </w:pPr>
            <w:r w:rsidRPr="000A247E">
              <w:rPr>
                <w:rFonts w:ascii="Times New Roman" w:hAnsi="Times New Roman" w:cs="Times New Roman"/>
                <w:color w:val="000000"/>
                <w:sz w:val="28"/>
                <w:szCs w:val="28"/>
              </w:rPr>
              <w:t>Пәндік-алгоритмдік</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Негізгі ұғымдарды, алгоритмдерді және дайын шешімдерді түсінеді; кодты үлгі бойынша орындайды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Алгоритмдік тәсілдерді жаңа тапсырмаларда қолданады, есеп шешу логикасын түсіндіреді және қатені түзетеді</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Күрделі тапсырмаларды дербес талдайды, алгоритмдік шешімді негіздейді және оны педагогикалық мақсатқа бейімдейді</w:t>
            </w:r>
          </w:p>
        </w:tc>
      </w:tr>
      <w:tr w:rsidR="00DD1AB2" w:rsidRPr="000A247E" w:rsidTr="00B32E6D">
        <w:tc>
          <w:tcPr>
            <w:tcW w:w="0" w:type="auto"/>
            <w:hideMark/>
          </w:tcPr>
          <w:p w:rsidR="00586981" w:rsidRPr="000A247E" w:rsidRDefault="002420FC">
            <w:pPr>
              <w:jc w:val="center"/>
              <w:rPr>
                <w:rFonts w:ascii="Times New Roman" w:hAnsi="Times New Roman" w:cs="Times New Roman"/>
                <w:sz w:val="28"/>
                <w:szCs w:val="28"/>
              </w:rPr>
            </w:pPr>
            <w:r w:rsidRPr="000A247E">
              <w:rPr>
                <w:rFonts w:ascii="Times New Roman" w:hAnsi="Times New Roman" w:cs="Times New Roman"/>
                <w:color w:val="000000"/>
                <w:sz w:val="28"/>
                <w:szCs w:val="28"/>
              </w:rPr>
              <w:t>Кәсіби-әдістемелік-жобалау</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Үлгі бойынша геймификация элементін сабаққа кіріктіреді</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Нақты тақырыпқа сәйкес геймификацияланған тапсырма немесе сабақ фрагментін жобалайды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Тұтас геймификацияланған сабақ, квест немесе дидактикалық сценарийді дербес әзірлейді</w:t>
            </w:r>
          </w:p>
        </w:tc>
      </w:tr>
      <w:tr w:rsidR="00DD1AB2" w:rsidRPr="000A247E" w:rsidTr="00B32E6D">
        <w:tc>
          <w:tcPr>
            <w:tcW w:w="0" w:type="auto"/>
            <w:hideMark/>
          </w:tcPr>
          <w:p w:rsidR="00586981" w:rsidRPr="000A247E" w:rsidRDefault="002420FC">
            <w:pPr>
              <w:jc w:val="center"/>
              <w:rPr>
                <w:rFonts w:ascii="Times New Roman" w:hAnsi="Times New Roman" w:cs="Times New Roman"/>
                <w:sz w:val="28"/>
                <w:szCs w:val="28"/>
              </w:rPr>
            </w:pPr>
            <w:r w:rsidRPr="000A247E">
              <w:rPr>
                <w:rFonts w:ascii="Times New Roman" w:hAnsi="Times New Roman" w:cs="Times New Roman"/>
                <w:color w:val="000000"/>
                <w:sz w:val="28"/>
                <w:szCs w:val="28"/>
              </w:rPr>
              <w:t>Цифрлық-педагогикалық</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Дайын цифрлық платформа мүмкіндіктерін пайдаланады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Цифрлық тапсырма құрастырады, кодты талдайды және платформалық құралдарды мақсатты қолданады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 xml:space="preserve">Авторлық цифрлық дидактикалық материал әзірлейді, платформалық аналитиканы педагогикалық </w:t>
            </w:r>
            <w:r w:rsidRPr="000A247E">
              <w:rPr>
                <w:rFonts w:ascii="Times New Roman" w:hAnsi="Times New Roman" w:cs="Times New Roman"/>
                <w:color w:val="000000"/>
                <w:sz w:val="28"/>
                <w:szCs w:val="28"/>
              </w:rPr>
              <w:lastRenderedPageBreak/>
              <w:t>шешім қабылдауда қолданады</w:t>
            </w:r>
          </w:p>
        </w:tc>
      </w:tr>
      <w:tr w:rsidR="00DD1AB2" w:rsidRPr="000A247E" w:rsidTr="00B32E6D">
        <w:tc>
          <w:tcPr>
            <w:tcW w:w="0" w:type="auto"/>
            <w:hideMark/>
          </w:tcPr>
          <w:p w:rsidR="00586981" w:rsidRPr="000A247E" w:rsidRDefault="002420FC">
            <w:pPr>
              <w:jc w:val="center"/>
              <w:rPr>
                <w:rFonts w:ascii="Times New Roman" w:hAnsi="Times New Roman" w:cs="Times New Roman"/>
                <w:sz w:val="28"/>
                <w:szCs w:val="28"/>
              </w:rPr>
            </w:pPr>
            <w:r w:rsidRPr="000A247E">
              <w:rPr>
                <w:rFonts w:ascii="Times New Roman" w:hAnsi="Times New Roman" w:cs="Times New Roman"/>
                <w:color w:val="000000"/>
                <w:sz w:val="28"/>
                <w:szCs w:val="28"/>
              </w:rPr>
              <w:lastRenderedPageBreak/>
              <w:t>Рефлексиялық</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Өз әрекетін қысқаша сипаттайды, қателіктерін оқытушы көмегімен анықтайды</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Өз оқу нәтижесін талдайды, кері байланыс негізінде жұмысын түзетеді</w:t>
            </w:r>
          </w:p>
        </w:tc>
        <w:tc>
          <w:tcPr>
            <w:tcW w:w="0" w:type="auto"/>
            <w:hideMark/>
          </w:tcPr>
          <w:p w:rsidR="00586981" w:rsidRPr="000A247E" w:rsidRDefault="002420FC">
            <w:pPr>
              <w:rPr>
                <w:rFonts w:ascii="Times New Roman" w:hAnsi="Times New Roman" w:cs="Times New Roman"/>
                <w:sz w:val="28"/>
                <w:szCs w:val="28"/>
              </w:rPr>
            </w:pPr>
            <w:r w:rsidRPr="000A247E">
              <w:rPr>
                <w:rFonts w:ascii="Times New Roman" w:hAnsi="Times New Roman" w:cs="Times New Roman"/>
                <w:color w:val="000000"/>
                <w:sz w:val="28"/>
                <w:szCs w:val="28"/>
              </w:rPr>
              <w:t>Кәсіби дамуын портфолио арқылы дәлелдейді, педагогикалық шешімдерін негіздейді және жетілдіру жолдарын ұсынады</w:t>
            </w:r>
          </w:p>
        </w:tc>
      </w:tr>
    </w:tbl>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ru-RU"/>
        </w:rPr>
        <w:t>Диагностикалық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қамтамасыз</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ету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сандық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сапалық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деректерді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бірлікте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жинауға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бағытталады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Кіру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қорытынды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диагностика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болашақ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мұғалімнің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алгоритмдік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әдістемелік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жобалау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даярлық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екі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нүктеде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өлшейді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Академиялық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шкаласы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ішкі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сыртқы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амотивация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деңгейлерін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анықтайды</w:t>
      </w:r>
      <w:r w:rsidRPr="000A247E">
        <w:rPr>
          <w:rFonts w:ascii="Times New Roman" w:eastAsia="Times New Roman" w:hAnsi="Times New Roman" w:cs="Times New Roman"/>
          <w:color w:val="000000"/>
          <w:sz w:val="28"/>
          <w:szCs w:val="28"/>
        </w:rPr>
        <w:t xml:space="preserve">. GALT </w:t>
      </w:r>
      <w:r w:rsidRPr="000A247E">
        <w:rPr>
          <w:rFonts w:ascii="Times New Roman" w:eastAsia="Times New Roman" w:hAnsi="Times New Roman" w:cs="Times New Roman"/>
          <w:color w:val="000000"/>
          <w:sz w:val="28"/>
          <w:szCs w:val="28"/>
          <w:lang w:val="ru-RU"/>
        </w:rPr>
        <w:t>тесті</w:t>
      </w:r>
      <w:r w:rsidRPr="000A247E">
        <w:rPr>
          <w:rFonts w:ascii="Times New Roman" w:eastAsia="Times New Roman" w:hAnsi="Times New Roman" w:cs="Times New Roman"/>
          <w:color w:val="000000"/>
          <w:sz w:val="28"/>
          <w:szCs w:val="28"/>
        </w:rPr>
        <w:t xml:space="preserve"> (Group Assessment of Logical Thinking) </w:t>
      </w:r>
      <w:r w:rsidRPr="000A247E">
        <w:rPr>
          <w:rFonts w:ascii="Times New Roman" w:eastAsia="Times New Roman" w:hAnsi="Times New Roman" w:cs="Times New Roman"/>
          <w:color w:val="000000"/>
          <w:sz w:val="28"/>
          <w:szCs w:val="28"/>
          <w:lang w:val="ru-RU"/>
        </w:rPr>
        <w:t>алгоритмдік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логикалық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ойлаудың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бастапқы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өлшейді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Маңызды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әдіснамалық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ескерту</w:t>
      </w:r>
      <w:r w:rsidRPr="000A247E">
        <w:rPr>
          <w:rFonts w:ascii="Times New Roman" w:eastAsia="Times New Roman" w:hAnsi="Times New Roman" w:cs="Times New Roman"/>
          <w:color w:val="000000"/>
          <w:sz w:val="28"/>
          <w:szCs w:val="28"/>
        </w:rPr>
        <w:t xml:space="preserve">: GALT </w:t>
      </w:r>
      <w:r w:rsidRPr="000A247E">
        <w:rPr>
          <w:rFonts w:ascii="Times New Roman" w:eastAsia="Times New Roman" w:hAnsi="Times New Roman" w:cs="Times New Roman"/>
          <w:color w:val="000000"/>
          <w:sz w:val="28"/>
          <w:szCs w:val="28"/>
          <w:lang w:val="ru-RU"/>
        </w:rPr>
        <w:t>зерттеуде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жиынтық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нәтижелер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өлшемі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емес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формативті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диагностикалық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құрал</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қолданылды</w:t>
      </w:r>
      <w:r w:rsidRPr="000A247E">
        <w:rPr>
          <w:rFonts w:ascii="Times New Roman" w:eastAsia="Times New Roman" w:hAnsi="Times New Roman" w:cs="Times New Roman"/>
          <w:color w:val="000000"/>
          <w:sz w:val="28"/>
          <w:szCs w:val="28"/>
        </w:rPr>
        <w:t xml:space="preserve"> — </w:t>
      </w:r>
      <w:r w:rsidRPr="000A247E">
        <w:rPr>
          <w:rFonts w:ascii="Times New Roman" w:eastAsia="Times New Roman" w:hAnsi="Times New Roman" w:cs="Times New Roman"/>
          <w:color w:val="000000"/>
          <w:sz w:val="28"/>
          <w:szCs w:val="28"/>
          <w:lang w:val="ru-RU"/>
        </w:rPr>
        <w:t>оның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деректері</w:t>
      </w:r>
      <w:r w:rsidRPr="000A247E">
        <w:rPr>
          <w:rFonts w:ascii="Times New Roman" w:eastAsia="Times New Roman" w:hAnsi="Times New Roman" w:cs="Times New Roman"/>
          <w:color w:val="000000"/>
          <w:sz w:val="28"/>
          <w:szCs w:val="28"/>
        </w:rPr>
        <w:t xml:space="preserve"> I </w:t>
      </w:r>
      <w:r w:rsidRPr="000A247E">
        <w:rPr>
          <w:rFonts w:ascii="Times New Roman" w:eastAsia="Times New Roman" w:hAnsi="Times New Roman" w:cs="Times New Roman"/>
          <w:color w:val="000000"/>
          <w:sz w:val="28"/>
          <w:szCs w:val="28"/>
          <w:lang w:val="ru-RU"/>
        </w:rPr>
        <w:t>фаза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басталар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алдында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топтардың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когнитивтік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профилінің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шамалас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екенін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тексеруге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оқытушының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траекторияларын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бейімдеуіне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бағдар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беруге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пайдаланылды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Сондықтан</w:t>
      </w:r>
      <w:r w:rsidRPr="000A247E">
        <w:rPr>
          <w:rFonts w:ascii="Times New Roman" w:eastAsia="Times New Roman" w:hAnsi="Times New Roman" w:cs="Times New Roman"/>
          <w:color w:val="000000"/>
          <w:sz w:val="28"/>
          <w:szCs w:val="28"/>
        </w:rPr>
        <w:t xml:space="preserve"> GALT </w:t>
      </w:r>
      <w:r w:rsidRPr="000A247E">
        <w:rPr>
          <w:rFonts w:ascii="Times New Roman" w:eastAsia="Times New Roman" w:hAnsi="Times New Roman" w:cs="Times New Roman"/>
          <w:color w:val="000000"/>
          <w:sz w:val="28"/>
          <w:szCs w:val="28"/>
          <w:lang w:val="ru-RU"/>
        </w:rPr>
        <w:t>нәтижелері</w:t>
      </w:r>
      <w:r w:rsidRPr="000A247E">
        <w:rPr>
          <w:rFonts w:ascii="Times New Roman" w:eastAsia="Times New Roman" w:hAnsi="Times New Roman" w:cs="Times New Roman"/>
          <w:color w:val="000000"/>
          <w:sz w:val="28"/>
          <w:szCs w:val="28"/>
        </w:rPr>
        <w:t xml:space="preserve"> 3.2 </w:t>
      </w:r>
      <w:r w:rsidRPr="000A247E">
        <w:rPr>
          <w:rFonts w:ascii="Times New Roman" w:eastAsia="Times New Roman" w:hAnsi="Times New Roman" w:cs="Times New Roman"/>
          <w:color w:val="000000"/>
          <w:sz w:val="28"/>
          <w:szCs w:val="28"/>
          <w:lang w:val="ru-RU"/>
        </w:rPr>
        <w:t>бөлімшесінің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жиынтық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нәтижелер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кестелеріне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кірмейді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бірақ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топтардың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бастапқы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когнитивтік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салыстырмалылығын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растайтын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деректер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қызмет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атқарады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Кодты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талдау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білім</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алушының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программалау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логикасын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қатені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анықтау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түзету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қабілетін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бағаласа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сабақ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жоспарын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бағалау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рубрикасы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элементтерінің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дидактикалық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тұрғыдан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дұрыс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кіріктірілуін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көрсетеді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Портфолио</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нақты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өнімдерді</w:t>
      </w:r>
      <w:r w:rsidRPr="000A247E">
        <w:rPr>
          <w:rFonts w:ascii="Times New Roman" w:eastAsia="Times New Roman" w:hAnsi="Times New Roman" w:cs="Times New Roman"/>
          <w:color w:val="000000"/>
          <w:sz w:val="28"/>
          <w:szCs w:val="28"/>
        </w:rPr>
        <w:t xml:space="preserve"> — </w:t>
      </w:r>
      <w:r w:rsidRPr="000A247E">
        <w:rPr>
          <w:rFonts w:ascii="Times New Roman" w:eastAsia="Times New Roman" w:hAnsi="Times New Roman" w:cs="Times New Roman"/>
          <w:color w:val="000000"/>
          <w:sz w:val="28"/>
          <w:szCs w:val="28"/>
          <w:lang w:val="ru-RU"/>
        </w:rPr>
        <w:t>сабақ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жоспарларын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квест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сценарийлерін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геймификацияланған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материалдарды</w:t>
      </w:r>
      <w:r w:rsidRPr="000A247E">
        <w:rPr>
          <w:rFonts w:ascii="Times New Roman" w:eastAsia="Times New Roman" w:hAnsi="Times New Roman" w:cs="Times New Roman"/>
          <w:color w:val="000000"/>
          <w:sz w:val="28"/>
          <w:szCs w:val="28"/>
        </w:rPr>
        <w:t xml:space="preserve"> — </w:t>
      </w:r>
      <w:r w:rsidRPr="000A247E">
        <w:rPr>
          <w:rFonts w:ascii="Times New Roman" w:eastAsia="Times New Roman" w:hAnsi="Times New Roman" w:cs="Times New Roman"/>
          <w:color w:val="000000"/>
          <w:sz w:val="28"/>
          <w:szCs w:val="28"/>
          <w:lang w:val="ru-RU"/>
        </w:rPr>
        <w:t>жинақтап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ілгерілеуді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динамикада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бақылауға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мүмкіндік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береді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есеп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бақылау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картасы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барысын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қателіктерді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жетілдіру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аймақтарын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жүйелі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сараптауды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қамтамасыз</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етеді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Платформалық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аналитика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тапсырмаларды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орындау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жиілігін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деңгейлерден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өту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динамикасын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қате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санын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белсенділігінің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тұрақтылығын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тіркейді</w:t>
      </w:r>
      <w:r w:rsidRPr="000A247E">
        <w:rPr>
          <w:rFonts w:ascii="Times New Roman" w:eastAsia="Times New Roman" w:hAnsi="Times New Roman" w:cs="Times New Roman"/>
          <w:color w:val="000000"/>
          <w:sz w:val="28"/>
          <w:szCs w:val="28"/>
        </w:rPr>
        <w:t>.</w:t>
      </w:r>
    </w:p>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эксперимент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айқындаушы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қалыптастырушы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қорытынды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кезеңдерден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Айқындаушы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кезеңде</w:t>
      </w:r>
      <w:r w:rsidRPr="000A247E">
        <w:rPr>
          <w:rFonts w:ascii="Times New Roman" w:eastAsia="Times New Roman" w:hAnsi="Times New Roman" w:cs="Times New Roman"/>
          <w:color w:val="000000"/>
          <w:sz w:val="28"/>
          <w:szCs w:val="28"/>
        </w:rPr>
        <w:t xml:space="preserve"> </w:t>
      </w:r>
      <w:r w:rsidR="00557240" w:rsidRPr="000A247E">
        <w:rPr>
          <w:rFonts w:ascii="Times New Roman" w:eastAsia="Times New Roman" w:hAnsi="Times New Roman" w:cs="Times New Roman"/>
          <w:color w:val="000000"/>
          <w:sz w:val="28"/>
          <w:szCs w:val="28"/>
          <w:lang w:val="ru-RU"/>
        </w:rPr>
        <w:t>білім</w:t>
      </w:r>
      <w:r w:rsidR="00557240" w:rsidRPr="000A247E">
        <w:rPr>
          <w:rFonts w:ascii="Times New Roman" w:eastAsia="Times New Roman" w:hAnsi="Times New Roman" w:cs="Times New Roman"/>
          <w:color w:val="000000"/>
          <w:sz w:val="28"/>
          <w:szCs w:val="28"/>
        </w:rPr>
        <w:t xml:space="preserve"> </w:t>
      </w:r>
      <w:r w:rsidR="00557240" w:rsidRPr="000A247E">
        <w:rPr>
          <w:rFonts w:ascii="Times New Roman" w:eastAsia="Times New Roman" w:hAnsi="Times New Roman" w:cs="Times New Roman"/>
          <w:color w:val="000000"/>
          <w:sz w:val="28"/>
          <w:szCs w:val="28"/>
          <w:lang w:val="ru-RU"/>
        </w:rPr>
        <w:t>алушылардың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бастапқы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әдістемелік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анықталды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қалыптастырушы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кезеңде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геймификацияланған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ортасы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тапсырмалар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квесттер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кері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рөлдік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практика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іске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асырылды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қорытынды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кезеңде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нәтижелер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өзгерістер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сабақ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жобалау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сапасы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портфолио</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деректер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талданды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Кезеңдердің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толық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мазмұны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іріктеме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сипаттамасы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нәтижелері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диссертацияның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үшінші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тарауында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берілген</w:t>
      </w:r>
      <w:r w:rsidRPr="000A247E">
        <w:rPr>
          <w:rFonts w:ascii="Times New Roman" w:eastAsia="Times New Roman" w:hAnsi="Times New Roman" w:cs="Times New Roman"/>
          <w:color w:val="000000"/>
          <w:sz w:val="28"/>
          <w:szCs w:val="28"/>
        </w:rPr>
        <w:t>.</w:t>
      </w:r>
    </w:p>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ru-RU"/>
        </w:rPr>
        <w:lastRenderedPageBreak/>
        <w:t>Күтілетін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мотивациялық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алгоритмдік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әдістемелік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жобалау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даярлықтың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біртұтас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қалыптасуы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арқылы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сипатталады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алгоритмдік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тұрғыдан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білім</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алушы</w:t>
      </w:r>
      <w:r w:rsidRPr="000A247E">
        <w:rPr>
          <w:rFonts w:ascii="Times New Roman" w:eastAsia="Times New Roman" w:hAnsi="Times New Roman" w:cs="Times New Roman"/>
          <w:color w:val="000000"/>
          <w:sz w:val="28"/>
          <w:szCs w:val="28"/>
        </w:rPr>
        <w:t xml:space="preserve"> Python, HTML/CSS </w:t>
      </w:r>
      <w:r w:rsidRPr="000A247E">
        <w:rPr>
          <w:rFonts w:ascii="Times New Roman" w:eastAsia="Times New Roman" w:hAnsi="Times New Roman" w:cs="Times New Roman"/>
          <w:color w:val="000000"/>
          <w:sz w:val="28"/>
          <w:szCs w:val="28"/>
          <w:lang w:val="ru-RU"/>
        </w:rPr>
        <w:t>негіздерінде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практикалық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дағдыларға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ие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болып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алгоритмдік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ойлауды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мектеп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деңгейіне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бейімдеп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жеткізе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әдістемелік</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жобалау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тұрғысынан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элементтерін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безендіруші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функция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емес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мақсатымен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байланысқан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дидактикалық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тетік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пайдаланып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тапсырма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бағалау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рубрикасы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формативті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кері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жүйесін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жобалай</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тұрғыдан</w:t>
      </w:r>
      <w:r w:rsidRPr="000A247E">
        <w:rPr>
          <w:rFonts w:ascii="Times New Roman" w:eastAsia="Times New Roman" w:hAnsi="Times New Roman" w:cs="Times New Roman"/>
          <w:color w:val="000000"/>
          <w:sz w:val="28"/>
          <w:szCs w:val="28"/>
        </w:rPr>
        <w:t xml:space="preserve"> DigCompEdu «</w:t>
      </w:r>
      <w:r w:rsidRPr="000A247E">
        <w:rPr>
          <w:rFonts w:ascii="Times New Roman" w:eastAsia="Times New Roman" w:hAnsi="Times New Roman" w:cs="Times New Roman"/>
          <w:color w:val="000000"/>
          <w:sz w:val="28"/>
          <w:szCs w:val="28"/>
          <w:lang w:val="ru-RU"/>
        </w:rPr>
        <w:t>білімді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жасаушы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деңгейіне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сәйкес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дидактикалық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өнімдер</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жасап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платформа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аналитикасын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шешім</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қабылдауда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пайдалана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тұрғыдан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маршрутын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портфолио</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арқылы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дәлелдеп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өз</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тәжірибесінен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сезінген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қателіктен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мәдениетін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оқушыларда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қалыптастыра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алады</w:t>
      </w:r>
      <w:r w:rsidRPr="000A247E">
        <w:rPr>
          <w:rFonts w:ascii="Times New Roman" w:eastAsia="Times New Roman" w:hAnsi="Times New Roman" w:cs="Times New Roman"/>
          <w:color w:val="000000"/>
          <w:sz w:val="28"/>
          <w:szCs w:val="28"/>
        </w:rPr>
        <w:t>.</w:t>
      </w:r>
    </w:p>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ru-RU"/>
        </w:rPr>
        <w:t>Жүйенің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тұтастығы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блоктың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жай</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тізбектелуімен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емес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олардың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өзара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тәуелділігі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кері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байланысқа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негізделген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байланысымен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айқындалады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Мақсаттық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нормативтік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рамканы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белгілейді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теориялық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әдіснамалық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негіздемені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қалайды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мазмұндық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ұйымдастырушылық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процесінің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мазмұны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мен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логикасын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айқындайды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инфрақұрылымдық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технологиялық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тетіктерді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нақтылайды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диагностикалық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нәтижелік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нәтижені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өлшейді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жүйені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қайта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реттеуге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мүмкіндік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береді</w:t>
      </w:r>
      <w:r w:rsidRPr="000A247E">
        <w:rPr>
          <w:rFonts w:ascii="Times New Roman" w:eastAsia="Times New Roman" w:hAnsi="Times New Roman" w:cs="Times New Roman"/>
          <w:color w:val="000000"/>
          <w:sz w:val="28"/>
          <w:szCs w:val="28"/>
        </w:rPr>
        <w:t>. «</w:t>
      </w:r>
      <w:r w:rsidRPr="000A247E">
        <w:rPr>
          <w:rFonts w:ascii="Times New Roman" w:eastAsia="Times New Roman" w:hAnsi="Times New Roman" w:cs="Times New Roman"/>
          <w:color w:val="000000"/>
          <w:sz w:val="28"/>
          <w:szCs w:val="28"/>
          <w:lang w:val="ru-RU"/>
        </w:rPr>
        <w:t>Диагностика</w:t>
      </w:r>
      <w:r w:rsidRPr="000A247E">
        <w:rPr>
          <w:rFonts w:ascii="Times New Roman" w:eastAsia="Times New Roman" w:hAnsi="Times New Roman" w:cs="Times New Roman"/>
          <w:color w:val="000000"/>
          <w:sz w:val="28"/>
          <w:szCs w:val="28"/>
        </w:rPr>
        <w:t xml:space="preserve"> → </w:t>
      </w:r>
      <w:r w:rsidRPr="000A247E">
        <w:rPr>
          <w:rFonts w:ascii="Times New Roman" w:eastAsia="Times New Roman" w:hAnsi="Times New Roman" w:cs="Times New Roman"/>
          <w:color w:val="000000"/>
          <w:sz w:val="28"/>
          <w:szCs w:val="28"/>
          <w:lang w:val="ru-RU"/>
        </w:rPr>
        <w:t>түзету</w:t>
      </w:r>
      <w:r w:rsidRPr="000A247E">
        <w:rPr>
          <w:rFonts w:ascii="Times New Roman" w:eastAsia="Times New Roman" w:hAnsi="Times New Roman" w:cs="Times New Roman"/>
          <w:color w:val="000000"/>
          <w:sz w:val="28"/>
          <w:szCs w:val="28"/>
        </w:rPr>
        <w:t xml:space="preserve"> → </w:t>
      </w:r>
      <w:r w:rsidRPr="000A247E">
        <w:rPr>
          <w:rFonts w:ascii="Times New Roman" w:eastAsia="Times New Roman" w:hAnsi="Times New Roman" w:cs="Times New Roman"/>
          <w:color w:val="000000"/>
          <w:sz w:val="28"/>
          <w:szCs w:val="28"/>
          <w:lang w:val="ru-RU"/>
        </w:rPr>
        <w:t>қайта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ұйымдастыру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циклі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бүкіл</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барысында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үздіксіз</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жүзеге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асып</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рефлексивті</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адаптивтік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сипатын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қамтамасыз</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етеді</w:t>
      </w:r>
      <w:r w:rsidRPr="000A247E">
        <w:rPr>
          <w:rFonts w:ascii="Times New Roman" w:eastAsia="Times New Roman" w:hAnsi="Times New Roman" w:cs="Times New Roman"/>
          <w:color w:val="000000"/>
          <w:sz w:val="28"/>
          <w:szCs w:val="28"/>
        </w:rPr>
        <w:t>.</w:t>
      </w:r>
    </w:p>
    <w:p w:rsidR="00740529" w:rsidRPr="000A247E" w:rsidRDefault="00931EA5" w:rsidP="00931EA5">
      <w:pPr>
        <w:spacing w:after="0" w:line="240" w:lineRule="auto"/>
        <w:ind w:firstLine="567"/>
        <w:jc w:val="both"/>
        <w:rPr>
          <w:rFonts w:ascii="Times New Roman" w:eastAsia="Times New Roman" w:hAnsi="Times New Roman" w:cs="Times New Roman"/>
          <w:sz w:val="28"/>
          <w:szCs w:val="28"/>
        </w:rPr>
      </w:pPr>
      <w:r w:rsidRPr="000A247E">
        <w:rPr>
          <w:rFonts w:ascii="Times New Roman" w:eastAsia="Times New Roman" w:hAnsi="Times New Roman" w:cs="Times New Roman"/>
          <w:color w:val="000000"/>
          <w:sz w:val="28"/>
          <w:szCs w:val="28"/>
          <w:lang w:val="ru-RU"/>
        </w:rPr>
        <w:t>Осылайша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ұсынылған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болашақ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информатика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мұғалімдерін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оқытуда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элементтерін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қолдануды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мақсаттық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теориялық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әдіснамалық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мазмұндық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ұйымдастырушылық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инфрақұрылымдық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диагностикалық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нәтижелік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компоненттердің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өзара</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байланысы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арқылы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сипаттайды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Оның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негізгі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ерекшелігі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геймификацияны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дайын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ойын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элементтерін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қолдану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емес</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болашақ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мұғалімнің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пәндік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әдістемелік</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және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цифрлық</w:t>
      </w:r>
      <w:r w:rsidRPr="000A247E">
        <w:rPr>
          <w:rFonts w:ascii="Times New Roman" w:eastAsia="Times New Roman" w:hAnsi="Times New Roman" w:cs="Times New Roman"/>
          <w:color w:val="000000"/>
          <w:sz w:val="28"/>
          <w:szCs w:val="28"/>
        </w:rPr>
        <w:t>-</w:t>
      </w:r>
      <w:r w:rsidRPr="000A247E">
        <w:rPr>
          <w:rFonts w:ascii="Times New Roman" w:eastAsia="Times New Roman" w:hAnsi="Times New Roman" w:cs="Times New Roman"/>
          <w:color w:val="000000"/>
          <w:sz w:val="28"/>
          <w:szCs w:val="28"/>
          <w:lang w:val="ru-RU"/>
        </w:rPr>
        <w:t>педагогикалық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құзыреттерін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қалыптастыратын</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кәсіби</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даярлық</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жүйесі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ретінде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түсіндіруінде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Осы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жүйенің</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нақты</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оқу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процесіндегі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іске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асыру</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әдістемесі</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келесі</w:t>
      </w:r>
      <w:r w:rsidRPr="000A247E">
        <w:rPr>
          <w:rFonts w:ascii="Times New Roman" w:eastAsia="Times New Roman" w:hAnsi="Times New Roman" w:cs="Times New Roman"/>
          <w:color w:val="000000"/>
          <w:sz w:val="28"/>
          <w:szCs w:val="28"/>
        </w:rPr>
        <w:t xml:space="preserve"> 2.3 </w:t>
      </w:r>
      <w:r w:rsidRPr="000A247E">
        <w:rPr>
          <w:rFonts w:ascii="Times New Roman" w:eastAsia="Times New Roman" w:hAnsi="Times New Roman" w:cs="Times New Roman"/>
          <w:color w:val="000000"/>
          <w:sz w:val="28"/>
          <w:szCs w:val="28"/>
          <w:lang w:val="ru-RU"/>
        </w:rPr>
        <w:t>бөлімшеде</w:t>
      </w:r>
      <w:r w:rsidRPr="000A247E">
        <w:rPr>
          <w:rFonts w:ascii="Times New Roman" w:eastAsia="Times New Roman" w:hAnsi="Times New Roman" w:cs="Times New Roman"/>
          <w:color w:val="000000"/>
          <w:sz w:val="28"/>
          <w:szCs w:val="28"/>
        </w:rPr>
        <w:t xml:space="preserve"> </w:t>
      </w:r>
      <w:r w:rsidRPr="000A247E">
        <w:rPr>
          <w:rFonts w:ascii="Times New Roman" w:eastAsia="Times New Roman" w:hAnsi="Times New Roman" w:cs="Times New Roman"/>
          <w:color w:val="000000"/>
          <w:sz w:val="28"/>
          <w:szCs w:val="28"/>
          <w:lang w:val="ru-RU"/>
        </w:rPr>
        <w:t>сипатталады</w:t>
      </w:r>
      <w:r w:rsidRPr="000A247E">
        <w:rPr>
          <w:rFonts w:ascii="Times New Roman" w:eastAsia="Times New Roman" w:hAnsi="Times New Roman" w:cs="Times New Roman"/>
          <w:color w:val="000000"/>
          <w:sz w:val="28"/>
          <w:szCs w:val="28"/>
        </w:rPr>
        <w:t>.</w:t>
      </w:r>
    </w:p>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p>
    <w:p w:rsidR="00931EA5" w:rsidRPr="000A247E" w:rsidRDefault="00931EA5" w:rsidP="00931EA5">
      <w:pPr>
        <w:spacing w:after="0" w:line="240" w:lineRule="auto"/>
        <w:ind w:firstLine="567"/>
        <w:jc w:val="both"/>
        <w:rPr>
          <w:rFonts w:ascii="Times New Roman" w:eastAsia="Times New Roman" w:hAnsi="Times New Roman" w:cs="Times New Roman"/>
          <w:sz w:val="28"/>
          <w:szCs w:val="28"/>
        </w:rPr>
      </w:pPr>
    </w:p>
    <w:p w:rsidR="00740529" w:rsidRPr="000A247E" w:rsidRDefault="00740529" w:rsidP="00931EA5">
      <w:pPr>
        <w:spacing w:after="0" w:line="240" w:lineRule="auto"/>
        <w:jc w:val="both"/>
        <w:outlineLvl w:val="1"/>
        <w:rPr>
          <w:rFonts w:ascii="Times New Roman" w:eastAsia="Times New Roman" w:hAnsi="Times New Roman" w:cs="Times New Roman"/>
          <w:b/>
          <w:bCs/>
          <w:sz w:val="28"/>
          <w:szCs w:val="28"/>
          <w:lang w:val="kk-KZ" w:eastAsia="ru-RU"/>
        </w:rPr>
      </w:pPr>
      <w:r w:rsidRPr="000A247E">
        <w:rPr>
          <w:rFonts w:ascii="Times New Roman" w:eastAsia="Times New Roman" w:hAnsi="Times New Roman" w:cs="Times New Roman"/>
          <w:b/>
          <w:bCs/>
          <w:color w:val="000000"/>
          <w:sz w:val="28"/>
          <w:szCs w:val="28"/>
          <w:lang w:eastAsia="ru-RU"/>
        </w:rPr>
        <w:t xml:space="preserve">2.3 </w:t>
      </w:r>
      <w:r w:rsidR="00931EA5" w:rsidRPr="000A247E">
        <w:rPr>
          <w:rFonts w:ascii="Times New Roman" w:eastAsia="Times New Roman" w:hAnsi="Times New Roman" w:cs="Times New Roman"/>
          <w:b/>
          <w:bCs/>
          <w:color w:val="000000"/>
          <w:sz w:val="28"/>
          <w:szCs w:val="28"/>
          <w:lang w:val="ru-RU" w:eastAsia="ru-RU"/>
        </w:rPr>
        <w:t>Геймификация</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элементтерін</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қолдану</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негізінде</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болашақ</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информатика</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мұғалімдерін</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оқыту</w:t>
      </w:r>
      <w:r w:rsidR="00931EA5" w:rsidRPr="000A247E">
        <w:rPr>
          <w:rFonts w:ascii="Times New Roman" w:eastAsia="Times New Roman" w:hAnsi="Times New Roman" w:cs="Times New Roman"/>
          <w:b/>
          <w:bCs/>
          <w:color w:val="000000"/>
          <w:sz w:val="28"/>
          <w:szCs w:val="28"/>
          <w:lang w:eastAsia="ru-RU"/>
        </w:rPr>
        <w:t xml:space="preserve"> </w:t>
      </w:r>
      <w:r w:rsidR="00931EA5" w:rsidRPr="000A247E">
        <w:rPr>
          <w:rFonts w:ascii="Times New Roman" w:eastAsia="Times New Roman" w:hAnsi="Times New Roman" w:cs="Times New Roman"/>
          <w:b/>
          <w:bCs/>
          <w:color w:val="000000"/>
          <w:sz w:val="28"/>
          <w:szCs w:val="28"/>
          <w:lang w:val="ru-RU" w:eastAsia="ru-RU"/>
        </w:rPr>
        <w:t>әдістемесі</w:t>
      </w:r>
    </w:p>
    <w:p w:rsidR="00740529" w:rsidRPr="000A247E" w:rsidRDefault="00740529" w:rsidP="00B41949">
      <w:pPr>
        <w:spacing w:after="0" w:line="240" w:lineRule="auto"/>
        <w:ind w:firstLine="709"/>
        <w:jc w:val="both"/>
        <w:outlineLvl w:val="1"/>
        <w:rPr>
          <w:rFonts w:ascii="Times New Roman" w:eastAsia="Times New Roman" w:hAnsi="Times New Roman" w:cs="Times New Roman"/>
          <w:b/>
          <w:bCs/>
          <w:sz w:val="28"/>
          <w:szCs w:val="28"/>
          <w:lang w:val="kk-KZ" w:eastAsia="ru-RU"/>
        </w:rPr>
      </w:pPr>
    </w:p>
    <w:p w:rsidR="00494D7D" w:rsidRPr="000A247E" w:rsidRDefault="00494D7D" w:rsidP="00494D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Ұсынылған авторлық модельдің компоненттері оқу процесінде бір-бірімен байланысты кезеңдер жүйесі арқылы іске асады. Осыған орай бөлімшенің мазмұны аталған компоненттердің нақты тапсырма форматтарымен, авторлық әдістемелік тәсілдермен және платформалық шешімдермен байланысын ашуға арналады.</w:t>
      </w:r>
    </w:p>
    <w:p w:rsidR="00931EA5" w:rsidRPr="000A247E" w:rsidRDefault="00931EA5" w:rsidP="00494D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lastRenderedPageBreak/>
        <w:t>Бөлімшенің басты мақсаты - геймификация элементтерін қолдану арқылы болашақ информатика мұғалімін дайын цифрлық платформаларды пайдаланушы деңгейінен геймификацияланған оқу ортасын педагогикалық мақсатқа сәйкес жобалай алатын кәсіби субъект деңгейіне көтеру жолдарын сипаттау. Осыған орай ұсынылған әдістемеде геймификация бір реттік қызықтыру амалы ретінде қарастырылмайды: ол оқу мақсатын нақтылау, тапсырманы деңгейлеу, ілгерілеуді көрсету, қатемен қауіпсіз жұмыс істеу, жедел кері байланыс беру, рефлексия ұйымдастыру және болашақ мұғалімнің әдістемелік ойлауын дамыту тетігі ретінде түсіндіріледі.</w:t>
      </w:r>
    </w:p>
    <w:p w:rsidR="00931EA5" w:rsidRPr="000A247E" w:rsidRDefault="00931EA5" w:rsidP="00931EA5">
      <w:pPr>
        <w:spacing w:after="0" w:line="240" w:lineRule="auto"/>
        <w:ind w:firstLine="709"/>
        <w:jc w:val="both"/>
        <w:rPr>
          <w:rFonts w:ascii="Times New Roman" w:eastAsia="Times New Roman" w:hAnsi="Times New Roman" w:cs="Times New Roman"/>
          <w:color w:val="000000"/>
          <w:sz w:val="28"/>
          <w:szCs w:val="28"/>
          <w:lang w:val="kk-KZ" w:eastAsia="ru-RU"/>
        </w:rPr>
      </w:pPr>
      <w:r w:rsidRPr="000A247E">
        <w:rPr>
          <w:rFonts w:ascii="Times New Roman" w:eastAsia="Times New Roman" w:hAnsi="Times New Roman" w:cs="Times New Roman"/>
          <w:color w:val="000000"/>
          <w:sz w:val="28"/>
          <w:szCs w:val="28"/>
          <w:lang w:val="kk-KZ" w:eastAsia="ru-RU"/>
        </w:rPr>
        <w:t>Әдістеменің өзегін «қос рөлдік практика» құрайды. Бұл ұғым болашақ информатика мұғалімінің бір оқу траекториясында екі өзара байланысты рөлді меңгеруін білдіреді. Бірінші рөлде білім алушы геймификацияланған ортаға қатысушы ретінде тапсырмаларды орындайды, деңгейлерден өтеді, қателерін түзетеді және өзінің оқу ілгерілеуін бақылайды. Екінші рөлде ол болашақ мұғалім ретінде осы тәжірибені әдістемелік тұрғыдан талдайды, ойын элементінің оқу мақсатына қалай қызмет ететінін анықтайды және мектеп оқушыларына арналған геймификацияланған тапсырмалар, сабақ сценарийлері, бағалау критерийлері мен кері байланыс құралдарын жобалайды.</w:t>
      </w:r>
    </w:p>
    <w:p w:rsidR="002420FC" w:rsidRPr="000A247E" w:rsidRDefault="002420FC" w:rsidP="002420FC">
      <w:pPr>
        <w:spacing w:after="0" w:line="240" w:lineRule="auto"/>
        <w:ind w:firstLine="709"/>
        <w:jc w:val="both"/>
        <w:rPr>
          <w:rFonts w:ascii="Times New Roman" w:eastAsia="Times New Roman" w:hAnsi="Times New Roman" w:cs="Times New Roman"/>
          <w:b/>
          <w:i/>
          <w:color w:val="FF0000"/>
          <w:sz w:val="28"/>
          <w:szCs w:val="28"/>
          <w:lang w:val="kk-KZ" w:eastAsia="ru-RU"/>
        </w:rPr>
      </w:pPr>
      <w:r w:rsidRPr="000A247E">
        <w:rPr>
          <w:rFonts w:ascii="Times New Roman" w:eastAsia="Times New Roman" w:hAnsi="Times New Roman" w:cs="Times New Roman"/>
          <w:b/>
          <w:i/>
          <w:color w:val="000000" w:themeColor="text1"/>
          <w:sz w:val="28"/>
          <w:szCs w:val="28"/>
          <w:lang w:val="kk-KZ" w:eastAsia="ru-RU"/>
        </w:rPr>
        <w:t>«</w:t>
      </w:r>
      <w:r w:rsidRPr="000A247E">
        <w:rPr>
          <w:rFonts w:ascii="Times New Roman" w:eastAsia="Times New Roman" w:hAnsi="Times New Roman" w:cs="Times New Roman"/>
          <w:b/>
          <w:i/>
          <w:color w:val="FF0000"/>
          <w:sz w:val="28"/>
          <w:szCs w:val="28"/>
          <w:lang w:val="kk-KZ" w:eastAsia="ru-RU"/>
        </w:rPr>
        <w:t>Қос рөлдік практиканы» іске асыру төрт кезең арқылы ұйымдастырылды.</w:t>
      </w:r>
    </w:p>
    <w:p w:rsidR="002420FC" w:rsidRPr="000A247E" w:rsidRDefault="002420FC" w:rsidP="002420FC">
      <w:pPr>
        <w:spacing w:after="0" w:line="240" w:lineRule="auto"/>
        <w:ind w:firstLine="709"/>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FF0000"/>
          <w:sz w:val="28"/>
          <w:szCs w:val="28"/>
          <w:lang w:val="kk-KZ" w:eastAsia="ru-RU"/>
        </w:rPr>
        <w:t>Бірінші кезеңде білім алушы геймификацияланған ортада қатысушы рөлін атқарды. Ол Blockland.kz платформасында тапсырмаларды орындап, деңгейлерден өтті, қателерін түзетті, прогресс индикаторлары мен кері байланыс арқылы өз оқу қозғалысын бақылап отырды.</w:t>
      </w:r>
    </w:p>
    <w:p w:rsidR="002420FC" w:rsidRPr="000A247E" w:rsidRDefault="002420FC" w:rsidP="002420FC">
      <w:pPr>
        <w:spacing w:after="0" w:line="240" w:lineRule="auto"/>
        <w:ind w:firstLine="709"/>
        <w:jc w:val="both"/>
        <w:rPr>
          <w:rFonts w:ascii="Times New Roman" w:eastAsia="Times New Roman" w:hAnsi="Times New Roman" w:cs="Times New Roman"/>
          <w:color w:val="FF0000"/>
          <w:sz w:val="28"/>
          <w:szCs w:val="28"/>
          <w:lang w:val="kk-KZ" w:eastAsia="ru-RU"/>
        </w:rPr>
      </w:pPr>
    </w:p>
    <w:p w:rsidR="002420FC" w:rsidRPr="000A247E" w:rsidRDefault="002420FC" w:rsidP="002420FC">
      <w:pPr>
        <w:spacing w:after="0" w:line="240" w:lineRule="auto"/>
        <w:ind w:firstLine="709"/>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FF0000"/>
          <w:sz w:val="28"/>
          <w:szCs w:val="28"/>
          <w:lang w:val="kk-KZ" w:eastAsia="ru-RU"/>
        </w:rPr>
        <w:t>Екінші кезеңде білім алушы осы тәжірибені педагогикалық талдау объектісіне айналдырды. Ол әрбір ойын элементінің оқу процесіндегі қызметін анықтады: прогресс жолағы өзіндік бақылауға қалай ықпал етеді, деңгейлік тапсырмалар когнитивтік жүктемені қалай реттейді, қайта орындау мүмкіндігі қателікті оқу ресурсына қалай айналдырады, ал бейдж немесе ұпай оқу нәтижесін қандай жағдайда мағыналы түрде белгілей алады.</w:t>
      </w:r>
    </w:p>
    <w:p w:rsidR="002420FC" w:rsidRPr="000A247E" w:rsidRDefault="002420FC" w:rsidP="002420FC">
      <w:pPr>
        <w:spacing w:after="0" w:line="240" w:lineRule="auto"/>
        <w:ind w:firstLine="709"/>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FF0000"/>
          <w:sz w:val="28"/>
          <w:szCs w:val="28"/>
          <w:lang w:val="kk-KZ" w:eastAsia="ru-RU"/>
        </w:rPr>
        <w:t>Үшінші кезеңде білім алушы педагог-жобалаушы рөліне өтті. Бұл кезеңде ол мектеп оқушысына арналған геймификацияланған сабақ немесе сабақ фрагментін әзірледі, оқу мақсатын анықтады, геймификация элементін мақсатқа сәйкес таңдады, тапсырмаларды деңгейледі, бағалау рубрикасын құрастырды және рефлексия сұрақтарын дайындады.</w:t>
      </w:r>
    </w:p>
    <w:p w:rsidR="002420FC" w:rsidRPr="000A247E" w:rsidRDefault="002420FC" w:rsidP="002420FC">
      <w:pPr>
        <w:spacing w:after="0" w:line="240" w:lineRule="auto"/>
        <w:ind w:firstLine="709"/>
        <w:jc w:val="both"/>
        <w:rPr>
          <w:rFonts w:ascii="Times New Roman" w:eastAsia="Times New Roman" w:hAnsi="Times New Roman" w:cs="Times New Roman"/>
          <w:color w:val="FF0000"/>
          <w:sz w:val="28"/>
          <w:szCs w:val="28"/>
          <w:lang w:val="kk-KZ" w:eastAsia="ru-RU"/>
        </w:rPr>
      </w:pPr>
      <w:r w:rsidRPr="000A247E">
        <w:rPr>
          <w:rFonts w:ascii="Times New Roman" w:eastAsia="Times New Roman" w:hAnsi="Times New Roman" w:cs="Times New Roman"/>
          <w:color w:val="FF0000"/>
          <w:sz w:val="28"/>
          <w:szCs w:val="28"/>
          <w:lang w:val="kk-KZ" w:eastAsia="ru-RU"/>
        </w:rPr>
        <w:t>Төртінші кезеңде дайын өнім өзара бағалау және сараптамалық талдау арқылы жетілдірілді. Білім алушы тек өз жұмысын қорғап қана қоймай, басқа қатысушылардың жобаларын критерий бойынша бағалады. Бұл оның педагогикалық шешімдерді негіздеу, кері байланыс беру және кәсіби рефлексия жасау қабілетін дамытуға мүмкіндік берді.</w:t>
      </w:r>
    </w:p>
    <w:p w:rsidR="00184F9D" w:rsidRPr="000A247E" w:rsidRDefault="00931EA5" w:rsidP="00184F9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lastRenderedPageBreak/>
        <w:t xml:space="preserve">Ұсынылған әдістеме білім алушыны бірден педагог-жобалаушы позициясына қоймайды. Алдымен ол геймификацияланған оқу ортасын ішкі тәжірибе ретінде сезінеді, кейін сол тәжірибені педагогикалық талдау объектісіне айналдырады, соңында оны жаңа оқу жағдайына бейімдеп қайта жобалайды. Дәл осы үш сатылы қозғалыс </w:t>
      </w:r>
      <w:r w:rsidR="005A5A90"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 xml:space="preserve"> орындау, талдау, жобалау </w:t>
      </w:r>
      <w:r w:rsidR="005A5A90"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 xml:space="preserve"> әдістеменің а</w:t>
      </w:r>
      <w:r w:rsidR="00184F9D" w:rsidRPr="000A247E">
        <w:rPr>
          <w:rFonts w:ascii="Times New Roman" w:eastAsia="Times New Roman" w:hAnsi="Times New Roman" w:cs="Times New Roman"/>
          <w:color w:val="000000"/>
          <w:sz w:val="28"/>
          <w:szCs w:val="28"/>
          <w:lang w:val="kk-KZ" w:eastAsia="ru-RU"/>
        </w:rPr>
        <w:t>вторлық ерекшелігін айқындайды.</w:t>
      </w:r>
    </w:p>
    <w:p w:rsidR="00D37428" w:rsidRPr="000A247E" w:rsidRDefault="0074015E" w:rsidP="00931EA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hAnsi="Times New Roman" w:cs="Times New Roman"/>
          <w:sz w:val="28"/>
          <w:szCs w:val="28"/>
          <w:lang w:val="kk-KZ"/>
        </w:rPr>
        <w:t>Авторлық әдістеменің екі фазалы архитектурасы 22-суретте көрсетілді. Бұл архитектурада I фаза 2024–2025 оқу жылында геймификацияланған цифрлық ортада программалауды меңгерудің оқу нәтижелеріне ықпалын зерттеуге бағытталды. Аталған кезеңде квазиэксперименттік зерттеуге үш университеттің бірінші курс білім алушылары қатысты (n = 90). II фаза 2025–2026 оқу жылының бірінші семестрінде І. Жансүгіров атындағы Жетісу университеті базасында бір университет ішіндегі салыстырмалы квазиэксперимент ретінде ұйымдастырылды. Бұл кезеңде эксперименттік топқа ИҚ 211 және ИҚ 121 топтарының 30 білімгері, бақылау тобына МИҚ 211, ИҚ 311, ИҚ 411 және МИҚ 411 топтарының 26 білімгері қатысты. Сондықтан екі фаза бірін бірі толықтыратын зерттеу логикасын құрайды: I фаза геймификацияланған оқытудың пәндік нәтижелерге әсерін, ал II фаза геймификация элементтері интеграцияланған үйірменің болашақ информатика мұғалімдерінің педагогикалық құзыреттерін қалыптастырудағы тиімділігін тексерді.</w:t>
      </w:r>
    </w:p>
    <w:p w:rsidR="00740529" w:rsidRPr="000A247E" w:rsidRDefault="00D37428" w:rsidP="00D37428">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noProof/>
          <w:color w:val="000000"/>
          <w:sz w:val="28"/>
          <w:szCs w:val="28"/>
          <w:lang w:val="ru-RU" w:eastAsia="ru-RU"/>
        </w:rPr>
        <w:drawing>
          <wp:inline distT="0" distB="0" distL="0" distR="0" wp14:anchorId="7163ED9E" wp14:editId="219FC52E">
            <wp:extent cx="6332220" cy="3131820"/>
            <wp:effectExtent l="0" t="0" r="0" b="0"/>
            <wp:docPr id="3" name="Рисунок 3" descr="C:\Users\Админ\Downloads\Modern Blue Corporate Comparative Project Scheme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Modern Blue Corporate Comparative Project Scheme Graph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7335" b="16693"/>
                    <a:stretch/>
                  </pic:blipFill>
                  <pic:spPr bwMode="auto">
                    <a:xfrm>
                      <a:off x="0" y="0"/>
                      <a:ext cx="6332220" cy="3131820"/>
                    </a:xfrm>
                    <a:prstGeom prst="rect">
                      <a:avLst/>
                    </a:prstGeom>
                    <a:noFill/>
                    <a:ln>
                      <a:noFill/>
                    </a:ln>
                    <a:extLst>
                      <a:ext uri="{53640926-AAD7-44D8-BBD7-CCE9431645EC}">
                        <a14:shadowObscured xmlns:a14="http://schemas.microsoft.com/office/drawing/2010/main"/>
                      </a:ext>
                    </a:extLst>
                  </pic:spPr>
                </pic:pic>
              </a:graphicData>
            </a:graphic>
          </wp:inline>
        </w:drawing>
      </w:r>
    </w:p>
    <w:p w:rsidR="00740529" w:rsidRPr="000A247E" w:rsidRDefault="00D37428" w:rsidP="00D37428">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22</w:t>
      </w:r>
      <w:r w:rsidR="00FB4ACD" w:rsidRPr="000A247E">
        <w:rPr>
          <w:rFonts w:ascii="Times New Roman" w:eastAsia="Times New Roman" w:hAnsi="Times New Roman" w:cs="Times New Roman"/>
          <w:color w:val="000000"/>
          <w:sz w:val="28"/>
          <w:szCs w:val="28"/>
          <w:lang w:val="kk-KZ" w:eastAsia="ru-RU"/>
        </w:rPr>
        <w:t>-</w:t>
      </w:r>
      <w:r w:rsidR="00740529" w:rsidRPr="000A247E">
        <w:rPr>
          <w:rFonts w:ascii="Times New Roman" w:eastAsia="Times New Roman" w:hAnsi="Times New Roman" w:cs="Times New Roman"/>
          <w:color w:val="000000"/>
          <w:sz w:val="28"/>
          <w:szCs w:val="28"/>
          <w:lang w:val="kk-KZ" w:eastAsia="ru-RU"/>
        </w:rPr>
        <w:t>сурет</w:t>
      </w:r>
      <w:r w:rsidRPr="000A247E">
        <w:rPr>
          <w:rFonts w:ascii="Times New Roman" w:eastAsia="Times New Roman" w:hAnsi="Times New Roman" w:cs="Times New Roman"/>
          <w:color w:val="000000"/>
          <w:sz w:val="28"/>
          <w:szCs w:val="28"/>
          <w:lang w:val="kk-KZ" w:eastAsia="ru-RU"/>
        </w:rPr>
        <w:t xml:space="preserve">. </w:t>
      </w:r>
      <w:r w:rsidR="00740529" w:rsidRPr="000A247E">
        <w:rPr>
          <w:rFonts w:ascii="Times New Roman" w:eastAsia="Times New Roman" w:hAnsi="Times New Roman" w:cs="Times New Roman"/>
          <w:color w:val="000000"/>
          <w:sz w:val="28"/>
          <w:szCs w:val="28"/>
          <w:lang w:val="kk-KZ" w:eastAsia="ru-RU"/>
        </w:rPr>
        <w:t>Авторлық әдістеменің екі фазалы архитектурасы</w:t>
      </w: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F715A" w:rsidRPr="000A247E" w:rsidRDefault="007F715A" w:rsidP="00B41949">
      <w:pPr>
        <w:spacing w:after="0" w:line="240" w:lineRule="auto"/>
        <w:ind w:firstLine="709"/>
        <w:jc w:val="both"/>
        <w:outlineLvl w:val="2"/>
        <w:rPr>
          <w:rFonts w:ascii="Times New Roman" w:eastAsia="Times New Roman" w:hAnsi="Times New Roman" w:cs="Times New Roman"/>
          <w:color w:val="000000" w:themeColor="text1"/>
          <w:sz w:val="28"/>
          <w:szCs w:val="28"/>
          <w:lang w:val="kk-KZ" w:eastAsia="ru-RU"/>
        </w:rPr>
      </w:pPr>
      <w:r w:rsidRPr="000A247E">
        <w:rPr>
          <w:rFonts w:ascii="Times New Roman" w:hAnsi="Times New Roman" w:cs="Times New Roman"/>
          <w:sz w:val="28"/>
          <w:szCs w:val="28"/>
          <w:lang w:val="kk-KZ"/>
        </w:rPr>
        <w:t xml:space="preserve">Ұсынылған әдістеменің авторлық ерекшелігі геймификацияны дайын цифрлық платформаларды қолдану деңгейінде емес, болашақ мұғалімнің кәсіби жобалау әрекетін қалыптастыратын әдістемелік жүйе ретінде қарастыруынан көрінеді. Авторлық әдістеме «орындаушы → талдаушы → жобалаушы» деген үш </w:t>
      </w:r>
      <w:r w:rsidRPr="000A247E">
        <w:rPr>
          <w:rFonts w:ascii="Times New Roman" w:hAnsi="Times New Roman" w:cs="Times New Roman"/>
          <w:sz w:val="28"/>
          <w:szCs w:val="28"/>
          <w:lang w:val="kk-KZ"/>
        </w:rPr>
        <w:lastRenderedPageBreak/>
        <w:t>кезеңді дамыту логикасына негізделеді. I фазада орындаушы позициясы геймификацияланған программалау ортасында жүзеге асырылса, II фазада Жетісу университетінің білімгерлері педагогикалық жобалау әрекетіне бағытталған үйірме жұмысына қатысты. Эксперименттік топта бұл үдеріс геймификация элементтері интеграцияланған форматта, ал бақылау тобында дәстүрлі әдістемелік форматта ұйымдастырылды. Білімгерлер сабақ мақсатын анықтау, тапсырмаларды кезеңдеу, цифрлық құралды таңдау, бағалау критерийін құру және қорытынды микро жоба әзірлеу арқылы педагог-жобалаушы позициясын меңгерді.</w:t>
      </w:r>
    </w:p>
    <w:p w:rsidR="00740529" w:rsidRPr="000A247E" w:rsidRDefault="00740529" w:rsidP="00B41949">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Авторлық әдістеменің паспорты және құрылымдық сипаттамасы</w:t>
      </w: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Ұсынылған әдістеме жекелеген тапсырмалар жинағы немесе цифрлық платформалар тізімі ретінде емес, нақты мақсатқа, мазмұнға, құралдарға, формаларға, әрекеттерге және нәтижелік өнімдерге сүйенетін оқу</w:t>
      </w:r>
      <w:r w:rsidR="00FB4ACD" w:rsidRPr="000A247E">
        <w:rPr>
          <w:rFonts w:ascii="Times New Roman" w:eastAsia="Times New Roman" w:hAnsi="Times New Roman" w:cs="Times New Roman"/>
          <w:color w:val="000000"/>
          <w:sz w:val="28"/>
          <w:szCs w:val="28"/>
          <w:lang w:val="kk-KZ" w:eastAsia="ru-RU"/>
        </w:rPr>
        <w:t>-</w:t>
      </w:r>
      <w:r w:rsidRPr="000A247E">
        <w:rPr>
          <w:rFonts w:ascii="Times New Roman" w:eastAsia="Times New Roman" w:hAnsi="Times New Roman" w:cs="Times New Roman"/>
          <w:color w:val="000000"/>
          <w:sz w:val="28"/>
          <w:szCs w:val="28"/>
          <w:lang w:val="kk-KZ" w:eastAsia="ru-RU"/>
        </w:rPr>
        <w:t xml:space="preserve">әдістемелік жүйе ретінде беріледі. Осыған байланысты әдістеменің құрылымдық паспорты </w:t>
      </w:r>
      <w:r w:rsidR="007E09F9" w:rsidRPr="000A247E">
        <w:rPr>
          <w:rFonts w:ascii="Times New Roman" w:eastAsia="Times New Roman" w:hAnsi="Times New Roman" w:cs="Times New Roman"/>
          <w:color w:val="000000"/>
          <w:sz w:val="28"/>
          <w:szCs w:val="28"/>
          <w:lang w:val="kk-KZ" w:eastAsia="ru-RU"/>
        </w:rPr>
        <w:t>13-</w:t>
      </w:r>
      <w:r w:rsidRPr="000A247E">
        <w:rPr>
          <w:rFonts w:ascii="Times New Roman" w:eastAsia="Times New Roman" w:hAnsi="Times New Roman" w:cs="Times New Roman"/>
          <w:color w:val="000000"/>
          <w:sz w:val="28"/>
          <w:szCs w:val="28"/>
          <w:lang w:val="kk-KZ" w:eastAsia="ru-RU"/>
        </w:rPr>
        <w:t xml:space="preserve">кестеде көрсетілді. </w:t>
      </w: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40529" w:rsidRPr="000A247E" w:rsidRDefault="007E09F9" w:rsidP="007E09F9">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bCs/>
          <w:color w:val="000000"/>
          <w:sz w:val="28"/>
          <w:szCs w:val="28"/>
          <w:lang w:val="kk-KZ" w:eastAsia="ru-RU"/>
        </w:rPr>
        <w:t>13-к</w:t>
      </w:r>
      <w:r w:rsidR="00740529" w:rsidRPr="000A247E">
        <w:rPr>
          <w:rFonts w:ascii="Times New Roman" w:eastAsia="Times New Roman" w:hAnsi="Times New Roman" w:cs="Times New Roman"/>
          <w:bCs/>
          <w:color w:val="000000"/>
          <w:sz w:val="28"/>
          <w:szCs w:val="28"/>
          <w:lang w:val="kk-KZ" w:eastAsia="ru-RU"/>
        </w:rPr>
        <w:t>есте</w:t>
      </w:r>
      <w:r w:rsidRPr="000A247E">
        <w:rPr>
          <w:rFonts w:ascii="Times New Roman" w:eastAsia="Times New Roman" w:hAnsi="Times New Roman" w:cs="Times New Roman"/>
          <w:bCs/>
          <w:color w:val="000000"/>
          <w:sz w:val="28"/>
          <w:szCs w:val="28"/>
          <w:lang w:val="kk-KZ" w:eastAsia="ru-RU"/>
        </w:rPr>
        <w:t>.</w:t>
      </w:r>
      <w:r w:rsidR="00740529" w:rsidRPr="000A247E">
        <w:rPr>
          <w:rFonts w:ascii="Times New Roman" w:eastAsia="Times New Roman" w:hAnsi="Times New Roman" w:cs="Times New Roman"/>
          <w:bCs/>
          <w:color w:val="000000"/>
          <w:sz w:val="28"/>
          <w:szCs w:val="28"/>
          <w:lang w:val="kk-KZ" w:eastAsia="ru-RU"/>
        </w:rPr>
        <w:t xml:space="preserve"> Авторлық әдістеменің паспорты</w:t>
      </w:r>
    </w:p>
    <w:tbl>
      <w:tblPr>
        <w:tblStyle w:val="aa"/>
        <w:tblW w:w="0" w:type="auto"/>
        <w:tblLook w:val="04A0" w:firstRow="1" w:lastRow="0" w:firstColumn="1" w:lastColumn="0" w:noHBand="0" w:noVBand="1"/>
      </w:tblPr>
      <w:tblGrid>
        <w:gridCol w:w="2172"/>
        <w:gridCol w:w="8016"/>
      </w:tblGrid>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b/>
                <w:bCs/>
                <w:color w:val="000000" w:themeColor="text1"/>
                <w:sz w:val="28"/>
                <w:szCs w:val="28"/>
                <w:highlight w:val="yellow"/>
                <w:lang w:eastAsia="ru-RU"/>
              </w:rPr>
            </w:pPr>
            <w:r w:rsidRPr="000A247E">
              <w:rPr>
                <w:rFonts w:ascii="Times New Roman" w:eastAsia="Times New Roman" w:hAnsi="Times New Roman" w:cs="Times New Roman"/>
                <w:b/>
                <w:bCs/>
                <w:color w:val="000000"/>
                <w:sz w:val="28"/>
                <w:szCs w:val="28"/>
                <w:highlight w:val="yellow"/>
                <w:lang w:eastAsia="ru-RU"/>
              </w:rPr>
              <w:t>Компонент</w:t>
            </w:r>
          </w:p>
        </w:tc>
        <w:tc>
          <w:tcPr>
            <w:tcW w:w="0" w:type="auto"/>
            <w:hideMark/>
          </w:tcPr>
          <w:p w:rsidR="00740529" w:rsidRPr="000A247E" w:rsidRDefault="00740529" w:rsidP="00B41949">
            <w:pPr>
              <w:jc w:val="both"/>
              <w:rPr>
                <w:rFonts w:ascii="Times New Roman" w:eastAsia="Times New Roman" w:hAnsi="Times New Roman" w:cs="Times New Roman"/>
                <w:b/>
                <w:bCs/>
                <w:color w:val="000000" w:themeColor="text1"/>
                <w:sz w:val="28"/>
                <w:szCs w:val="28"/>
                <w:highlight w:val="yellow"/>
                <w:lang w:eastAsia="ru-RU"/>
              </w:rPr>
            </w:pPr>
            <w:r w:rsidRPr="000A247E">
              <w:rPr>
                <w:rFonts w:ascii="Times New Roman" w:eastAsia="Times New Roman" w:hAnsi="Times New Roman" w:cs="Times New Roman"/>
                <w:b/>
                <w:bCs/>
                <w:color w:val="000000"/>
                <w:sz w:val="28"/>
                <w:szCs w:val="28"/>
                <w:highlight w:val="yellow"/>
                <w:lang w:eastAsia="ru-RU"/>
              </w:rPr>
              <w:t>Мазмұны</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Әдістеменің мақсаты</w:t>
            </w:r>
          </w:p>
        </w:tc>
        <w:tc>
          <w:tcPr>
            <w:tcW w:w="0" w:type="auto"/>
            <w:hideMark/>
          </w:tcPr>
          <w:p w:rsidR="00740529" w:rsidRPr="000A247E" w:rsidRDefault="00740529" w:rsidP="000A4788">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Болашақ информатика мұғалімдерінің геймификация</w:t>
            </w:r>
            <w:r w:rsidR="000A4788" w:rsidRPr="000A247E">
              <w:rPr>
                <w:rFonts w:ascii="Times New Roman" w:eastAsia="Times New Roman" w:hAnsi="Times New Roman" w:cs="Times New Roman"/>
                <w:color w:val="000000"/>
                <w:sz w:val="28"/>
                <w:szCs w:val="28"/>
                <w:highlight w:val="yellow"/>
                <w:lang w:val="kk-KZ" w:eastAsia="ru-RU"/>
              </w:rPr>
              <w:t xml:space="preserve"> элементтері арқылы </w:t>
            </w:r>
            <w:r w:rsidRPr="000A247E">
              <w:rPr>
                <w:rFonts w:ascii="Times New Roman" w:eastAsia="Times New Roman" w:hAnsi="Times New Roman" w:cs="Times New Roman"/>
                <w:color w:val="000000"/>
                <w:sz w:val="28"/>
                <w:szCs w:val="28"/>
                <w:highlight w:val="yellow"/>
                <w:lang w:eastAsia="ru-RU"/>
              </w:rPr>
              <w:t>оқытуды педагогикалық мақсатқа сәйкес жобалау қабілетін қалыптастыру</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Негізгі идея</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Қос рөлдік практика: білім алушы алдымен геймификацияланған тапсырманы орындайды, кейін оны талдайды және мектеп оқушысына арналған жаңа тапсырма ретінде қайта жобалайды</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Теориялық негіз</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Іс</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әрекеттік тәсіл, құзыреттілік тәсіл, тұлғалық бағдарлы оқыту, өзін</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өзі айқындау теориясы, TPACK фреймворкі, геймификация теориясы</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Мазмұндық негіз</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Python негіздері, алгоритмдеу, шартты операторлар, циклдер, функциялар, HTML/CSS/JS, web</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программалау, информатиканы оқыту әдістемесі</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Әдістемелік тәсілдер</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Деңгейлік тапсырма, квест, миссия, нарратив, “Ойынды бұз”, peer review, демо</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сынақ, рефлексиялық талдау, командалық сабақ жобалау</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Цифрлық құралдар</w:t>
            </w:r>
          </w:p>
        </w:tc>
        <w:tc>
          <w:tcPr>
            <w:tcW w:w="0" w:type="auto"/>
            <w:hideMark/>
          </w:tcPr>
          <w:p w:rsidR="00740529" w:rsidRPr="000A247E" w:rsidRDefault="00583870"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Blockland.kz</w:t>
            </w:r>
            <w:r w:rsidR="00740529" w:rsidRPr="000A247E">
              <w:rPr>
                <w:rFonts w:ascii="Times New Roman" w:eastAsia="Times New Roman" w:hAnsi="Times New Roman" w:cs="Times New Roman"/>
                <w:color w:val="000000"/>
                <w:sz w:val="28"/>
                <w:szCs w:val="28"/>
                <w:highlight w:val="yellow"/>
                <w:lang w:eastAsia="ru-RU"/>
              </w:rPr>
              <w:t>, Code.org, Tynker, Blockly, Schoolw3 және тақырыпқа сәйкес басқа да интерактивті платформалар</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Ұйымдастыру формалары</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Практикалық сабақ, БӨЖ, жеке жұмыс, жұптық талдау, командалық миссия, факультативтік модуль, портфолио қорғау</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Білім алушының рөлі</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Орындаушы, талдаушы, педагог</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жобалаушы</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Оқытушының рөлі</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Аналитик, фасилитатор, модератор, сарапшы</w:t>
            </w:r>
          </w:p>
        </w:tc>
      </w:tr>
      <w:tr w:rsidR="00494D7D"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lastRenderedPageBreak/>
              <w:t>Нәтижелік өнімдер</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Геймификацияланған тапсырма, үш деңгейлі тапсырма жүйесі, сабақ фрагменті, сабақ сценарийі, рубрика, рефлексия, портфолио</w:t>
            </w:r>
          </w:p>
        </w:tc>
      </w:tr>
      <w:tr w:rsidR="00740529" w:rsidRPr="000A247E" w:rsidTr="00B32E6D">
        <w:tc>
          <w:tcPr>
            <w:tcW w:w="2172" w:type="dxa"/>
            <w:hideMark/>
          </w:tcPr>
          <w:p w:rsidR="00740529" w:rsidRPr="000A247E" w:rsidRDefault="00740529" w:rsidP="00B41949">
            <w:pPr>
              <w:jc w:val="both"/>
              <w:rPr>
                <w:rFonts w:ascii="Times New Roman" w:eastAsia="Times New Roman" w:hAnsi="Times New Roman" w:cs="Times New Roman"/>
                <w:color w:val="000000" w:themeColor="text1"/>
                <w:sz w:val="28"/>
                <w:szCs w:val="28"/>
                <w:highlight w:val="yellow"/>
                <w:lang w:eastAsia="ru-RU"/>
              </w:rPr>
            </w:pPr>
            <w:r w:rsidRPr="000A247E">
              <w:rPr>
                <w:rFonts w:ascii="Times New Roman" w:eastAsia="Times New Roman" w:hAnsi="Times New Roman" w:cs="Times New Roman"/>
                <w:color w:val="000000"/>
                <w:sz w:val="28"/>
                <w:szCs w:val="28"/>
                <w:highlight w:val="yellow"/>
                <w:lang w:eastAsia="ru-RU"/>
              </w:rPr>
              <w:t>Бағалау құралдары</w:t>
            </w:r>
          </w:p>
        </w:tc>
        <w:tc>
          <w:tcPr>
            <w:tcW w:w="0" w:type="auto"/>
            <w:hideMark/>
          </w:tcPr>
          <w:p w:rsidR="00740529" w:rsidRPr="000A247E" w:rsidRDefault="00740529" w:rsidP="00B41949">
            <w:pPr>
              <w:jc w:val="both"/>
              <w:rPr>
                <w:rFonts w:ascii="Times New Roman" w:eastAsia="Times New Roman" w:hAnsi="Times New Roman" w:cs="Times New Roman"/>
                <w:color w:val="000000" w:themeColor="text1"/>
                <w:sz w:val="28"/>
                <w:szCs w:val="28"/>
                <w:lang w:eastAsia="ru-RU"/>
              </w:rPr>
            </w:pPr>
            <w:r w:rsidRPr="000A247E">
              <w:rPr>
                <w:rFonts w:ascii="Times New Roman" w:eastAsia="Times New Roman" w:hAnsi="Times New Roman" w:cs="Times New Roman"/>
                <w:color w:val="000000"/>
                <w:sz w:val="28"/>
                <w:szCs w:val="28"/>
                <w:highlight w:val="yellow"/>
                <w:lang w:eastAsia="ru-RU"/>
              </w:rPr>
              <w:t>Сабақ жоспары рубрикасы, портфолио, өзін</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өзі бағалау, peer review, демо</w:t>
            </w:r>
            <w:r w:rsidR="00FB4ACD" w:rsidRPr="000A247E">
              <w:rPr>
                <w:rFonts w:ascii="Times New Roman" w:eastAsia="Times New Roman" w:hAnsi="Times New Roman" w:cs="Times New Roman"/>
                <w:color w:val="000000"/>
                <w:sz w:val="28"/>
                <w:szCs w:val="28"/>
                <w:highlight w:val="yellow"/>
                <w:lang w:eastAsia="ru-RU"/>
              </w:rPr>
              <w:t>-</w:t>
            </w:r>
            <w:r w:rsidRPr="000A247E">
              <w:rPr>
                <w:rFonts w:ascii="Times New Roman" w:eastAsia="Times New Roman" w:hAnsi="Times New Roman" w:cs="Times New Roman"/>
                <w:color w:val="000000"/>
                <w:sz w:val="28"/>
                <w:szCs w:val="28"/>
                <w:highlight w:val="yellow"/>
                <w:lang w:eastAsia="ru-RU"/>
              </w:rPr>
              <w:t>сынақ нәтижесі, рефлексиялық есеп</w:t>
            </w:r>
          </w:p>
        </w:tc>
      </w:tr>
    </w:tbl>
    <w:p w:rsidR="000A4788" w:rsidRPr="000A247E" w:rsidRDefault="000A4788"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Бұл паспорт әдістеменің ло</w:t>
      </w:r>
      <w:r w:rsidR="000A4788" w:rsidRPr="000A247E">
        <w:rPr>
          <w:rFonts w:ascii="Times New Roman" w:eastAsia="Times New Roman" w:hAnsi="Times New Roman" w:cs="Times New Roman"/>
          <w:color w:val="000000"/>
          <w:sz w:val="28"/>
          <w:szCs w:val="28"/>
          <w:lang w:val="kk-KZ" w:eastAsia="ru-RU"/>
        </w:rPr>
        <w:t>гикасын жинақы түрде көрсетеді. Г</w:t>
      </w:r>
      <w:r w:rsidRPr="000A247E">
        <w:rPr>
          <w:rFonts w:ascii="Times New Roman" w:eastAsia="Times New Roman" w:hAnsi="Times New Roman" w:cs="Times New Roman"/>
          <w:color w:val="000000"/>
          <w:sz w:val="28"/>
          <w:szCs w:val="28"/>
          <w:lang w:val="kk-KZ" w:eastAsia="ru-RU"/>
        </w:rPr>
        <w:t xml:space="preserve">еймификация мұнда дайын ойын элементтерін көшіру емес, болашақ мұғалімнің пәндік мазмұнды, педагогикалық мақсатты және цифрлық ортаны бірлікте жобалау әрекеті ретінде ұйымдастырылады. Әдістемені іске асыру кезінде әрбір элемент белгілі бір педагогикалық қызмет атқарады: деңгей — күрделілікті басқаруға, ұпай — ілгерілеуді көрсетуге, бейдж — нақты жетістікті белгілеуге, квест — мазмұнға мағыналық контекст беруге, рубрика </w:t>
      </w:r>
      <w:r w:rsidR="000A4788" w:rsidRPr="000A247E">
        <w:rPr>
          <w:rFonts w:ascii="Times New Roman" w:eastAsia="Times New Roman" w:hAnsi="Times New Roman" w:cs="Times New Roman"/>
          <w:color w:val="000000"/>
          <w:sz w:val="28"/>
          <w:szCs w:val="28"/>
          <w:lang w:val="kk-KZ" w:eastAsia="ru-RU"/>
        </w:rPr>
        <w:t xml:space="preserve">— сапалы кері байланыс жасауға </w:t>
      </w:r>
      <w:r w:rsidRPr="000A247E">
        <w:rPr>
          <w:rFonts w:ascii="Times New Roman" w:eastAsia="Times New Roman" w:hAnsi="Times New Roman" w:cs="Times New Roman"/>
          <w:color w:val="000000"/>
          <w:sz w:val="28"/>
          <w:szCs w:val="28"/>
          <w:lang w:val="kk-KZ" w:eastAsia="ru-RU"/>
        </w:rPr>
        <w:t>бағытталады.</w:t>
      </w:r>
    </w:p>
    <w:p w:rsidR="00740529" w:rsidRPr="000A247E" w:rsidRDefault="00740529" w:rsidP="00B41949">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A247E">
        <w:rPr>
          <w:rFonts w:ascii="Times New Roman" w:eastAsia="Times New Roman" w:hAnsi="Times New Roman" w:cs="Times New Roman"/>
          <w:b/>
          <w:bCs/>
          <w:i/>
          <w:color w:val="000000"/>
          <w:sz w:val="28"/>
          <w:szCs w:val="28"/>
          <w:highlight w:val="yellow"/>
          <w:lang w:val="kk-KZ" w:eastAsia="ru-RU"/>
        </w:rPr>
        <w:t>Әдістеменің концептуалдық негіздері және авторлық ерекшеліктері</w:t>
      </w:r>
    </w:p>
    <w:p w:rsidR="00494D7D" w:rsidRPr="000A247E" w:rsidRDefault="00494D7D"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Болашақ информатика мұғалімін оқытуда нәтиже — оның пәндік білімді педагогикалық тұрғыдан түсіндіру, цифрлық ортаны таңдау, геймификация элементтерін негіздеу және сабақ жобалау қабілетінің қалыптасуы. Осыған байланысты әдістеменің әр компоненті нақты кәсіби құзыреттермен байланыстырылады.</w:t>
      </w:r>
    </w:p>
    <w:p w:rsidR="00494D7D" w:rsidRPr="000A247E" w:rsidRDefault="00494D7D" w:rsidP="00494D7D">
      <w:pPr>
        <w:spacing w:after="0" w:line="240" w:lineRule="auto"/>
        <w:jc w:val="both"/>
        <w:rPr>
          <w:rFonts w:ascii="Times New Roman" w:eastAsia="Times New Roman" w:hAnsi="Times New Roman" w:cs="Times New Roman"/>
          <w:color w:val="000000" w:themeColor="text1"/>
          <w:sz w:val="28"/>
          <w:szCs w:val="28"/>
          <w:lang w:val="kk-KZ" w:eastAsia="ru-RU"/>
        </w:rPr>
      </w:pPr>
    </w:p>
    <w:p w:rsidR="00494D7D" w:rsidRPr="000A247E" w:rsidRDefault="00494D7D" w:rsidP="00494D7D">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14-кесте. Әдістеме компоненттері және қалыптасатын құзыреттер</w:t>
      </w:r>
    </w:p>
    <w:tbl>
      <w:tblPr>
        <w:tblStyle w:val="aa"/>
        <w:tblW w:w="0" w:type="auto"/>
        <w:tblLook w:val="04A0" w:firstRow="1" w:lastRow="0" w:firstColumn="1" w:lastColumn="0" w:noHBand="0" w:noVBand="1"/>
      </w:tblPr>
      <w:tblGrid>
        <w:gridCol w:w="2831"/>
        <w:gridCol w:w="2932"/>
        <w:gridCol w:w="4425"/>
      </w:tblGrid>
      <w:tr w:rsidR="00494D7D" w:rsidRPr="000A247E" w:rsidTr="00F87258">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highlight w:val="yellow"/>
                <w:lang w:val="kk-KZ" w:eastAsia="ru-RU"/>
              </w:rPr>
            </w:pPr>
            <w:r w:rsidRPr="000A247E">
              <w:rPr>
                <w:rFonts w:ascii="Times New Roman" w:eastAsia="Times New Roman" w:hAnsi="Times New Roman" w:cs="Times New Roman"/>
                <w:b/>
                <w:color w:val="000000"/>
                <w:sz w:val="28"/>
                <w:szCs w:val="28"/>
                <w:highlight w:val="yellow"/>
                <w:lang w:val="kk-KZ" w:eastAsia="ru-RU"/>
              </w:rPr>
              <w:t>Әдістеме компоненті</w:t>
            </w:r>
          </w:p>
        </w:tc>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highlight w:val="yellow"/>
                <w:lang w:val="kk-KZ" w:eastAsia="ru-RU"/>
              </w:rPr>
            </w:pPr>
            <w:r w:rsidRPr="000A247E">
              <w:rPr>
                <w:rFonts w:ascii="Times New Roman" w:eastAsia="Times New Roman" w:hAnsi="Times New Roman" w:cs="Times New Roman"/>
                <w:b/>
                <w:color w:val="000000"/>
                <w:sz w:val="28"/>
                <w:szCs w:val="28"/>
                <w:highlight w:val="yellow"/>
                <w:lang w:val="kk-KZ" w:eastAsia="ru-RU"/>
              </w:rPr>
              <w:t>Қалыптасатын құзырет</w:t>
            </w:r>
          </w:p>
        </w:tc>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highlight w:val="yellow"/>
                <w:lang w:val="kk-KZ" w:eastAsia="ru-RU"/>
              </w:rPr>
            </w:pPr>
            <w:r w:rsidRPr="000A247E">
              <w:rPr>
                <w:rFonts w:ascii="Times New Roman" w:eastAsia="Times New Roman" w:hAnsi="Times New Roman" w:cs="Times New Roman"/>
                <w:b/>
                <w:color w:val="000000"/>
                <w:sz w:val="28"/>
                <w:szCs w:val="28"/>
                <w:highlight w:val="yellow"/>
                <w:lang w:val="kk-KZ" w:eastAsia="ru-RU"/>
              </w:rPr>
              <w:t>Құзыреттің көрінуі</w:t>
            </w:r>
          </w:p>
        </w:tc>
      </w:tr>
      <w:tr w:rsidR="00494D7D" w:rsidRPr="00440063" w:rsidTr="00F87258">
        <w:tc>
          <w:tcPr>
            <w:tcW w:w="0" w:type="auto"/>
            <w:hideMark/>
          </w:tcPr>
          <w:p w:rsidR="00494D7D" w:rsidRPr="000A247E" w:rsidRDefault="00583870"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Blockland.kz</w:t>
            </w:r>
            <w:r w:rsidR="00494D7D" w:rsidRPr="000A247E">
              <w:rPr>
                <w:rFonts w:ascii="Times New Roman" w:eastAsia="Times New Roman" w:hAnsi="Times New Roman" w:cs="Times New Roman"/>
                <w:color w:val="000000"/>
                <w:sz w:val="28"/>
                <w:szCs w:val="28"/>
                <w:highlight w:val="yellow"/>
                <w:lang w:val="kk-KZ" w:eastAsia="ru-RU"/>
              </w:rPr>
              <w:t xml:space="preserve"> деңгейлерін орындау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Пәндік және алгоритмдік құзырет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код жазады, алгоритм логикасын түсінеді, қатені түзетеді</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Платформадағы кері байланысты талдау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Диагностикалық құзырет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қате түрін анықтап, оны оқытуда қалай түсіндіруге болатынын ойлайды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Рефлексиялық сұрақтарға жауап беру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Рефлексиялық құзырет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өз оқу әрекетін, қиындықтарын және даму аймағын түсіндіреді</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"Ойынды бұз" тапсырмасы</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Әдістемелік талдау құзыреті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сапасыз геймификацияны анықтап, оны жетілдіру жолын ұсынады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Үш деңгейлі тапсырма жобалау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Дидактикалық жобалау құзыреті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тапсырманы репродуктивтік, продуктивтік және рефлексиялық деңгейге бөледі</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Платформа таңдау және негіздеу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 xml:space="preserve">Цифрлық-педагогикалық </w:t>
            </w:r>
            <w:r w:rsidRPr="000A247E">
              <w:rPr>
                <w:rFonts w:ascii="Times New Roman" w:eastAsia="Times New Roman" w:hAnsi="Times New Roman" w:cs="Times New Roman"/>
                <w:color w:val="000000"/>
                <w:sz w:val="28"/>
                <w:szCs w:val="28"/>
                <w:highlight w:val="yellow"/>
                <w:lang w:val="kk-KZ" w:eastAsia="ru-RU"/>
              </w:rPr>
              <w:lastRenderedPageBreak/>
              <w:t>құзырет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lastRenderedPageBreak/>
              <w:t xml:space="preserve">Білім алушы платформа мүмкіндігін оқу мақсаты және </w:t>
            </w:r>
            <w:r w:rsidRPr="000A247E">
              <w:rPr>
                <w:rFonts w:ascii="Times New Roman" w:eastAsia="Times New Roman" w:hAnsi="Times New Roman" w:cs="Times New Roman"/>
                <w:color w:val="000000"/>
                <w:sz w:val="28"/>
                <w:szCs w:val="28"/>
                <w:highlight w:val="yellow"/>
                <w:lang w:val="kk-KZ" w:eastAsia="ru-RU"/>
              </w:rPr>
              <w:lastRenderedPageBreak/>
              <w:t>оқушы жасымен байланыстырады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lastRenderedPageBreak/>
              <w:t>Рубрика жасау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Бағалау құзыреті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нақты критерийлер мен дескрипторлар құрастырады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Демо-сабақ қорғау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Коммуникативтік және кәсіби құзырет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өз шешімін негіздейді, кері байланыс қабылдайды және өнімін жетілдіреді</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Портфолио жинақтау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Кәсіби даму құзыреті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highlight w:val="yellow"/>
                <w:lang w:val="kk-KZ" w:eastAsia="ru-RU"/>
              </w:rPr>
              <w:t>Білім алушы өзінің өсу траекториясын дәлелді түрде көрсетеді</w:t>
            </w:r>
          </w:p>
        </w:tc>
      </w:tr>
    </w:tbl>
    <w:p w:rsidR="00494D7D" w:rsidRPr="000A247E" w:rsidRDefault="00494D7D"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Бұл байланыс ұсынылған әдістеменің нәтижелік бағдарын нақтылайды: геймификация тек уақытша қызығушылықты арттырумен шектелмей, пәндік мазмұнды меңгеру, педагогикалық талдау, цифрлық құралды таңдау, сабақ жобалау және рефлексиямен ұштасқанда ғана болашақ мұғалімнің кәсіби даярлығын қалыптастыратын жүйелі педагогикалық механизмге айналады.</w:t>
      </w:r>
    </w:p>
    <w:p w:rsidR="00494D7D" w:rsidRPr="000A247E" w:rsidRDefault="00494D7D" w:rsidP="00B41949">
      <w:pPr>
        <w:spacing w:after="0" w:line="240" w:lineRule="auto"/>
        <w:ind w:firstLine="709"/>
        <w:jc w:val="both"/>
        <w:rPr>
          <w:rFonts w:ascii="Times New Roman" w:eastAsia="Times New Roman" w:hAnsi="Times New Roman" w:cs="Times New Roman"/>
          <w:b/>
          <w:bCs/>
          <w:i/>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Геймификация элементтері енгізілген силлабус — әдістеменің оқу-әдістемелік құралы ретінде</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Осы әдістемені нақты оқу процесіне енгізудің маңызды тетігі ретінде пән силлабусы қайта құрылымдалды. Дәстүрлі силлабуста БӨЖ тапсырмасы білім алушының тақырыпты өз бетінше бекітуіне бағытталса, ұсынылған әдістемеде БӨЖ болашақ информатика мұғалімінің геймификацияланған оқу әрекетін тәжірибеде меңгеретін және оны педагогикалық тұрғыдан талдайтын арнайы форматқа айналды.</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highlight w:val="yellow"/>
          <w:lang w:val="kk-KZ" w:eastAsia="ru-RU"/>
        </w:rPr>
      </w:pPr>
      <w:r w:rsidRPr="000A247E">
        <w:rPr>
          <w:rFonts w:ascii="Times New Roman" w:eastAsia="Times New Roman" w:hAnsi="Times New Roman" w:cs="Times New Roman"/>
          <w:color w:val="000000"/>
          <w:sz w:val="28"/>
          <w:szCs w:val="28"/>
          <w:lang w:val="kk-KZ" w:eastAsia="ru-RU"/>
        </w:rPr>
        <w:t xml:space="preserve">Силлабусты толықтыру барысында БӨЖ тапсырмаларына геймификация элементтері жүйелі түрде енгізілді. Әрбір БӨЖ тапсырмасы бес міндетті компонент арқылы ұйымдастырылды: тақырыптық мазмұн, цифрлық платформа, геймификация элементі, орындалатын өнім және рефлексиялық сұрақ. Бұл құрылым білім алушының геймификацияны сыртқы қызықтыру құралы ретінде емес, оқу мақсатына жетуді қамтамасыз ететін педагогикалық механизм ретінде түсінуіне мүмкіндік береді. Геймификация элементтерімен толықтырылған силлабус үлгісі </w:t>
      </w:r>
      <w:r w:rsidRPr="000A247E">
        <w:rPr>
          <w:rFonts w:ascii="Times New Roman" w:eastAsia="Times New Roman" w:hAnsi="Times New Roman" w:cs="Times New Roman"/>
          <w:color w:val="000000"/>
          <w:sz w:val="28"/>
          <w:szCs w:val="28"/>
          <w:highlight w:val="yellow"/>
          <w:lang w:val="kk-KZ" w:eastAsia="ru-RU"/>
        </w:rPr>
        <w:t>15-кестеде берілді.</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highlight w:val="yellow"/>
          <w:lang w:val="kk-KZ" w:eastAsia="ru-RU"/>
        </w:rPr>
        <w:t>15-кесте</w:t>
      </w:r>
      <w:r w:rsidRPr="000A247E">
        <w:rPr>
          <w:rFonts w:ascii="Times New Roman" w:eastAsia="Times New Roman" w:hAnsi="Times New Roman" w:cs="Times New Roman"/>
          <w:color w:val="000000"/>
          <w:sz w:val="28"/>
          <w:szCs w:val="28"/>
          <w:lang w:val="kk-KZ" w:eastAsia="ru-RU"/>
        </w:rPr>
        <w:t>.</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Бұл силлабустың ерекшелігі БӨЖ тапсырмаларының мазмұнын механикалық түрде ойын элементтерімен толықтыруда емес, олардың болашақ мұғалімнің кәсіби жобалау әрекетіне бағытталуында. Білім алушы әр тапсырмада үш әрекетті бірге орындайды: тапсырманы өзі білім алушы ретінде орындайды; оның геймификациялық құрылымын талдайды; оны мектеп оқушысына бейімдеу жолын ұсынады.</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БӨЖ тапсырмаларын қайта құрылымдау кезінде дәстүрлі және геймификацияланған формат арасындағы айырмашылық нақты көрсетіледі. </w:t>
      </w:r>
      <w:r w:rsidRPr="000A247E">
        <w:rPr>
          <w:rFonts w:ascii="Times New Roman" w:eastAsia="Times New Roman" w:hAnsi="Times New Roman" w:cs="Times New Roman"/>
          <w:color w:val="000000"/>
          <w:sz w:val="28"/>
          <w:szCs w:val="28"/>
          <w:lang w:val="kk-KZ" w:eastAsia="ru-RU"/>
        </w:rPr>
        <w:lastRenderedPageBreak/>
        <w:t>Дәстүрлі форматта білім алушы көбіне дайын есепті шығарады немесе теориялық материалды қайталайды. Ал геймификацияланған БӨЖ форматында ол тапсырманы платформада орындайды, нәтижесін тіркейді, ойын элементінің қызметін талдайды және осы тапсырманы мектеп оқушысына қалай бейімдеуге болатынын 16-кестеде ұсынылады.</w:t>
      </w:r>
    </w:p>
    <w:p w:rsidR="00494D7D" w:rsidRPr="000A247E" w:rsidRDefault="00494D7D" w:rsidP="00494D7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494D7D" w:rsidRPr="000A247E" w:rsidRDefault="00494D7D" w:rsidP="00494D7D">
      <w:pPr>
        <w:spacing w:after="0" w:line="240" w:lineRule="auto"/>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16-кесте. Дәстүрлі БӨЖ пен геймификацияланған БӨЖ айырмашылығы</w:t>
      </w:r>
    </w:p>
    <w:tbl>
      <w:tblPr>
        <w:tblStyle w:val="aa"/>
        <w:tblW w:w="0" w:type="auto"/>
        <w:tblLook w:val="04A0" w:firstRow="1" w:lastRow="0" w:firstColumn="1" w:lastColumn="0" w:noHBand="0" w:noVBand="1"/>
      </w:tblPr>
      <w:tblGrid>
        <w:gridCol w:w="2227"/>
        <w:gridCol w:w="2857"/>
        <w:gridCol w:w="5104"/>
      </w:tblGrid>
      <w:tr w:rsidR="00494D7D" w:rsidRPr="000A247E" w:rsidTr="00F87258">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lang w:val="kk-KZ" w:eastAsia="ru-RU"/>
              </w:rPr>
            </w:pPr>
            <w:r w:rsidRPr="000A247E">
              <w:rPr>
                <w:rFonts w:ascii="Times New Roman" w:eastAsia="Times New Roman" w:hAnsi="Times New Roman" w:cs="Times New Roman"/>
                <w:b/>
                <w:color w:val="000000"/>
                <w:sz w:val="28"/>
                <w:szCs w:val="28"/>
                <w:lang w:val="kk-KZ" w:eastAsia="ru-RU"/>
              </w:rPr>
              <w:t>Компонент</w:t>
            </w:r>
          </w:p>
        </w:tc>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lang w:val="kk-KZ" w:eastAsia="ru-RU"/>
              </w:rPr>
            </w:pPr>
            <w:r w:rsidRPr="000A247E">
              <w:rPr>
                <w:rFonts w:ascii="Times New Roman" w:eastAsia="Times New Roman" w:hAnsi="Times New Roman" w:cs="Times New Roman"/>
                <w:b/>
                <w:color w:val="000000"/>
                <w:sz w:val="28"/>
                <w:szCs w:val="28"/>
                <w:lang w:val="kk-KZ" w:eastAsia="ru-RU"/>
              </w:rPr>
              <w:t>Дәстүрлі БӨЖ</w:t>
            </w:r>
          </w:p>
        </w:tc>
        <w:tc>
          <w:tcPr>
            <w:tcW w:w="0" w:type="auto"/>
            <w:hideMark/>
          </w:tcPr>
          <w:p w:rsidR="00494D7D" w:rsidRPr="000A247E" w:rsidRDefault="00494D7D" w:rsidP="00494D7D">
            <w:pPr>
              <w:jc w:val="both"/>
              <w:rPr>
                <w:rFonts w:ascii="Times New Roman" w:eastAsia="Times New Roman" w:hAnsi="Times New Roman" w:cs="Times New Roman"/>
                <w:b/>
                <w:color w:val="000000" w:themeColor="text1"/>
                <w:sz w:val="28"/>
                <w:szCs w:val="28"/>
                <w:lang w:val="kk-KZ" w:eastAsia="ru-RU"/>
              </w:rPr>
            </w:pPr>
            <w:r w:rsidRPr="000A247E">
              <w:rPr>
                <w:rFonts w:ascii="Times New Roman" w:eastAsia="Times New Roman" w:hAnsi="Times New Roman" w:cs="Times New Roman"/>
                <w:b/>
                <w:color w:val="000000"/>
                <w:sz w:val="28"/>
                <w:szCs w:val="28"/>
                <w:lang w:val="kk-KZ" w:eastAsia="ru-RU"/>
              </w:rPr>
              <w:t>Геймификация элементтері интеграцияланған БӨЖ</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Негізгі әрекет</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Есеп шығару, конспект, теорияны қайталау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Платформада деңгейлік тапсырма орындау, прогресті бақылау, педагогикалық талдау жасау</w:t>
            </w:r>
          </w:p>
        </w:tc>
      </w:tr>
      <w:tr w:rsidR="00494D7D" w:rsidRPr="000A247E"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Білім алушы рөлі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Орындаушы</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Орындаушы, талдаушы, педагог-жобалаушы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Кері байланыс</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Оқытушы тексерісінен кейін беріледі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Платформада жедел беріледі, педагогикалық талдаумен толықтырылады</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Бағалау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Дұрыс/бұрыс немесе балл</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Деңгей, ұпай, рубрика, рефлексия және peer review</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Нәтижелік өнім</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Шығарылған есеп немесе жауап</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Скриншот, қысқа түсіндірме, бейімделген тапсырма, рефлексия</w:t>
            </w:r>
          </w:p>
        </w:tc>
      </w:tr>
      <w:tr w:rsidR="00494D7D" w:rsidRPr="00440063" w:rsidTr="00F87258">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Педагогикалық мәні</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Тақырыпты бекіту</w:t>
            </w:r>
          </w:p>
        </w:tc>
        <w:tc>
          <w:tcPr>
            <w:tcW w:w="0" w:type="auto"/>
            <w:hideMark/>
          </w:tcPr>
          <w:p w:rsidR="00494D7D" w:rsidRPr="000A247E" w:rsidRDefault="00494D7D" w:rsidP="00494D7D">
            <w:pPr>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Тақырыпты меңгеру және оны оқушыға үйрету жолын жобалау</w:t>
            </w:r>
          </w:p>
        </w:tc>
      </w:tr>
    </w:tbl>
    <w:p w:rsidR="00494D7D" w:rsidRPr="000A247E" w:rsidRDefault="00494D7D" w:rsidP="00494D7D">
      <w:pPr>
        <w:spacing w:after="0" w:line="240" w:lineRule="auto"/>
        <w:ind w:firstLine="709"/>
        <w:jc w:val="both"/>
        <w:rPr>
          <w:rFonts w:ascii="Times New Roman" w:eastAsia="Times New Roman" w:hAnsi="Times New Roman" w:cs="Times New Roman"/>
          <w:b/>
          <w:bCs/>
          <w:color w:val="000000" w:themeColor="text1"/>
          <w:sz w:val="28"/>
          <w:szCs w:val="28"/>
          <w:lang w:val="kk-KZ" w:eastAsia="ru-RU"/>
        </w:rPr>
      </w:pPr>
    </w:p>
    <w:p w:rsidR="00740529" w:rsidRPr="000A247E" w:rsidRDefault="00740529" w:rsidP="00B41949">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A247E">
        <w:rPr>
          <w:rFonts w:ascii="Times New Roman" w:eastAsia="Times New Roman" w:hAnsi="Times New Roman" w:cs="Times New Roman"/>
          <w:b/>
          <w:bCs/>
          <w:i/>
          <w:color w:val="000000"/>
          <w:sz w:val="28"/>
          <w:szCs w:val="28"/>
          <w:lang w:val="kk-KZ" w:eastAsia="ru-RU"/>
        </w:rPr>
        <w:t>Цифрлық</w:t>
      </w:r>
      <w:r w:rsidR="00FB4ACD" w:rsidRPr="000A247E">
        <w:rPr>
          <w:rFonts w:ascii="Times New Roman" w:eastAsia="Times New Roman" w:hAnsi="Times New Roman" w:cs="Times New Roman"/>
          <w:b/>
          <w:bCs/>
          <w:i/>
          <w:color w:val="000000"/>
          <w:sz w:val="28"/>
          <w:szCs w:val="28"/>
          <w:lang w:val="kk-KZ" w:eastAsia="ru-RU"/>
        </w:rPr>
        <w:t>-</w:t>
      </w:r>
      <w:r w:rsidRPr="000A247E">
        <w:rPr>
          <w:rFonts w:ascii="Times New Roman" w:eastAsia="Times New Roman" w:hAnsi="Times New Roman" w:cs="Times New Roman"/>
          <w:b/>
          <w:bCs/>
          <w:i/>
          <w:color w:val="000000"/>
          <w:sz w:val="28"/>
          <w:szCs w:val="28"/>
          <w:lang w:val="kk-KZ" w:eastAsia="ru-RU"/>
        </w:rPr>
        <w:t>платформалық орта және оның дидактикалық қызметі</w:t>
      </w:r>
    </w:p>
    <w:p w:rsidR="00FA0BCA" w:rsidRPr="000A247E" w:rsidRDefault="00FA0BCA"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 xml:space="preserve">Ұсынылған әдістемеде цифрлық платформалар кездейсоқ таңдалған техникалық құралдар емес, белгілі бір дидактикалық функция атқаратын әдістемелік орта ретінде қарастырылады. </w:t>
      </w:r>
    </w:p>
    <w:p w:rsidR="00740529" w:rsidRPr="000A247E" w:rsidRDefault="00FA0BCA" w:rsidP="00B41949">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247E">
        <w:rPr>
          <w:rFonts w:ascii="Times New Roman" w:eastAsia="Times New Roman" w:hAnsi="Times New Roman" w:cs="Times New Roman"/>
          <w:color w:val="000000"/>
          <w:sz w:val="28"/>
          <w:szCs w:val="28"/>
          <w:lang w:val="kk-KZ" w:eastAsia="ru-RU"/>
        </w:rPr>
        <w:t>Платформаларды таңдауда үш өлшем ескерілді: пәндік сәйкестік (платформа белгілі бір информатика мазмұнын меңгертуге жарамды болуы керек), геймификациялық тереңдік (прогресс, деңгей, миссия, кері байланыс жүйесін қолдауы қажет) және педагогикалық бейімделу мүмкіндігі (болашақ мұғалім платформаны оқушының жас ерекшелігі мен тақырып күрделілігіне қарай бейімдей алуы тиіс).</w:t>
      </w:r>
    </w:p>
    <w:p w:rsidR="00FA0BCA" w:rsidRPr="000A247E" w:rsidRDefault="00FA0BCA" w:rsidP="00FA0BCA">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FA0BCA" w:rsidRPr="000A247E" w:rsidRDefault="00FA0BCA" w:rsidP="00FA0BCA">
      <w:pPr>
        <w:spacing w:after="0" w:line="240" w:lineRule="auto"/>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17-кесте. Цифрлық платформалар жүйесі: дидактикалық функция және геймификация элементтері</w:t>
      </w:r>
    </w:p>
    <w:tbl>
      <w:tblPr>
        <w:tblStyle w:val="aa"/>
        <w:tblW w:w="0" w:type="auto"/>
        <w:tblLook w:val="04A0" w:firstRow="1" w:lastRow="0" w:firstColumn="1" w:lastColumn="0" w:noHBand="0" w:noVBand="1"/>
      </w:tblPr>
      <w:tblGrid>
        <w:gridCol w:w="1702"/>
        <w:gridCol w:w="2694"/>
        <w:gridCol w:w="2531"/>
        <w:gridCol w:w="3261"/>
      </w:tblGrid>
      <w:tr w:rsidR="00D564C0" w:rsidRPr="000A247E" w:rsidTr="00B32E6D">
        <w:tc>
          <w:tcPr>
            <w:tcW w:w="0" w:type="auto"/>
            <w:hideMark/>
          </w:tcPr>
          <w:p w:rsidR="00FA0BCA" w:rsidRPr="000A247E" w:rsidRDefault="00FA0BCA" w:rsidP="00FA0BCA">
            <w:pPr>
              <w:jc w:val="both"/>
              <w:rPr>
                <w:rFonts w:ascii="Times New Roman" w:eastAsia="Times New Roman" w:hAnsi="Times New Roman" w:cs="Times New Roman"/>
                <w:b/>
                <w:color w:val="000000" w:themeColor="text1"/>
                <w:sz w:val="28"/>
                <w:szCs w:val="28"/>
                <w:highlight w:val="yellow"/>
                <w:lang w:val="ru-RU" w:eastAsia="ru-RU"/>
              </w:rPr>
            </w:pPr>
            <w:r w:rsidRPr="000A247E">
              <w:rPr>
                <w:rFonts w:ascii="Times New Roman" w:eastAsia="Times New Roman" w:hAnsi="Times New Roman" w:cs="Times New Roman"/>
                <w:b/>
                <w:color w:val="000000"/>
                <w:sz w:val="28"/>
                <w:szCs w:val="28"/>
                <w:highlight w:val="yellow"/>
                <w:lang w:val="ru-RU" w:eastAsia="ru-RU"/>
              </w:rPr>
              <w:t>Платформа</w:t>
            </w:r>
          </w:p>
        </w:tc>
        <w:tc>
          <w:tcPr>
            <w:tcW w:w="0" w:type="auto"/>
            <w:hideMark/>
          </w:tcPr>
          <w:p w:rsidR="00FA0BCA" w:rsidRPr="000A247E" w:rsidRDefault="00FA0BCA" w:rsidP="00FA0BCA">
            <w:pPr>
              <w:jc w:val="both"/>
              <w:rPr>
                <w:rFonts w:ascii="Times New Roman" w:eastAsia="Times New Roman" w:hAnsi="Times New Roman" w:cs="Times New Roman"/>
                <w:b/>
                <w:color w:val="000000" w:themeColor="text1"/>
                <w:sz w:val="28"/>
                <w:szCs w:val="28"/>
                <w:highlight w:val="yellow"/>
                <w:lang w:val="ru-RU" w:eastAsia="ru-RU"/>
              </w:rPr>
            </w:pPr>
            <w:r w:rsidRPr="000A247E">
              <w:rPr>
                <w:rFonts w:ascii="Times New Roman" w:eastAsia="Times New Roman" w:hAnsi="Times New Roman" w:cs="Times New Roman"/>
                <w:b/>
                <w:color w:val="000000"/>
                <w:sz w:val="28"/>
                <w:szCs w:val="28"/>
                <w:highlight w:val="yellow"/>
                <w:lang w:val="ru-RU" w:eastAsia="ru-RU"/>
              </w:rPr>
              <w:t>Дидактикалық функция</w:t>
            </w:r>
          </w:p>
        </w:tc>
        <w:tc>
          <w:tcPr>
            <w:tcW w:w="0" w:type="auto"/>
            <w:hideMark/>
          </w:tcPr>
          <w:p w:rsidR="00FA0BCA" w:rsidRPr="000A247E" w:rsidRDefault="00FA0BCA" w:rsidP="00FA0BCA">
            <w:pPr>
              <w:jc w:val="both"/>
              <w:rPr>
                <w:rFonts w:ascii="Times New Roman" w:eastAsia="Times New Roman" w:hAnsi="Times New Roman" w:cs="Times New Roman"/>
                <w:b/>
                <w:color w:val="000000" w:themeColor="text1"/>
                <w:sz w:val="28"/>
                <w:szCs w:val="28"/>
                <w:highlight w:val="yellow"/>
                <w:lang w:val="ru-RU" w:eastAsia="ru-RU"/>
              </w:rPr>
            </w:pPr>
            <w:r w:rsidRPr="000A247E">
              <w:rPr>
                <w:rFonts w:ascii="Times New Roman" w:eastAsia="Times New Roman" w:hAnsi="Times New Roman" w:cs="Times New Roman"/>
                <w:b/>
                <w:color w:val="000000"/>
                <w:sz w:val="28"/>
                <w:szCs w:val="28"/>
                <w:highlight w:val="yellow"/>
                <w:lang w:val="ru-RU" w:eastAsia="ru-RU"/>
              </w:rPr>
              <w:t>Геймификация элементтері</w:t>
            </w:r>
          </w:p>
        </w:tc>
        <w:tc>
          <w:tcPr>
            <w:tcW w:w="0" w:type="auto"/>
            <w:hideMark/>
          </w:tcPr>
          <w:p w:rsidR="00FA0BCA" w:rsidRPr="000A247E" w:rsidRDefault="00FA0BCA" w:rsidP="00FA0BCA">
            <w:pPr>
              <w:jc w:val="both"/>
              <w:rPr>
                <w:rFonts w:ascii="Times New Roman" w:eastAsia="Times New Roman" w:hAnsi="Times New Roman" w:cs="Times New Roman"/>
                <w:b/>
                <w:color w:val="000000" w:themeColor="text1"/>
                <w:sz w:val="28"/>
                <w:szCs w:val="28"/>
                <w:highlight w:val="yellow"/>
                <w:lang w:val="ru-RU" w:eastAsia="ru-RU"/>
              </w:rPr>
            </w:pPr>
            <w:r w:rsidRPr="000A247E">
              <w:rPr>
                <w:rFonts w:ascii="Times New Roman" w:eastAsia="Times New Roman" w:hAnsi="Times New Roman" w:cs="Times New Roman"/>
                <w:b/>
                <w:color w:val="000000"/>
                <w:sz w:val="28"/>
                <w:szCs w:val="28"/>
                <w:highlight w:val="yellow"/>
                <w:lang w:val="ru-RU" w:eastAsia="ru-RU"/>
              </w:rPr>
              <w:t>Қолдану логикасы</w:t>
            </w:r>
          </w:p>
        </w:tc>
      </w:tr>
      <w:tr w:rsidR="00D564C0" w:rsidRPr="00440063" w:rsidTr="00B32E6D">
        <w:tc>
          <w:tcPr>
            <w:tcW w:w="0" w:type="auto"/>
            <w:hideMark/>
          </w:tcPr>
          <w:p w:rsidR="00FA0BCA" w:rsidRPr="000A247E" w:rsidRDefault="00583870"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Blockland.kz</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 xml:space="preserve">Python, HTML, CSS деңгейлік курстары; </w:t>
            </w:r>
            <w:r w:rsidRPr="000A247E">
              <w:rPr>
                <w:rFonts w:ascii="Times New Roman" w:eastAsia="Times New Roman" w:hAnsi="Times New Roman" w:cs="Times New Roman"/>
                <w:color w:val="000000"/>
                <w:sz w:val="28"/>
                <w:szCs w:val="28"/>
                <w:highlight w:val="yellow"/>
                <w:lang w:val="ru-RU" w:eastAsia="ru-RU"/>
              </w:rPr>
              <w:lastRenderedPageBreak/>
              <w:t>бақылау тақтасы арқылы прогресс аналитикасы; нарративтік тапсырмалар</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lastRenderedPageBreak/>
              <w:t xml:space="preserve">Деңгейлер, тәжірибе </w:t>
            </w:r>
            <w:r w:rsidRPr="000A247E">
              <w:rPr>
                <w:rFonts w:ascii="Times New Roman" w:eastAsia="Times New Roman" w:hAnsi="Times New Roman" w:cs="Times New Roman"/>
                <w:color w:val="000000"/>
                <w:sz w:val="28"/>
                <w:szCs w:val="28"/>
                <w:highlight w:val="yellow"/>
                <w:lang w:val="ru-RU" w:eastAsia="ru-RU"/>
              </w:rPr>
              <w:lastRenderedPageBreak/>
              <w:t>ұпайлары, жетістік белгілері, үздіктер кестесі, орындалу жолағы</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lastRenderedPageBreak/>
              <w:t xml:space="preserve">Кодтау дағдыларын қажет ететін </w:t>
            </w:r>
            <w:r w:rsidRPr="000A247E">
              <w:rPr>
                <w:rFonts w:ascii="Times New Roman" w:eastAsia="Times New Roman" w:hAnsi="Times New Roman" w:cs="Times New Roman"/>
                <w:color w:val="000000"/>
                <w:sz w:val="28"/>
                <w:szCs w:val="28"/>
                <w:highlight w:val="yellow"/>
                <w:lang w:val="ru-RU" w:eastAsia="ru-RU"/>
              </w:rPr>
              <w:lastRenderedPageBreak/>
              <w:t>тақырыптарда. Білім алушы да, педагог-жобалаушы да осы ортада жұмыс жасайды</w:t>
            </w:r>
          </w:p>
        </w:tc>
      </w:tr>
      <w:tr w:rsidR="00D564C0" w:rsidRPr="00440063" w:rsidTr="00B32E6D">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lastRenderedPageBreak/>
              <w:t>Schoolw3</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HTML/CSS/JS синтаксис тренажері; браузерде жедел нәтиже</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Жедел кері байланыс, орындалу жолағы, қайта тырысу мүмкіндігі</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Web-технологияларды меңгеруде, визуалды нәтиже маңызды болған тақырыптарда</w:t>
            </w:r>
          </w:p>
        </w:tc>
      </w:tr>
      <w:tr w:rsidR="00D564C0" w:rsidRPr="00440063" w:rsidTr="00B32E6D">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Blockly</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Алгоритм конструкторы; синтаксис жүктемесінсіз алгоритмдік ойлауды дамыту</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Визуалды деңгейлер, жедел тексеру, қатені бірден байқау</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Алгоритмдік ойлауды кіріспе форматта және мектеп аудиториясы үшін тапсырма жобалауда</w:t>
            </w:r>
          </w:p>
        </w:tc>
      </w:tr>
      <w:tr w:rsidR="00D564C0" w:rsidRPr="00440063" w:rsidTr="00B32E6D">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Tynker</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Нарративтік шығармашылық жобалар; бастауыш және орта буын аудиториясын модельдеу</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Миссия, нарратив, жетістіктер, деңгейлер</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5–7 сынып оқушыларына арналған шығармашылық тапсырмаларды жобалауда</w:t>
            </w:r>
          </w:p>
        </w:tc>
      </w:tr>
      <w:tr w:rsidR="00D564C0" w:rsidRPr="00440063" w:rsidTr="00B32E6D">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Code.org</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«Сағаттық код» тапсырмалары; алгоритмдік ойлаудың кең спектрі</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highlight w:val="yellow"/>
                <w:lang w:val="ru-RU" w:eastAsia="ru-RU"/>
              </w:rPr>
            </w:pPr>
            <w:r w:rsidRPr="000A247E">
              <w:rPr>
                <w:rFonts w:ascii="Times New Roman" w:eastAsia="Times New Roman" w:hAnsi="Times New Roman" w:cs="Times New Roman"/>
                <w:color w:val="000000"/>
                <w:sz w:val="28"/>
                <w:szCs w:val="28"/>
                <w:highlight w:val="yellow"/>
                <w:lang w:val="ru-RU" w:eastAsia="ru-RU"/>
              </w:rPr>
              <w:t>Визуалды деңгейлер, жедел нәтиже, сертификат</w:t>
            </w:r>
          </w:p>
        </w:tc>
        <w:tc>
          <w:tcPr>
            <w:tcW w:w="0" w:type="auto"/>
            <w:hideMark/>
          </w:tcPr>
          <w:p w:rsidR="00FA0BCA" w:rsidRPr="000A247E" w:rsidRDefault="00FA0BCA" w:rsidP="00FA0BCA">
            <w:pPr>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highlight w:val="yellow"/>
                <w:lang w:val="ru-RU" w:eastAsia="ru-RU"/>
              </w:rPr>
              <w:t>Педагог-жобалаушы ретінде дайын геймификацияланған тапсырманың құрылымын талдауда және бейімдеуде</w:t>
            </w:r>
          </w:p>
        </w:tc>
      </w:tr>
    </w:tbl>
    <w:p w:rsidR="00FA0BCA" w:rsidRPr="000A247E" w:rsidRDefault="00FA0BCA" w:rsidP="00B41949">
      <w:pPr>
        <w:spacing w:after="0" w:line="240" w:lineRule="auto"/>
        <w:ind w:firstLine="709"/>
        <w:jc w:val="both"/>
        <w:rPr>
          <w:rFonts w:ascii="Times New Roman" w:eastAsia="Times New Roman" w:hAnsi="Times New Roman" w:cs="Times New Roman"/>
          <w:color w:val="000000" w:themeColor="text1"/>
          <w:sz w:val="28"/>
          <w:szCs w:val="28"/>
          <w:lang w:val="ru-RU" w:eastAsia="ru-RU"/>
        </w:rPr>
      </w:pP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Платформалар арасындағы таңдау тақырыптың логикасымен анықталады. Геймификация элементтерінің екі тобы сақталады: құрылымдық және мазмұндық геймификация. Құрылымдық геймификация</w:t>
      </w:r>
      <w:r w:rsidR="00FA0BCA" w:rsidRPr="000A247E">
        <w:rPr>
          <w:rFonts w:ascii="Times New Roman" w:eastAsia="Times New Roman" w:hAnsi="Times New Roman" w:cs="Times New Roman"/>
          <w:color w:val="000000"/>
          <w:sz w:val="28"/>
          <w:szCs w:val="28"/>
          <w:lang w:val="ru-RU" w:eastAsia="ru-RU"/>
        </w:rPr>
        <w:t xml:space="preserve"> элементтері - </w:t>
      </w:r>
      <w:r w:rsidRPr="000A247E">
        <w:rPr>
          <w:rFonts w:ascii="Times New Roman" w:eastAsia="Times New Roman" w:hAnsi="Times New Roman" w:cs="Times New Roman"/>
          <w:color w:val="000000"/>
          <w:sz w:val="28"/>
          <w:szCs w:val="28"/>
          <w:lang w:val="ru-RU" w:eastAsia="ru-RU"/>
        </w:rPr>
        <w:t>білім алушыға өзінің ілгерілеуін көруге мүмкіндік береді. Мазмұндық геймификация</w:t>
      </w:r>
      <w:r w:rsidR="00FA0BCA" w:rsidRPr="000A247E">
        <w:rPr>
          <w:rFonts w:ascii="Times New Roman" w:eastAsia="Times New Roman" w:hAnsi="Times New Roman" w:cs="Times New Roman"/>
          <w:color w:val="000000"/>
          <w:sz w:val="28"/>
          <w:szCs w:val="28"/>
          <w:lang w:val="ru-RU" w:eastAsia="ru-RU"/>
        </w:rPr>
        <w:t xml:space="preserve"> элементтері -</w:t>
      </w:r>
      <w:r w:rsidRPr="000A247E">
        <w:rPr>
          <w:rFonts w:ascii="Times New Roman" w:eastAsia="Times New Roman" w:hAnsi="Times New Roman" w:cs="Times New Roman"/>
          <w:color w:val="000000"/>
          <w:sz w:val="28"/>
          <w:szCs w:val="28"/>
          <w:lang w:val="ru-RU" w:eastAsia="ru-RU"/>
        </w:rPr>
        <w:t xml:space="preserve"> тапсырмаға мағыналық жүктеме беріп, білім алушының ішкі мотивациясын қолдайды.</w:t>
      </w:r>
    </w:p>
    <w:p w:rsidR="00740529" w:rsidRPr="000A247E" w:rsidRDefault="00740529" w:rsidP="00B41949">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 xml:space="preserve">Алайда әдістеменің маңызды талабы </w:t>
      </w:r>
      <w:r w:rsidR="00FA0BCA" w:rsidRPr="000A247E">
        <w:rPr>
          <w:rFonts w:ascii="Times New Roman" w:eastAsia="Times New Roman" w:hAnsi="Times New Roman" w:cs="Times New Roman"/>
          <w:color w:val="000000"/>
          <w:sz w:val="28"/>
          <w:szCs w:val="28"/>
          <w:lang w:val="ru-RU" w:eastAsia="ru-RU"/>
        </w:rPr>
        <w:t>-</w:t>
      </w:r>
      <w:r w:rsidRPr="000A247E">
        <w:rPr>
          <w:rFonts w:ascii="Times New Roman" w:eastAsia="Times New Roman" w:hAnsi="Times New Roman" w:cs="Times New Roman"/>
          <w:color w:val="000000"/>
          <w:sz w:val="28"/>
          <w:szCs w:val="28"/>
          <w:lang w:val="ru-RU" w:eastAsia="ru-RU"/>
        </w:rPr>
        <w:t xml:space="preserve"> ешбір геймификация элементі оқу мақсатынан тыс қолданылмауы тиіс. Егер ұпай нақты дағдының қалыптасуын тіркемесе, егер бейдж нақты жетістікті растамаса, егер рейтинг сапалы әрекет емес, тек жылдамдықты ғана көтермелесе, онда геймификация оқу нәтижесін жақсартпайды, керісінше формалды белсенділікке алып келуі мүмкін. </w:t>
      </w:r>
    </w:p>
    <w:p w:rsidR="00D30DD5" w:rsidRPr="000A247E" w:rsidRDefault="00D30DD5" w:rsidP="00B41949">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Осыған байланысты, цифрлық платформалар мен геймификация құралдарын таңдау процесі педагогикалық мақсаттармен, оқу материалының мазмұндық құрылымымен, білім алушылардың жас ерекшеліктерімен және бағалаудың ішкі логикасымен қатаң түрде интеграциялануы тиіс. Бұл тұрғыдағы негізгі дидактикалық қағида — ойын элементтерінің оқу мақсаттарының шеңберінен тыс қолданылмауын қамтамасыз ету болып табылады (23-сурет).</w:t>
      </w:r>
    </w:p>
    <w:p w:rsidR="00D564C0" w:rsidRPr="000A247E" w:rsidRDefault="00D30DD5" w:rsidP="00D30DD5">
      <w:pPr>
        <w:spacing w:after="0" w:line="240" w:lineRule="auto"/>
        <w:ind w:firstLine="709"/>
        <w:jc w:val="center"/>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noProof/>
          <w:color w:val="000000"/>
          <w:sz w:val="28"/>
          <w:szCs w:val="28"/>
          <w:lang w:val="ru-RU" w:eastAsia="ru-RU"/>
        </w:rPr>
        <w:drawing>
          <wp:inline distT="0" distB="0" distL="0" distR="0" wp14:anchorId="095C3614" wp14:editId="319351DE">
            <wp:extent cx="5981700" cy="3291840"/>
            <wp:effectExtent l="0" t="0" r="0" b="3810"/>
            <wp:docPr id="8" name="Рисунок 8" descr="C:\Users\Админ\Downloads\Gráfico Cuadro Sinóptico Tecnología Sencillo Degradad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Gráfico Cuadro Sinóptico Tecnología Sencillo Degradado Azul.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88" t="20546" r="2648" b="10112"/>
                    <a:stretch/>
                  </pic:blipFill>
                  <pic:spPr bwMode="auto">
                    <a:xfrm>
                      <a:off x="0" y="0"/>
                      <a:ext cx="59817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30DD5" w:rsidRPr="000A247E" w:rsidRDefault="00D30DD5" w:rsidP="00D30DD5">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23-сурет. Платформа таңдау алгоритмі</w:t>
      </w:r>
    </w:p>
    <w:p w:rsidR="00D30DD5" w:rsidRPr="000A247E" w:rsidRDefault="00D30DD5" w:rsidP="00B41949">
      <w:pPr>
        <w:spacing w:after="0" w:line="240" w:lineRule="auto"/>
        <w:ind w:firstLine="709"/>
        <w:jc w:val="both"/>
        <w:outlineLvl w:val="2"/>
        <w:rPr>
          <w:rFonts w:ascii="Times New Roman" w:eastAsia="Times New Roman" w:hAnsi="Times New Roman" w:cs="Times New Roman"/>
          <w:b/>
          <w:bCs/>
          <w:color w:val="000000" w:themeColor="text1"/>
          <w:sz w:val="28"/>
          <w:szCs w:val="28"/>
          <w:lang w:val="ru-RU" w:eastAsia="ru-RU"/>
        </w:rPr>
      </w:pPr>
    </w:p>
    <w:p w:rsidR="00740529" w:rsidRPr="000A247E" w:rsidRDefault="00740529" w:rsidP="00B41949">
      <w:pPr>
        <w:spacing w:after="0" w:line="240" w:lineRule="auto"/>
        <w:ind w:firstLine="709"/>
        <w:jc w:val="both"/>
        <w:outlineLvl w:val="2"/>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eastAsia="ru-RU"/>
        </w:rPr>
        <w:t>I</w:t>
      </w:r>
      <w:r w:rsidRPr="000A247E">
        <w:rPr>
          <w:rFonts w:ascii="Times New Roman" w:eastAsia="Times New Roman" w:hAnsi="Times New Roman" w:cs="Times New Roman"/>
          <w:b/>
          <w:bCs/>
          <w:i/>
          <w:color w:val="000000"/>
          <w:sz w:val="28"/>
          <w:szCs w:val="28"/>
          <w:lang w:val="ru-RU" w:eastAsia="ru-RU"/>
        </w:rPr>
        <w:t xml:space="preserve"> фаза: білім алушының геймификацияланған ортада әрекет етуі</w:t>
      </w:r>
    </w:p>
    <w:p w:rsidR="00D564C0" w:rsidRPr="000A247E" w:rsidRDefault="00D564C0" w:rsidP="00D564C0">
      <w:pPr>
        <w:spacing w:after="0" w:line="240" w:lineRule="auto"/>
        <w:ind w:firstLine="709"/>
        <w:jc w:val="both"/>
        <w:outlineLvl w:val="3"/>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Әдістеменің бірінші фазасы білім алушының геймификацияланған ортаны «іштен» сезінуіне бағытталған. Бұл кезеңде болашақ информатика мұғалімі алдымен геймификацияланған тапсырмаларды орындаушы ретінде әрекет етеді: платформаның құрылымын, тапсырмалардың деңгейлік логикасын, кері байланыс механизмін, ұпайлар мен жетістік белгілерінің мотивациялық әсерін және қатені түзету мүмкіндігін өз тәжірибесі арқылы түсінеді.</w:t>
      </w:r>
    </w:p>
    <w:p w:rsidR="00D564C0" w:rsidRPr="000A247E" w:rsidRDefault="00D564C0" w:rsidP="00D564C0">
      <w:pPr>
        <w:spacing w:after="0" w:line="240" w:lineRule="auto"/>
        <w:ind w:firstLine="709"/>
        <w:jc w:val="both"/>
        <w:outlineLvl w:val="3"/>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Бірақ бұл әрекеттер тек техникалық орындаумен шектелмейді. Әр тақырып соңында білім алушыдан педагогикалық сұраққа жауап беру талап етіледі: «Бұл тапсырма мектеп оқушысына нені түсінуге көмектеседі?», «Қай геймификация элементі оқу мақсатына қызмет етті?», «Осы тапсырманы 7-сынып оқушысына қалай бейімдеуге болады?». Осы сұрақтар бірінші фазаны екінші фазаға байланыстыратын әдістемелік көпір қызметін атқарады.</w:t>
      </w:r>
      <w:r w:rsidRPr="000A247E">
        <w:rPr>
          <w:rFonts w:ascii="Times New Roman" w:eastAsia="Times New Roman" w:hAnsi="Times New Roman" w:cs="Times New Roman"/>
          <w:b/>
          <w:bCs/>
          <w:color w:val="000000"/>
          <w:sz w:val="28"/>
          <w:szCs w:val="28"/>
          <w:lang w:val="ru-RU" w:eastAsia="ru-RU"/>
        </w:rPr>
        <w:t xml:space="preserve"> </w:t>
      </w:r>
    </w:p>
    <w:p w:rsidR="00740529" w:rsidRPr="000A247E" w:rsidRDefault="00583870" w:rsidP="00D564C0">
      <w:pPr>
        <w:spacing w:after="0" w:line="240" w:lineRule="auto"/>
        <w:ind w:firstLine="709"/>
        <w:jc w:val="both"/>
        <w:outlineLvl w:val="3"/>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eastAsia="ru-RU"/>
        </w:rPr>
        <w:t>Blockland</w:t>
      </w:r>
      <w:r w:rsidRPr="000A247E">
        <w:rPr>
          <w:rFonts w:ascii="Times New Roman" w:eastAsia="Times New Roman" w:hAnsi="Times New Roman" w:cs="Times New Roman"/>
          <w:b/>
          <w:bCs/>
          <w:i/>
          <w:color w:val="000000"/>
          <w:sz w:val="28"/>
          <w:szCs w:val="28"/>
          <w:lang w:val="ru-RU" w:eastAsia="ru-RU"/>
        </w:rPr>
        <w:t>.</w:t>
      </w:r>
      <w:r w:rsidRPr="000A247E">
        <w:rPr>
          <w:rFonts w:ascii="Times New Roman" w:eastAsia="Times New Roman" w:hAnsi="Times New Roman" w:cs="Times New Roman"/>
          <w:b/>
          <w:bCs/>
          <w:i/>
          <w:color w:val="000000"/>
          <w:sz w:val="28"/>
          <w:szCs w:val="28"/>
          <w:lang w:eastAsia="ru-RU"/>
        </w:rPr>
        <w:t>kz</w:t>
      </w:r>
      <w:r w:rsidR="00740529" w:rsidRPr="000A247E">
        <w:rPr>
          <w:rFonts w:ascii="Times New Roman" w:eastAsia="Times New Roman" w:hAnsi="Times New Roman" w:cs="Times New Roman"/>
          <w:b/>
          <w:bCs/>
          <w:i/>
          <w:color w:val="000000"/>
          <w:sz w:val="28"/>
          <w:szCs w:val="28"/>
          <w:lang w:val="ru-RU" w:eastAsia="ru-RU"/>
        </w:rPr>
        <w:t xml:space="preserve"> платформасы арқылы геймификацияланған оқу ортасы</w:t>
      </w:r>
      <w:r w:rsidR="00D564C0" w:rsidRPr="000A247E">
        <w:rPr>
          <w:rFonts w:ascii="Times New Roman" w:eastAsia="Times New Roman" w:hAnsi="Times New Roman" w:cs="Times New Roman"/>
          <w:b/>
          <w:bCs/>
          <w:i/>
          <w:color w:val="000000"/>
          <w:sz w:val="28"/>
          <w:szCs w:val="28"/>
          <w:lang w:val="ru-RU" w:eastAsia="ru-RU"/>
        </w:rPr>
        <w:t xml:space="preserve"> «Бағдарламалаудың негіздері» пәні мысалында</w:t>
      </w:r>
    </w:p>
    <w:p w:rsidR="00D564C0" w:rsidRPr="000A247E" w:rsidRDefault="00D564C0" w:rsidP="00D564C0">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 xml:space="preserve">«Бағдарламалаудың негіздері» пәні бірінші фазаның негізгі пәндік алаңы ретінде қарастырылады. Бұл пәнде білім алушы Python тілінің базалық ұғымдарын </w:t>
      </w:r>
      <w:r w:rsidR="00583870" w:rsidRPr="000A247E">
        <w:rPr>
          <w:rFonts w:ascii="Times New Roman" w:eastAsia="Times New Roman" w:hAnsi="Times New Roman" w:cs="Times New Roman"/>
          <w:color w:val="000000"/>
          <w:sz w:val="28"/>
          <w:szCs w:val="28"/>
          <w:lang w:val="ru-RU" w:eastAsia="ru-RU"/>
        </w:rPr>
        <w:t>Blockland.kz</w:t>
      </w:r>
      <w:r w:rsidRPr="000A247E">
        <w:rPr>
          <w:rFonts w:ascii="Times New Roman" w:eastAsia="Times New Roman" w:hAnsi="Times New Roman" w:cs="Times New Roman"/>
          <w:color w:val="000000"/>
          <w:sz w:val="28"/>
          <w:szCs w:val="28"/>
          <w:lang w:val="ru-RU" w:eastAsia="ru-RU"/>
        </w:rPr>
        <w:t xml:space="preserve"> платформасының сапарлар жүйесі арқылы меңгереді. Платформаның </w:t>
      </w:r>
      <w:r w:rsidRPr="000A247E">
        <w:rPr>
          <w:rFonts w:ascii="Times New Roman" w:eastAsia="Times New Roman" w:hAnsi="Times New Roman" w:cs="Times New Roman"/>
          <w:color w:val="000000"/>
          <w:sz w:val="28"/>
          <w:szCs w:val="28"/>
          <w:lang w:val="ru-RU" w:eastAsia="ru-RU"/>
        </w:rPr>
        <w:lastRenderedPageBreak/>
        <w:t>ерекшелігі — оқу мазмұнының деңгейлерге бөлінуі және әр деңгейдің нақты әрекетпен аяқталуы. Білім алушы бір сапарды аяқтамастан келесіге өтпейді, бұл оқу әрекетінің бірізділігін сақтайды.</w:t>
      </w:r>
    </w:p>
    <w:p w:rsidR="00D564C0" w:rsidRPr="000A247E" w:rsidRDefault="00D564C0" w:rsidP="00D564C0">
      <w:pPr>
        <w:spacing w:after="0" w:line="240" w:lineRule="auto"/>
        <w:ind w:firstLine="709"/>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Деңгей бетінде тапсырма мәтіні, код редакторы, консоль және прогресс жолағы бір экранда орналасады. Білім алушы кодты жазып іске қосқан сәтте консоль нәтижені немесе қате хабарламасын бірден шығарады. Бұл шешім педагогикалық тұрғыдан маңызды, өйткені ол қатені жазалау емес, түзету мүмкіндігі ретінде қабылдауға жағдай жасайды.</w:t>
      </w:r>
      <w:r w:rsidRPr="000A247E">
        <w:rPr>
          <w:rFonts w:ascii="Times New Roman" w:eastAsia="Times New Roman" w:hAnsi="Times New Roman" w:cs="Times New Roman"/>
          <w:b/>
          <w:bCs/>
          <w:color w:val="000000"/>
          <w:sz w:val="28"/>
          <w:szCs w:val="28"/>
          <w:lang w:val="ru-RU" w:eastAsia="ru-RU"/>
        </w:rPr>
        <w:t xml:space="preserve"> </w:t>
      </w:r>
    </w:p>
    <w:p w:rsidR="00D564C0" w:rsidRPr="000A247E" w:rsidRDefault="00FC549F" w:rsidP="00D564C0">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 xml:space="preserve">«Бағдарламалаудың негіздері» пәні: </w:t>
      </w:r>
      <w:r w:rsidR="00583870" w:rsidRPr="000A247E">
        <w:rPr>
          <w:rFonts w:ascii="Times New Roman" w:eastAsia="Times New Roman" w:hAnsi="Times New Roman" w:cs="Times New Roman"/>
          <w:b/>
          <w:bCs/>
          <w:i/>
          <w:color w:val="000000"/>
          <w:sz w:val="28"/>
          <w:szCs w:val="28"/>
          <w:lang w:val="ru-RU" w:eastAsia="ru-RU"/>
        </w:rPr>
        <w:t>Blockland.kz</w:t>
      </w:r>
      <w:r w:rsidRPr="000A247E">
        <w:rPr>
          <w:rFonts w:ascii="Times New Roman" w:eastAsia="Times New Roman" w:hAnsi="Times New Roman" w:cs="Times New Roman"/>
          <w:b/>
          <w:bCs/>
          <w:i/>
          <w:color w:val="000000"/>
          <w:sz w:val="28"/>
          <w:szCs w:val="28"/>
          <w:lang w:val="ru-RU" w:eastAsia="ru-RU"/>
        </w:rPr>
        <w:t xml:space="preserve"> платформасындағы геймификацияланған оқу ортасы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Бірінші фазаның негізгі пәндік алаңы ретінде «Бағдарламалаудың негіздері» пәні таңдалды. Бұл пәнде болашақ информатика мұғалімі Python тілінің базалық ұғымдарын авторлық </w:t>
      </w:r>
      <w:r w:rsidR="00583870" w:rsidRPr="000A247E">
        <w:rPr>
          <w:rFonts w:ascii="Times New Roman" w:eastAsia="Times New Roman" w:hAnsi="Times New Roman" w:cs="Times New Roman"/>
          <w:bCs/>
          <w:color w:val="000000"/>
          <w:sz w:val="28"/>
          <w:szCs w:val="28"/>
          <w:lang w:val="ru-RU" w:eastAsia="ru-RU"/>
        </w:rPr>
        <w:t>Blockland.kz</w:t>
      </w:r>
      <w:r w:rsidRPr="000A247E">
        <w:rPr>
          <w:rFonts w:ascii="Times New Roman" w:eastAsia="Times New Roman" w:hAnsi="Times New Roman" w:cs="Times New Roman"/>
          <w:bCs/>
          <w:color w:val="000000"/>
          <w:sz w:val="28"/>
          <w:szCs w:val="28"/>
          <w:lang w:val="ru-RU" w:eastAsia="ru-RU"/>
        </w:rPr>
        <w:t xml:space="preserve"> платформасы арқылы меңгереді. Платформадағы Python курсы 15 деңгейден тұрады. Деңгейлер нақты пәндік тақырыптарға сәйкес реттелген: айнымалылар мен деректер типтерінен басталып, шартты операторлар, циклдар, функциялар, тізімдер арқылы файлдармен жұмыс пен объектілі-бағдарланған программалауға дейін жеткізеді. Білім алушы бір деңгейді аяқтамастан келесіге өтпейді — бұл шарт тақырыптар арасындағы мазмұндық байланысты сақтайды және жаңа материалдың алдыңғы білімге негізделуін қамтамасыз етеді.</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Курстың дидактикалық ерекшелігі — геймификация элементтері безендіру функциясын атқармайды. Платформадағы әр механизм нақты педагогикалық міндетке жауап береді.</w:t>
      </w:r>
    </w:p>
    <w:p w:rsidR="00FC549F" w:rsidRPr="000A247E" w:rsidRDefault="00FC549F" w:rsidP="00FC549F">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Геймификация элементтерінің жүйесі</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Тәжірибе ұпайлары.</w:t>
      </w:r>
      <w:r w:rsidRPr="000A247E">
        <w:rPr>
          <w:rFonts w:ascii="Times New Roman" w:eastAsia="Times New Roman" w:hAnsi="Times New Roman" w:cs="Times New Roman"/>
          <w:bCs/>
          <w:color w:val="000000"/>
          <w:sz w:val="28"/>
          <w:szCs w:val="28"/>
          <w:lang w:val="ru-RU" w:eastAsia="ru-RU"/>
        </w:rPr>
        <w:t xml:space="preserve"> Әр деңгей аяқталғанда беріледі. Ұпайлар тек орындалу фактісіне емес, шешімнің сапасына байланысты есептеледі: егер тапсырма ең аз жолмен, синтаксистік артықшылықсыз жазылса, қосымша ұпай есепке алынады. Бұл тәсіл білім алушыны «жұмыс істейтін» кодтан «сапалы» кодқа қарай жылжытады. Болашақ мұғалім үшін бұл айырмашылық кейінірек — мектеп оқушысының жұмысын бағалауда — маңызды </w:t>
      </w:r>
      <w:r w:rsidRPr="000A247E">
        <w:rPr>
          <w:rFonts w:ascii="Times New Roman" w:eastAsia="Times New Roman" w:hAnsi="Times New Roman" w:cs="Times New Roman"/>
          <w:bCs/>
          <w:color w:val="000000"/>
          <w:sz w:val="28"/>
          <w:szCs w:val="28"/>
          <w:highlight w:val="yellow"/>
          <w:lang w:val="ru-RU" w:eastAsia="ru-RU"/>
        </w:rPr>
        <w:t>ориентирге</w:t>
      </w:r>
      <w:r w:rsidRPr="000A247E">
        <w:rPr>
          <w:rFonts w:ascii="Times New Roman" w:eastAsia="Times New Roman" w:hAnsi="Times New Roman" w:cs="Times New Roman"/>
          <w:bCs/>
          <w:color w:val="000000"/>
          <w:sz w:val="28"/>
          <w:szCs w:val="28"/>
          <w:lang w:val="ru-RU" w:eastAsia="ru-RU"/>
        </w:rPr>
        <w:t xml:space="preserve"> айналады.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Деңгей жүйесі</w:t>
      </w:r>
      <w:r w:rsidRPr="000A247E">
        <w:rPr>
          <w:rFonts w:ascii="Times New Roman" w:eastAsia="Times New Roman" w:hAnsi="Times New Roman" w:cs="Times New Roman"/>
          <w:bCs/>
          <w:i/>
          <w:color w:val="000000"/>
          <w:sz w:val="28"/>
          <w:szCs w:val="28"/>
          <w:lang w:val="ru-RU" w:eastAsia="ru-RU"/>
        </w:rPr>
        <w:t xml:space="preserve">. </w:t>
      </w:r>
      <w:r w:rsidRPr="000A247E">
        <w:rPr>
          <w:rFonts w:ascii="Times New Roman" w:eastAsia="Times New Roman" w:hAnsi="Times New Roman" w:cs="Times New Roman"/>
          <w:bCs/>
          <w:color w:val="000000"/>
          <w:sz w:val="28"/>
          <w:szCs w:val="28"/>
          <w:lang w:val="ru-RU" w:eastAsia="ru-RU"/>
        </w:rPr>
        <w:t xml:space="preserve">Жинақталған ұпайлар белгілі шекке жеткенде білім алушының жалпы деңгейі артады. Механизм қарапайым, бірақ психологиялық маңызы зор: білім алушы өзінің ілгерілегенін нақты сандық көрсеткіш арқылы байқайды. Өзін-өзі айқындау теориясы бойынша, мұндай байқалатын прогресс ішкі мотивацияны ұстап тұратын құзыреттілік сезімін </w:t>
      </w:r>
      <w:r w:rsidRPr="000A247E">
        <w:rPr>
          <w:rFonts w:ascii="Times New Roman" w:eastAsia="Times New Roman" w:hAnsi="Times New Roman" w:cs="Times New Roman"/>
          <w:bCs/>
          <w:color w:val="000000"/>
          <w:sz w:val="28"/>
          <w:szCs w:val="28"/>
          <w:highlight w:val="yellow"/>
          <w:lang w:val="ru-RU" w:eastAsia="ru-RU"/>
        </w:rPr>
        <w:t>қолдайды [Deci, Ryan, 2000].</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Жетістік белгілері.</w:t>
      </w:r>
      <w:r w:rsidRPr="000A247E">
        <w:rPr>
          <w:rFonts w:ascii="Times New Roman" w:eastAsia="Times New Roman" w:hAnsi="Times New Roman" w:cs="Times New Roman"/>
          <w:bCs/>
          <w:color w:val="000000"/>
          <w:sz w:val="28"/>
          <w:szCs w:val="28"/>
          <w:lang w:val="ru-RU" w:eastAsia="ru-RU"/>
        </w:rPr>
        <w:t xml:space="preserve"> Нақты дағдыны меңгергенде немесе белгілі мінез-құлықты тұрақты түрде көрсеткенде автоматты беріледі. Белгілер жалпы белсенділікті емес, нақты жетістікті тіркейді:</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«Бастама» — бірінші деңгейді аяқтағанда;</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«Оңай деңгей сарапшысы» — if-elif-else тармақталуын дербес орындағанда;</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«Жылдам оқу» — бірнеше деңгейді қатарынан аяқтағанда;</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«Сарапшы кодер» — курстың соңғы тақырыптарын меңгергенде;</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«Код Шебері» — тапсырманы ең оңтайлы шешіммен орындағанда.</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Соңғы белгі маңызы - ол тапсырманы «бітіргенді» марапаттамайды, ең таза шешімді тапқанды марапаттайды. Бұл болашақ мұғалімге «жұмыс істейтін код» пен «оқушыға түсіндіруге болатын код» арасындағы айырмашылықты тәжірибе арқылы ұғындырады.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Тізбек</w:t>
      </w:r>
      <w:r w:rsidRPr="000A247E">
        <w:rPr>
          <w:rFonts w:ascii="Times New Roman" w:eastAsia="Times New Roman" w:hAnsi="Times New Roman" w:cs="Times New Roman"/>
          <w:bCs/>
          <w:color w:val="000000"/>
          <w:sz w:val="28"/>
          <w:szCs w:val="28"/>
          <w:lang w:val="ru-RU" w:eastAsia="ru-RU"/>
        </w:rPr>
        <w:t>. Білім алушы күн сайын платформаға кіріп тапсырма орындаса, тұрақтылығы арнайы белгілермен бекітіледі: «Қызу жүріс» — 3 күндік үзіліссіз жұмыс, «Апта жауынгері» — 7 күн, «Тоқтаусыз күш» — ұзақ мерзімді тізбек. Циклдар тақырыбы меңгерілетін кезеңде бұл механизм мазмұнмен мағыналық қабысады: цикл — бағдарламадағы қайталанатын әрекет, тізбек — оқудағы қайталанатын әрекет. Ұқсастық кездейсоқ емес, жобаланған дидактикалық шешім.</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Прогресс жолағы</w:t>
      </w:r>
      <w:r w:rsidRPr="000A247E">
        <w:rPr>
          <w:rFonts w:ascii="Times New Roman" w:eastAsia="Times New Roman" w:hAnsi="Times New Roman" w:cs="Times New Roman"/>
          <w:bCs/>
          <w:color w:val="000000"/>
          <w:sz w:val="28"/>
          <w:szCs w:val="28"/>
          <w:lang w:val="ru-RU" w:eastAsia="ru-RU"/>
        </w:rPr>
        <w:t xml:space="preserve">. Экранда үнемі көрінетін, 15 деңгейдің қанша пайызы аяқталғанын нақты көрсететін визуалды индикатор. Білім алушы өзінің оқу траекториясындағы нақты орнын біледі. </w:t>
      </w:r>
      <w:r w:rsidR="00F37A4C" w:rsidRPr="000A247E">
        <w:rPr>
          <w:rFonts w:ascii="Times New Roman" w:eastAsia="Times New Roman" w:hAnsi="Times New Roman" w:cs="Times New Roman"/>
          <w:bCs/>
          <w:color w:val="000000"/>
          <w:sz w:val="28"/>
          <w:szCs w:val="28"/>
          <w:lang w:val="ru-RU" w:eastAsia="ru-RU"/>
        </w:rPr>
        <w:t xml:space="preserve">М. Sailer және т.б. зерттеулерінде бейдждер, лидербордтар және performance graph сияқты визуалды прогресс элементтері білім алушының құзыреттілік сезіміне және тапсырманың мағыналылығын қабылдауына оң әсер ететіні эмпирикалық тұрғыдан көрсетілген </w:t>
      </w:r>
      <w:r w:rsidRPr="000A247E">
        <w:rPr>
          <w:rFonts w:ascii="Times New Roman" w:eastAsia="Times New Roman" w:hAnsi="Times New Roman" w:cs="Times New Roman"/>
          <w:bCs/>
          <w:color w:val="000000"/>
          <w:sz w:val="28"/>
          <w:szCs w:val="28"/>
          <w:highlight w:val="yellow"/>
          <w:lang w:val="ru-RU" w:eastAsia="ru-RU"/>
        </w:rPr>
        <w:t>[].</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Үздіктер кестесі.</w:t>
      </w:r>
      <w:r w:rsidRPr="000A247E">
        <w:rPr>
          <w:rFonts w:ascii="Times New Roman" w:eastAsia="Times New Roman" w:hAnsi="Times New Roman" w:cs="Times New Roman"/>
          <w:bCs/>
          <w:color w:val="000000"/>
          <w:sz w:val="28"/>
          <w:szCs w:val="28"/>
          <w:lang w:val="ru-RU" w:eastAsia="ru-RU"/>
        </w:rPr>
        <w:t xml:space="preserve"> Топтағы білім алушылардың жинаған ұпайлары негізіндегі рейтинг. Білім алушы үшін бұл салыстыру арқылы ынталану мүмкіндігі. Оқытушы үшін — аналитикалық бақылау құралы: қай деңгей ең көп уақытты алды, кім тоқтап қалды, кімге қосымша қолдау қажет. Оқытушы бақылау тақтасы </w:t>
      </w:r>
      <w:r w:rsidRPr="000A247E">
        <w:rPr>
          <w:rFonts w:ascii="Times New Roman" w:eastAsia="Times New Roman" w:hAnsi="Times New Roman" w:cs="Times New Roman"/>
          <w:bCs/>
          <w:color w:val="000000"/>
          <w:sz w:val="28"/>
          <w:szCs w:val="28"/>
          <w:lang w:val="kk-KZ" w:eastAsia="ru-RU"/>
        </w:rPr>
        <w:t>(дашборд</w:t>
      </w:r>
      <w:r w:rsidRPr="000A247E">
        <w:rPr>
          <w:rFonts w:ascii="Times New Roman" w:eastAsia="Times New Roman" w:hAnsi="Times New Roman" w:cs="Times New Roman"/>
          <w:bCs/>
          <w:color w:val="000000"/>
          <w:sz w:val="28"/>
          <w:szCs w:val="28"/>
          <w:lang w:val="ru-RU" w:eastAsia="ru-RU"/>
        </w:rPr>
        <w:t>) деректерімен біріктіргенде, үздіктер кестесі диагностикалық қызметке де ие болады.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Қайта орындау мүмкіндігі.</w:t>
      </w:r>
      <w:r w:rsidRPr="000A247E">
        <w:rPr>
          <w:rFonts w:ascii="Times New Roman" w:eastAsia="Times New Roman" w:hAnsi="Times New Roman" w:cs="Times New Roman"/>
          <w:bCs/>
          <w:color w:val="000000"/>
          <w:sz w:val="28"/>
          <w:szCs w:val="28"/>
          <w:lang w:val="ru-RU" w:eastAsia="ru-RU"/>
        </w:rPr>
        <w:t xml:space="preserve"> Платформада ешбір деңгей жабық жүйеде жұмыс жасамайды. Білім алушы кез келген деңгейді, аяқталған не аяқталмаған, кез келген уақытта қайта орындай алады. Бұл шешімнің педагогикалық мәні — қатені жаза ретінде емес, оқу ресурсы ретінде қалыптастыру. Зерттеулер көрсеткендей, қателесуден қорқу танымдық белсенділікті тежейді [173]; қайта орындау мүмкіндігі бұл тосқауылды жояды.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Осы элементтердің жиынтығы курсты жай тапсырмалар тізімінен ажыратады. Білім алушы прогресін нақты байқайды, тұрақтылығы марапатталады, сапалы шешім жай дұрыс шешімнен жоғары бағаланады, қате ойын процесінің қалыпты бөлігіне айналады </w:t>
      </w:r>
      <w:r w:rsidR="0052351D"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және мұның бәрі пәндік мазмұнмен тікелей байланысты.</w:t>
      </w:r>
    </w:p>
    <w:p w:rsidR="00FC549F" w:rsidRPr="000A247E" w:rsidRDefault="00FC549F" w:rsidP="00FC549F">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«Қақпадан өту</w:t>
      </w:r>
      <w:r w:rsidR="0052351D" w:rsidRPr="000A247E">
        <w:rPr>
          <w:rFonts w:ascii="Times New Roman" w:eastAsia="Times New Roman" w:hAnsi="Times New Roman" w:cs="Times New Roman"/>
          <w:b/>
          <w:bCs/>
          <w:i/>
          <w:color w:val="000000"/>
          <w:sz w:val="28"/>
          <w:szCs w:val="28"/>
          <w:lang w:val="ru-RU" w:eastAsia="ru-RU"/>
        </w:rPr>
        <w:t xml:space="preserve"> код квесті</w:t>
      </w:r>
      <w:r w:rsidRPr="000A247E">
        <w:rPr>
          <w:rFonts w:ascii="Times New Roman" w:eastAsia="Times New Roman" w:hAnsi="Times New Roman" w:cs="Times New Roman"/>
          <w:b/>
          <w:bCs/>
          <w:i/>
          <w:color w:val="000000"/>
          <w:sz w:val="28"/>
          <w:szCs w:val="28"/>
          <w:lang w:val="ru-RU" w:eastAsia="ru-RU"/>
        </w:rPr>
        <w:t xml:space="preserve">» </w:t>
      </w:r>
      <w:r w:rsidR="0052351D" w:rsidRPr="000A247E">
        <w:rPr>
          <w:rFonts w:ascii="Times New Roman" w:eastAsia="Times New Roman" w:hAnsi="Times New Roman" w:cs="Times New Roman"/>
          <w:b/>
          <w:bCs/>
          <w:i/>
          <w:color w:val="000000"/>
          <w:sz w:val="28"/>
          <w:szCs w:val="28"/>
          <w:lang w:val="ru-RU" w:eastAsia="ru-RU"/>
        </w:rPr>
        <w:t>-</w:t>
      </w:r>
      <w:r w:rsidRPr="000A247E">
        <w:rPr>
          <w:rFonts w:ascii="Times New Roman" w:eastAsia="Times New Roman" w:hAnsi="Times New Roman" w:cs="Times New Roman"/>
          <w:b/>
          <w:bCs/>
          <w:i/>
          <w:color w:val="000000"/>
          <w:sz w:val="28"/>
          <w:szCs w:val="28"/>
          <w:lang w:val="ru-RU" w:eastAsia="ru-RU"/>
        </w:rPr>
        <w:t xml:space="preserve"> авторлық квест-миссия</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Python курсының 15 деңгейімен қатар платфор</w:t>
      </w:r>
      <w:r w:rsidR="0052351D" w:rsidRPr="000A247E">
        <w:rPr>
          <w:rFonts w:ascii="Times New Roman" w:eastAsia="Times New Roman" w:hAnsi="Times New Roman" w:cs="Times New Roman"/>
          <w:bCs/>
          <w:color w:val="000000"/>
          <w:sz w:val="28"/>
          <w:szCs w:val="28"/>
          <w:lang w:val="ru-RU" w:eastAsia="ru-RU"/>
        </w:rPr>
        <w:t>мада 4 авторлық квест-миссия енгізілген</w:t>
      </w:r>
      <w:r w:rsidRPr="000A247E">
        <w:rPr>
          <w:rFonts w:ascii="Times New Roman" w:eastAsia="Times New Roman" w:hAnsi="Times New Roman" w:cs="Times New Roman"/>
          <w:bCs/>
          <w:color w:val="000000"/>
          <w:sz w:val="28"/>
          <w:szCs w:val="28"/>
          <w:lang w:val="ru-RU" w:eastAsia="ru-RU"/>
        </w:rPr>
        <w:t xml:space="preserve">. Миссиялар тақырып соңындағы бекіту форматы ретінде жобаланған және дәстүрлі тестілеуден бір маңызды белгі бойынша ерекшеленеді: квест-миссияда ойын ережесі тақырыптың заңымен сәйкеседі. Білім алушы шартты дұрыс жазбаса, қақпа ашылмайды; циклды дұрыс ұйымдастырмаса, кейіпкер </w:t>
      </w:r>
      <w:r w:rsidRPr="000A247E">
        <w:rPr>
          <w:rFonts w:ascii="Times New Roman" w:eastAsia="Times New Roman" w:hAnsi="Times New Roman" w:cs="Times New Roman"/>
          <w:bCs/>
          <w:color w:val="000000"/>
          <w:sz w:val="28"/>
          <w:szCs w:val="28"/>
          <w:lang w:val="ru-RU" w:eastAsia="ru-RU"/>
        </w:rPr>
        <w:lastRenderedPageBreak/>
        <w:t xml:space="preserve">жолын аяқтай алмайды. Ойыннан өту үшін пәндік мазмұнды меңгеру міндетті </w:t>
      </w:r>
      <w:r w:rsidR="0052351D"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ойын мен оқу мақсаты бір-бірімен </w:t>
      </w:r>
      <w:r w:rsidR="0052351D" w:rsidRPr="000A247E">
        <w:rPr>
          <w:rFonts w:ascii="Times New Roman" w:eastAsia="Times New Roman" w:hAnsi="Times New Roman" w:cs="Times New Roman"/>
          <w:bCs/>
          <w:color w:val="000000"/>
          <w:sz w:val="28"/>
          <w:szCs w:val="28"/>
          <w:lang w:val="ru-RU" w:eastAsia="ru-RU"/>
        </w:rPr>
        <w:t>тығыз байланыста болады</w:t>
      </w:r>
      <w:r w:rsidRPr="000A247E">
        <w:rPr>
          <w:rFonts w:ascii="Times New Roman" w:eastAsia="Times New Roman" w:hAnsi="Times New Roman" w:cs="Times New Roman"/>
          <w:bCs/>
          <w:color w:val="000000"/>
          <w:sz w:val="28"/>
          <w:szCs w:val="28"/>
          <w:lang w:val="ru-RU" w:eastAsia="ru-RU"/>
        </w:rPr>
        <w:t>.</w:t>
      </w:r>
    </w:p>
    <w:p w:rsidR="00FC549F" w:rsidRPr="000A247E" w:rsidRDefault="0052351D"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Мысалы, бірінші </w:t>
      </w:r>
      <w:r w:rsidR="00FC549F" w:rsidRPr="000A247E">
        <w:rPr>
          <w:rFonts w:ascii="Times New Roman" w:eastAsia="Times New Roman" w:hAnsi="Times New Roman" w:cs="Times New Roman"/>
          <w:bCs/>
          <w:color w:val="000000"/>
          <w:sz w:val="28"/>
          <w:szCs w:val="28"/>
          <w:lang w:val="ru-RU" w:eastAsia="ru-RU"/>
        </w:rPr>
        <w:t>миссия</w:t>
      </w:r>
      <w:r w:rsidRPr="000A247E">
        <w:rPr>
          <w:rFonts w:ascii="Times New Roman" w:eastAsia="Times New Roman" w:hAnsi="Times New Roman" w:cs="Times New Roman"/>
          <w:bCs/>
          <w:color w:val="000000"/>
          <w:sz w:val="28"/>
          <w:szCs w:val="28"/>
          <w:lang w:val="ru-RU" w:eastAsia="ru-RU"/>
        </w:rPr>
        <w:t xml:space="preserve"> -</w:t>
      </w:r>
      <w:r w:rsidR="00FC549F" w:rsidRPr="000A247E">
        <w:rPr>
          <w:rFonts w:ascii="Times New Roman" w:eastAsia="Times New Roman" w:hAnsi="Times New Roman" w:cs="Times New Roman"/>
          <w:bCs/>
          <w:color w:val="000000"/>
          <w:sz w:val="28"/>
          <w:szCs w:val="28"/>
          <w:lang w:val="ru-RU" w:eastAsia="ru-RU"/>
        </w:rPr>
        <w:t xml:space="preserve"> «</w:t>
      </w:r>
      <w:r w:rsidRPr="000A247E">
        <w:rPr>
          <w:rFonts w:ascii="Times New Roman" w:eastAsia="Times New Roman" w:hAnsi="Times New Roman" w:cs="Times New Roman"/>
          <w:bCs/>
          <w:color w:val="000000"/>
          <w:sz w:val="28"/>
          <w:szCs w:val="28"/>
          <w:lang w:val="ru-RU" w:eastAsia="ru-RU"/>
        </w:rPr>
        <w:t>Қақпадан өту код квесті</w:t>
      </w:r>
      <w:r w:rsidR="00FC549F" w:rsidRPr="000A247E">
        <w:rPr>
          <w:rFonts w:ascii="Times New Roman" w:eastAsia="Times New Roman" w:hAnsi="Times New Roman" w:cs="Times New Roman"/>
          <w:bCs/>
          <w:color w:val="000000"/>
          <w:sz w:val="28"/>
          <w:szCs w:val="28"/>
          <w:lang w:val="ru-RU" w:eastAsia="ru-RU"/>
        </w:rPr>
        <w:t xml:space="preserve">» </w:t>
      </w:r>
      <w:r w:rsidRPr="000A247E">
        <w:rPr>
          <w:rFonts w:ascii="Times New Roman" w:eastAsia="Times New Roman" w:hAnsi="Times New Roman" w:cs="Times New Roman"/>
          <w:bCs/>
          <w:color w:val="000000"/>
          <w:sz w:val="28"/>
          <w:szCs w:val="28"/>
          <w:lang w:val="ru-RU" w:eastAsia="ru-RU"/>
        </w:rPr>
        <w:t>-</w:t>
      </w:r>
      <w:r w:rsidR="00FC549F" w:rsidRPr="000A247E">
        <w:rPr>
          <w:rFonts w:ascii="Times New Roman" w:eastAsia="Times New Roman" w:hAnsi="Times New Roman" w:cs="Times New Roman"/>
          <w:bCs/>
          <w:color w:val="000000"/>
          <w:sz w:val="28"/>
          <w:szCs w:val="28"/>
          <w:lang w:val="ru-RU" w:eastAsia="ru-RU"/>
        </w:rPr>
        <w:t xml:space="preserve"> шартты операторлар тақырыбына арналған. Миссияда білім алушы «Деректер батыры» рөлін қабылдайды. Нарративтік сюжет бойынша батыр сиқырлы қақпалар арқылы өтіп, айдаһармен кездесуі тиіс. Сюжет желісі if шартынан бастап and/or логикасына дейінгі тармақталу операторларының бірізді күрделенуімен дәл қабысады. Миссияда 4 деңгей</w:t>
      </w:r>
      <w:r w:rsidR="0082331B" w:rsidRPr="000A247E">
        <w:rPr>
          <w:rFonts w:ascii="Times New Roman" w:eastAsia="Times New Roman" w:hAnsi="Times New Roman" w:cs="Times New Roman"/>
          <w:bCs/>
          <w:color w:val="000000"/>
          <w:sz w:val="28"/>
          <w:szCs w:val="28"/>
          <w:lang w:val="ru-RU" w:eastAsia="ru-RU"/>
        </w:rPr>
        <w:t>ден тұрады</w:t>
      </w:r>
      <w:r w:rsidR="00FC549F" w:rsidRPr="000A247E">
        <w:rPr>
          <w:rFonts w:ascii="Times New Roman" w:eastAsia="Times New Roman" w:hAnsi="Times New Roman" w:cs="Times New Roman"/>
          <w:bCs/>
          <w:color w:val="000000"/>
          <w:sz w:val="28"/>
          <w:szCs w:val="28"/>
          <w:lang w:val="ru-RU" w:eastAsia="ru-RU"/>
        </w:rPr>
        <w:t>.</w:t>
      </w:r>
    </w:p>
    <w:p w:rsidR="0082331B" w:rsidRPr="000A247E" w:rsidRDefault="0082331B" w:rsidP="0082331B">
      <w:pPr>
        <w:spacing w:after="0" w:line="240" w:lineRule="auto"/>
        <w:jc w:val="both"/>
        <w:rPr>
          <w:rFonts w:ascii="Times New Roman" w:eastAsia="Times New Roman" w:hAnsi="Times New Roman" w:cs="Times New Roman"/>
          <w:bCs/>
          <w:color w:val="000000" w:themeColor="text1"/>
          <w:sz w:val="28"/>
          <w:szCs w:val="28"/>
          <w:lang w:val="ru-RU" w:eastAsia="ru-RU"/>
        </w:rPr>
      </w:pPr>
    </w:p>
    <w:p w:rsidR="00FC549F" w:rsidRPr="000A247E" w:rsidRDefault="0082331B" w:rsidP="0082331B">
      <w:pPr>
        <w:spacing w:after="0" w:line="240" w:lineRule="auto"/>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18-к</w:t>
      </w:r>
      <w:r w:rsidR="00FC549F" w:rsidRPr="000A247E">
        <w:rPr>
          <w:rFonts w:ascii="Times New Roman" w:eastAsia="Times New Roman" w:hAnsi="Times New Roman" w:cs="Times New Roman"/>
          <w:bCs/>
          <w:color w:val="000000"/>
          <w:sz w:val="28"/>
          <w:szCs w:val="28"/>
          <w:lang w:val="ru-RU" w:eastAsia="ru-RU"/>
        </w:rPr>
        <w:t>есте</w:t>
      </w:r>
      <w:r w:rsidRPr="000A247E">
        <w:rPr>
          <w:rFonts w:ascii="Times New Roman" w:eastAsia="Times New Roman" w:hAnsi="Times New Roman" w:cs="Times New Roman"/>
          <w:bCs/>
          <w:color w:val="000000"/>
          <w:sz w:val="28"/>
          <w:szCs w:val="28"/>
          <w:lang w:val="ru-RU" w:eastAsia="ru-RU"/>
        </w:rPr>
        <w:t>.</w:t>
      </w:r>
      <w:r w:rsidR="00FC549F" w:rsidRPr="000A247E">
        <w:rPr>
          <w:rFonts w:ascii="Times New Roman" w:eastAsia="Times New Roman" w:hAnsi="Times New Roman" w:cs="Times New Roman"/>
          <w:bCs/>
          <w:color w:val="000000"/>
          <w:sz w:val="28"/>
          <w:szCs w:val="28"/>
          <w:lang w:val="ru-RU" w:eastAsia="ru-RU"/>
        </w:rPr>
        <w:t xml:space="preserve"> «</w:t>
      </w:r>
      <w:r w:rsidRPr="000A247E">
        <w:rPr>
          <w:rFonts w:ascii="Times New Roman" w:eastAsia="Times New Roman" w:hAnsi="Times New Roman" w:cs="Times New Roman"/>
          <w:bCs/>
          <w:color w:val="000000"/>
          <w:sz w:val="28"/>
          <w:szCs w:val="28"/>
          <w:lang w:val="ru-RU" w:eastAsia="ru-RU"/>
        </w:rPr>
        <w:t>Қақпадан өту код квесті»</w:t>
      </w:r>
      <w:r w:rsidR="00FC549F" w:rsidRPr="000A247E">
        <w:rPr>
          <w:rFonts w:ascii="Times New Roman" w:eastAsia="Times New Roman" w:hAnsi="Times New Roman" w:cs="Times New Roman"/>
          <w:bCs/>
          <w:color w:val="000000"/>
          <w:sz w:val="28"/>
          <w:szCs w:val="28"/>
          <w:lang w:val="ru-RU" w:eastAsia="ru-RU"/>
        </w:rPr>
        <w:t xml:space="preserve"> </w:t>
      </w:r>
      <w:r w:rsidRPr="000A247E">
        <w:rPr>
          <w:rFonts w:ascii="Times New Roman" w:eastAsia="Times New Roman" w:hAnsi="Times New Roman" w:cs="Times New Roman"/>
          <w:bCs/>
          <w:color w:val="000000"/>
          <w:sz w:val="28"/>
          <w:szCs w:val="28"/>
          <w:lang w:val="ru-RU" w:eastAsia="ru-RU"/>
        </w:rPr>
        <w:t xml:space="preserve">әдістемелік </w:t>
      </w:r>
      <w:r w:rsidR="00FC549F" w:rsidRPr="000A247E">
        <w:rPr>
          <w:rFonts w:ascii="Times New Roman" w:eastAsia="Times New Roman" w:hAnsi="Times New Roman" w:cs="Times New Roman"/>
          <w:bCs/>
          <w:color w:val="000000"/>
          <w:sz w:val="28"/>
          <w:szCs w:val="28"/>
          <w:lang w:val="ru-RU" w:eastAsia="ru-RU"/>
        </w:rPr>
        <w:t>мағынасы</w:t>
      </w:r>
    </w:p>
    <w:tbl>
      <w:tblPr>
        <w:tblStyle w:val="aa"/>
        <w:tblW w:w="0" w:type="auto"/>
        <w:tblLook w:val="04A0" w:firstRow="1" w:lastRow="0" w:firstColumn="1" w:lastColumn="0" w:noHBand="0" w:noVBand="1"/>
      </w:tblPr>
      <w:tblGrid>
        <w:gridCol w:w="1071"/>
        <w:gridCol w:w="1548"/>
        <w:gridCol w:w="1413"/>
        <w:gridCol w:w="2445"/>
        <w:gridCol w:w="3711"/>
      </w:tblGrid>
      <w:tr w:rsidR="00F10516" w:rsidRPr="000A247E" w:rsidTr="00F87258">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Атауы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Python мазмұны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Геймификация элементтері</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Педагогикалық мағынасы</w:t>
            </w:r>
          </w:p>
        </w:tc>
      </w:tr>
      <w:tr w:rsidR="00F10516" w:rsidRPr="00440063" w:rsidTr="00F87258">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1</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«Ақиқат қақпасы»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if шарты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ТҰ, жедел кері байланыс, кеңес батырмасы, анимация</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if логикасын нақты жағдаймен байланыстырады; дұрыс шарт — қақпа ашылады, анимацияда бірден көрінеді</w:t>
            </w:r>
          </w:p>
        </w:tc>
      </w:tr>
      <w:tr w:rsidR="00F10516" w:rsidRPr="00440063" w:rsidTr="00F87258">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2</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«Екі жол айырығы»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if-else</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ТҰ, анимациялық жол таңдауы, өмір жүйесі, кеңес</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Бинарлы шешімді «жол таңдау» метафорасы арқылы нақтылайды; екі нәтиженің айырмасы визуалды түрде ажыратылады</w:t>
            </w:r>
          </w:p>
        </w:tc>
      </w:tr>
      <w:tr w:rsidR="00F10516" w:rsidRPr="00440063" w:rsidTr="00F87258">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3</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«Үш сиқырлы есік»</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if-elif-else</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ТҰ, прогресс жолағы, кеңес, өмір жүйесі</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Бірнеше шартты ажыратуды кезеңдік күрделілікпен меңгертеді; elif «үшінші есік» ретінде анимацияда бейнеленеді</w:t>
            </w:r>
          </w:p>
        </w:tc>
      </w:tr>
      <w:tr w:rsidR="00F10516" w:rsidRPr="00440063" w:rsidTr="00F87258">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4</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«Айдаһар сұрағы»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and / or логикасы</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ТҰ, «Код Шебері» белгісі, анимация, рефлексиялық сұрақ</w:t>
            </w:r>
          </w:p>
        </w:tc>
        <w:tc>
          <w:tcPr>
            <w:tcW w:w="0" w:type="auto"/>
            <w:hideMark/>
          </w:tcPr>
          <w:p w:rsidR="0082331B" w:rsidRPr="000A247E" w:rsidRDefault="0082331B" w:rsidP="0082331B">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Логикалық операторларды шешімдер тіркесімі ретінде қолдануды жаттықтырады; ең оңтайлы шешім «Код Шебері» белгісімен ерекше марапатталады</w:t>
            </w:r>
          </w:p>
        </w:tc>
      </w:tr>
    </w:tbl>
    <w:p w:rsidR="0082331B" w:rsidRPr="000A247E" w:rsidRDefault="0082331B"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A247E" w:rsidRDefault="00FC549F" w:rsidP="00FC549F">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Миссияның дидактикалық механизмдері</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Өмір жүйесі</w:t>
      </w:r>
      <w:r w:rsidRPr="000A247E">
        <w:rPr>
          <w:rFonts w:ascii="Times New Roman" w:eastAsia="Times New Roman" w:hAnsi="Times New Roman" w:cs="Times New Roman"/>
          <w:bCs/>
          <w:color w:val="000000"/>
          <w:sz w:val="28"/>
          <w:szCs w:val="28"/>
          <w:lang w:val="ru-RU" w:eastAsia="ru-RU"/>
        </w:rPr>
        <w:t xml:space="preserve">. Миссия басында білім алушыға 3 өмір беріледі. Синтаксис немесе логика қатесі бір өмірді азайтады, бірақ тапсырманы қайта орындауға мүмкіндік сақталады. Өмір жүйесі екі жұмыс атқарады: код жазар алдында ойлануды ынталандырады және қате ойын процесінің бір бөлігі екенін нақты мойындайды. «Өмірімді жоғалттым» дегеннің орнына </w:t>
      </w:r>
      <w:r w:rsidR="0082331B"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«қайта тырысамын» деген рефлекс қалыптасады.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lastRenderedPageBreak/>
        <w:t>Анимациялық қозғалыстар.</w:t>
      </w:r>
      <w:r w:rsidRPr="000A247E">
        <w:rPr>
          <w:rFonts w:ascii="Times New Roman" w:eastAsia="Times New Roman" w:hAnsi="Times New Roman" w:cs="Times New Roman"/>
          <w:bCs/>
          <w:color w:val="000000"/>
          <w:sz w:val="28"/>
          <w:szCs w:val="28"/>
          <w:lang w:val="ru-RU" w:eastAsia="ru-RU"/>
        </w:rPr>
        <w:t xml:space="preserve"> Кейіпкер кодтың нәтижесіне тікелей байланысты әрекет жасайды: дұрыс шарт жазылса </w:t>
      </w:r>
      <w:r w:rsidR="0082331B"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қақпа ашылып, батыр алға жылжиды; қате болса </w:t>
      </w:r>
      <w:r w:rsidR="0082331B" w:rsidRPr="000A247E">
        <w:rPr>
          <w:rFonts w:ascii="Times New Roman" w:eastAsia="Times New Roman" w:hAnsi="Times New Roman" w:cs="Times New Roman"/>
          <w:bCs/>
          <w:color w:val="000000"/>
          <w:sz w:val="28"/>
          <w:szCs w:val="28"/>
          <w:lang w:val="ru-RU" w:eastAsia="ru-RU"/>
        </w:rPr>
        <w:t>- кейіпкер тоқтайды</w:t>
      </w:r>
      <w:r w:rsidRPr="000A247E">
        <w:rPr>
          <w:rFonts w:ascii="Times New Roman" w:eastAsia="Times New Roman" w:hAnsi="Times New Roman" w:cs="Times New Roman"/>
          <w:bCs/>
          <w:color w:val="000000"/>
          <w:sz w:val="28"/>
          <w:szCs w:val="28"/>
          <w:lang w:val="ru-RU" w:eastAsia="ru-RU"/>
        </w:rPr>
        <w:t>. Абстрактілі синтаксис пен визуалды нәтиже арасындағы бұл байланыс тармақталу логикасын жаттауды емес, оны сезінуді қамтамасыз етеді. Р.Майердің мультимедиалық оқыту теориясы тұрғысынан бағалағанда, мұндай анимациялық кері байланыс ұғымның ұзақ мерзімді</w:t>
      </w:r>
      <w:r w:rsidR="0082331B" w:rsidRPr="000A247E">
        <w:rPr>
          <w:rFonts w:ascii="Times New Roman" w:eastAsia="Times New Roman" w:hAnsi="Times New Roman" w:cs="Times New Roman"/>
          <w:bCs/>
          <w:color w:val="000000"/>
          <w:sz w:val="28"/>
          <w:szCs w:val="28"/>
          <w:lang w:val="ru-RU" w:eastAsia="ru-RU"/>
        </w:rPr>
        <w:t xml:space="preserve"> жадта сақталуына ықпал етеді [174</w:t>
      </w:r>
      <w:r w:rsidRPr="000A247E">
        <w:rPr>
          <w:rFonts w:ascii="Times New Roman" w:eastAsia="Times New Roman" w:hAnsi="Times New Roman" w:cs="Times New Roman"/>
          <w:bCs/>
          <w:color w:val="000000"/>
          <w:sz w:val="28"/>
          <w:szCs w:val="28"/>
          <w:lang w:val="ru-RU" w:eastAsia="ru-RU"/>
        </w:rPr>
        <w:t>].</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 xml:space="preserve">Кеңес </w:t>
      </w:r>
      <w:r w:rsidR="0082331B" w:rsidRPr="000A247E">
        <w:rPr>
          <w:rFonts w:ascii="Times New Roman" w:eastAsia="Times New Roman" w:hAnsi="Times New Roman" w:cs="Times New Roman"/>
          <w:b/>
          <w:bCs/>
          <w:i/>
          <w:color w:val="000000"/>
          <w:sz w:val="28"/>
          <w:szCs w:val="28"/>
          <w:lang w:val="ru-RU" w:eastAsia="ru-RU"/>
        </w:rPr>
        <w:t xml:space="preserve">беру </w:t>
      </w:r>
      <w:r w:rsidRPr="000A247E">
        <w:rPr>
          <w:rFonts w:ascii="Times New Roman" w:eastAsia="Times New Roman" w:hAnsi="Times New Roman" w:cs="Times New Roman"/>
          <w:b/>
          <w:bCs/>
          <w:i/>
          <w:color w:val="000000"/>
          <w:sz w:val="28"/>
          <w:szCs w:val="28"/>
          <w:lang w:val="ru-RU" w:eastAsia="ru-RU"/>
        </w:rPr>
        <w:t>функциясы</w:t>
      </w:r>
      <w:r w:rsidRPr="000A247E">
        <w:rPr>
          <w:rFonts w:ascii="Times New Roman" w:eastAsia="Times New Roman" w:hAnsi="Times New Roman" w:cs="Times New Roman"/>
          <w:bCs/>
          <w:color w:val="000000"/>
          <w:sz w:val="28"/>
          <w:szCs w:val="28"/>
          <w:lang w:val="ru-RU" w:eastAsia="ru-RU"/>
        </w:rPr>
        <w:t xml:space="preserve">. Дайын жауап бермейді. Білім алушыға синтаксис шаблоны немесе бағыттаушы сұрақ ұсынылады. Кеңес алу ұпайдан шегеруді тудырмайды </w:t>
      </w:r>
      <w:r w:rsidR="0082331B"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бұл да психологиялық қауіпсіздік ортасының элементі. Нәтижесінде тапсырма барлық білім алушыға бірдей болғанымен, іс жүзінде дараланған қолдау жүйесі жұмыс жасайды.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Рефлексиялық сұрақ.</w:t>
      </w:r>
      <w:r w:rsidRPr="000A247E">
        <w:rPr>
          <w:rFonts w:ascii="Times New Roman" w:eastAsia="Times New Roman" w:hAnsi="Times New Roman" w:cs="Times New Roman"/>
          <w:bCs/>
          <w:color w:val="000000"/>
          <w:sz w:val="28"/>
          <w:szCs w:val="28"/>
          <w:lang w:val="ru-RU" w:eastAsia="ru-RU"/>
        </w:rPr>
        <w:t xml:space="preserve"> 4-деңгей аяқталған соң экранда педагогикалық бағытталған сұрақ шығады: «Осы деңгейлерді 7-сынып оқушысына қалай түсіндірер едің? Қай жерде оқушы қиналуы мүмкін?». Бұл сұрақтың квест ішінде орналасуы кездейсоқ емес. Ол білім алушыны орындаушы позициясынан аналитик позициясына көшіреді </w:t>
      </w:r>
      <w:r w:rsidR="0082331B"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екінші фазаға, педагог-жобалаушы рөліне дайындықтың нақты тетігі.</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«Код Шебері» белгісі.</w:t>
      </w:r>
      <w:r w:rsidRPr="000A247E">
        <w:rPr>
          <w:rFonts w:ascii="Times New Roman" w:eastAsia="Times New Roman" w:hAnsi="Times New Roman" w:cs="Times New Roman"/>
          <w:bCs/>
          <w:color w:val="000000"/>
          <w:sz w:val="28"/>
          <w:szCs w:val="28"/>
          <w:lang w:val="ru-RU" w:eastAsia="ru-RU"/>
        </w:rPr>
        <w:t xml:space="preserve"> Тапсырманы орындағанның бәрі алмайды. Тек ең оңтайлы шешімді тапқан білім алушы алады. «Жұмыс істейтін код» мен «сапалы код» арасындағы айырмашылықты нақты тәжірибеде сезіну </w:t>
      </w:r>
      <w:r w:rsidR="0082331B"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болашақ информатика мұғалімі үшін бұл жай теориялық ұғым емес, кәсіби бағдар.</w:t>
      </w:r>
    </w:p>
    <w:p w:rsidR="00F10516" w:rsidRPr="000A247E" w:rsidRDefault="00440063" w:rsidP="00F10516">
      <w:pPr>
        <w:spacing w:after="0" w:line="240" w:lineRule="auto"/>
        <w:jc w:val="both"/>
        <w:rPr>
          <w:rFonts w:ascii="Times New Roman" w:eastAsia="Times New Roman" w:hAnsi="Times New Roman" w:cs="Times New Roman"/>
          <w:bCs/>
          <w:color w:val="000000" w:themeColor="text1"/>
          <w:sz w:val="28"/>
          <w:szCs w:val="28"/>
          <w:lang w:val="ru-RU" w:eastAsia="ru-RU"/>
        </w:rPr>
      </w:pPr>
      <w:r>
        <w:rPr>
          <w:rFonts w:ascii="Times New Roman" w:eastAsia="Times New Roman" w:hAnsi="Times New Roman" w:cs="Times New Roman"/>
          <w:bCs/>
          <w:color w:val="000000"/>
          <w:sz w:val="28"/>
          <w:szCs w:val="28"/>
          <w:lang w:val="ru-RU" w:eastAsia="ru-RU"/>
        </w:rPr>
        <w:pict>
          <v:shape id="_x0000_i1026" type="#_x0000_t75" style="width:498pt;height:246.65pt">
            <v:imagedata r:id="rId36" o:title="Gemini_Generated_Image_nge6nwnge6nwnge6"/>
          </v:shape>
        </w:pict>
      </w:r>
    </w:p>
    <w:p w:rsidR="00FC549F" w:rsidRPr="000A247E" w:rsidRDefault="00E77BC5" w:rsidP="00E77BC5">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24-сурет. </w:t>
      </w:r>
      <w:r w:rsidR="00FC549F" w:rsidRPr="000A247E">
        <w:rPr>
          <w:rFonts w:ascii="Times New Roman" w:eastAsia="Times New Roman" w:hAnsi="Times New Roman" w:cs="Times New Roman"/>
          <w:bCs/>
          <w:color w:val="000000"/>
          <w:sz w:val="28"/>
          <w:szCs w:val="28"/>
          <w:lang w:val="ru-RU" w:eastAsia="ru-RU"/>
        </w:rPr>
        <w:t xml:space="preserve">«Код </w:t>
      </w:r>
      <w:r w:rsidRPr="000A247E">
        <w:rPr>
          <w:rFonts w:ascii="Times New Roman" w:eastAsia="Times New Roman" w:hAnsi="Times New Roman" w:cs="Times New Roman"/>
          <w:bCs/>
          <w:color w:val="000000"/>
          <w:sz w:val="28"/>
          <w:szCs w:val="28"/>
          <w:lang w:val="ru-RU" w:eastAsia="ru-RU"/>
        </w:rPr>
        <w:t>к</w:t>
      </w:r>
      <w:r w:rsidR="00FC549F" w:rsidRPr="000A247E">
        <w:rPr>
          <w:rFonts w:ascii="Times New Roman" w:eastAsia="Times New Roman" w:hAnsi="Times New Roman" w:cs="Times New Roman"/>
          <w:bCs/>
          <w:color w:val="000000"/>
          <w:sz w:val="28"/>
          <w:szCs w:val="28"/>
          <w:lang w:val="ru-RU" w:eastAsia="ru-RU"/>
        </w:rPr>
        <w:t>весті</w:t>
      </w:r>
      <w:r w:rsidRPr="000A247E">
        <w:rPr>
          <w:rFonts w:ascii="Times New Roman" w:eastAsia="Times New Roman" w:hAnsi="Times New Roman" w:cs="Times New Roman"/>
          <w:bCs/>
          <w:color w:val="000000"/>
          <w:sz w:val="28"/>
          <w:szCs w:val="28"/>
          <w:lang w:val="ru-RU" w:eastAsia="ru-RU"/>
        </w:rPr>
        <w:t>нің</w:t>
      </w:r>
      <w:r w:rsidR="00FC549F" w:rsidRPr="000A247E">
        <w:rPr>
          <w:rFonts w:ascii="Times New Roman" w:eastAsia="Times New Roman" w:hAnsi="Times New Roman" w:cs="Times New Roman"/>
          <w:bCs/>
          <w:color w:val="000000"/>
          <w:sz w:val="28"/>
          <w:szCs w:val="28"/>
          <w:lang w:val="ru-RU" w:eastAsia="ru-RU"/>
        </w:rPr>
        <w:t xml:space="preserve">» — </w:t>
      </w:r>
      <w:r w:rsidRPr="000A247E">
        <w:rPr>
          <w:rFonts w:ascii="Times New Roman" w:eastAsia="Times New Roman" w:hAnsi="Times New Roman" w:cs="Times New Roman"/>
          <w:bCs/>
          <w:color w:val="000000"/>
          <w:sz w:val="28"/>
          <w:szCs w:val="28"/>
          <w:lang w:val="ru-RU" w:eastAsia="ru-RU"/>
        </w:rPr>
        <w:t>1</w:t>
      </w:r>
      <w:r w:rsidR="00FC549F" w:rsidRPr="000A247E">
        <w:rPr>
          <w:rFonts w:ascii="Times New Roman" w:eastAsia="Times New Roman" w:hAnsi="Times New Roman" w:cs="Times New Roman"/>
          <w:bCs/>
          <w:color w:val="000000"/>
          <w:sz w:val="28"/>
          <w:szCs w:val="28"/>
          <w:lang w:val="ru-RU" w:eastAsia="ru-RU"/>
        </w:rPr>
        <w:t>-деңгей экраны</w:t>
      </w:r>
    </w:p>
    <w:p w:rsidR="00E77BC5" w:rsidRPr="000A247E" w:rsidRDefault="00E77BC5"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Квест форматының дәстүрлі тест алдындағы артықшылығы мынада: тест «орындады/орындамады» деңгейінде ақпарат бергенде, квест білім алушының </w:t>
      </w:r>
      <w:r w:rsidRPr="000A247E">
        <w:rPr>
          <w:rFonts w:ascii="Times New Roman" w:eastAsia="Times New Roman" w:hAnsi="Times New Roman" w:cs="Times New Roman"/>
          <w:bCs/>
          <w:color w:val="000000"/>
          <w:sz w:val="28"/>
          <w:szCs w:val="28"/>
          <w:lang w:val="ru-RU" w:eastAsia="ru-RU"/>
        </w:rPr>
        <w:lastRenderedPageBreak/>
        <w:t>ойлау барысын, қатені байқау жылдамдығын, кеңеске жүгіну тәртібін және шешімнің сапасын бір уақытта тіркейді. Оқытушы үшін бұл анағұрлым ақпараттылығы жоғары диагностикалық деректер.</w:t>
      </w:r>
    </w:p>
    <w:p w:rsidR="00FC549F" w:rsidRPr="000A247E" w:rsidRDefault="00FC549F" w:rsidP="00FC549F">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Білімді тексеру тесттері</w:t>
      </w:r>
    </w:p>
    <w:p w:rsidR="00FC549F" w:rsidRPr="000A247E" w:rsidRDefault="00E77BC5"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Сайттағы </w:t>
      </w:r>
      <w:r w:rsidR="00FC549F" w:rsidRPr="000A247E">
        <w:rPr>
          <w:rFonts w:ascii="Times New Roman" w:eastAsia="Times New Roman" w:hAnsi="Times New Roman" w:cs="Times New Roman"/>
          <w:bCs/>
          <w:color w:val="000000"/>
          <w:sz w:val="28"/>
          <w:szCs w:val="28"/>
          <w:lang w:val="ru-RU" w:eastAsia="ru-RU"/>
        </w:rPr>
        <w:t>оқу 15 деңгей мен 4 квест-миссиямен аяқталмайды. Әр тақырып аяқталғаннан кейін білім алушы тақырыптық тест тапсырады. Тест нәтижесі бірден шығады; қате жауаптар бойынша қысқа түсініктеме беріледі. Бұл автоматты жедел кері байланыс тапсырманы тексеру кезінде оқытушының тікелей қатысуын талап етпейді</w:t>
      </w:r>
      <w:r w:rsidRPr="000A247E">
        <w:rPr>
          <w:rFonts w:ascii="Times New Roman" w:eastAsia="Times New Roman" w:hAnsi="Times New Roman" w:cs="Times New Roman"/>
          <w:bCs/>
          <w:color w:val="000000"/>
          <w:sz w:val="28"/>
          <w:szCs w:val="28"/>
          <w:lang w:val="ru-RU" w:eastAsia="ru-RU"/>
        </w:rPr>
        <w:t xml:space="preserve"> (25-сурет)</w:t>
      </w:r>
      <w:r w:rsidR="00FC549F" w:rsidRPr="000A247E">
        <w:rPr>
          <w:rFonts w:ascii="Times New Roman" w:eastAsia="Times New Roman" w:hAnsi="Times New Roman" w:cs="Times New Roman"/>
          <w:bCs/>
          <w:color w:val="000000"/>
          <w:sz w:val="28"/>
          <w:szCs w:val="28"/>
          <w:lang w:val="ru-RU" w:eastAsia="ru-RU"/>
        </w:rPr>
        <w:t>.</w:t>
      </w:r>
    </w:p>
    <w:p w:rsidR="00E77BC5" w:rsidRPr="000A247E" w:rsidRDefault="00E77BC5"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A247E" w:rsidRDefault="00E77BC5" w:rsidP="00E77BC5">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highlight w:val="yellow"/>
          <w:lang w:val="ru-RU" w:eastAsia="ru-RU"/>
        </w:rPr>
        <w:t xml:space="preserve">25-сурет. </w:t>
      </w:r>
      <w:r w:rsidR="00583870" w:rsidRPr="000A247E">
        <w:rPr>
          <w:rFonts w:ascii="Times New Roman" w:eastAsia="Times New Roman" w:hAnsi="Times New Roman" w:cs="Times New Roman"/>
          <w:bCs/>
          <w:color w:val="000000"/>
          <w:sz w:val="28"/>
          <w:szCs w:val="28"/>
          <w:highlight w:val="yellow"/>
          <w:lang w:val="ru-RU" w:eastAsia="ru-RU"/>
        </w:rPr>
        <w:t>Blockland.kz</w:t>
      </w:r>
      <w:r w:rsidR="00FC549F" w:rsidRPr="000A247E">
        <w:rPr>
          <w:rFonts w:ascii="Times New Roman" w:eastAsia="Times New Roman" w:hAnsi="Times New Roman" w:cs="Times New Roman"/>
          <w:bCs/>
          <w:color w:val="000000"/>
          <w:sz w:val="28"/>
          <w:szCs w:val="28"/>
          <w:highlight w:val="yellow"/>
          <w:lang w:val="ru-RU" w:eastAsia="ru-RU"/>
        </w:rPr>
        <w:t xml:space="preserve"> </w:t>
      </w:r>
      <w:r w:rsidRPr="000A247E">
        <w:rPr>
          <w:rFonts w:ascii="Times New Roman" w:eastAsia="Times New Roman" w:hAnsi="Times New Roman" w:cs="Times New Roman"/>
          <w:bCs/>
          <w:color w:val="000000"/>
          <w:sz w:val="28"/>
          <w:szCs w:val="28"/>
          <w:highlight w:val="yellow"/>
          <w:lang w:val="ru-RU" w:eastAsia="ru-RU"/>
        </w:rPr>
        <w:t xml:space="preserve">сайтындағы </w:t>
      </w:r>
      <w:r w:rsidR="00FC549F" w:rsidRPr="000A247E">
        <w:rPr>
          <w:rFonts w:ascii="Times New Roman" w:eastAsia="Times New Roman" w:hAnsi="Times New Roman" w:cs="Times New Roman"/>
          <w:bCs/>
          <w:color w:val="000000"/>
          <w:sz w:val="28"/>
          <w:szCs w:val="28"/>
          <w:highlight w:val="yellow"/>
          <w:lang w:val="ru-RU" w:eastAsia="ru-RU"/>
        </w:rPr>
        <w:t xml:space="preserve">Python курсы бойынша тест экраны: сұрақ мәтіні, </w:t>
      </w:r>
      <w:r w:rsidRPr="000A247E">
        <w:rPr>
          <w:rFonts w:ascii="Times New Roman" w:eastAsia="Times New Roman" w:hAnsi="Times New Roman" w:cs="Times New Roman"/>
          <w:bCs/>
          <w:color w:val="000000"/>
          <w:sz w:val="28"/>
          <w:szCs w:val="28"/>
          <w:highlight w:val="yellow"/>
          <w:lang w:val="ru-RU" w:eastAsia="ru-RU"/>
        </w:rPr>
        <w:t>жауап нұсқалары, нәтиже панелі.</w:t>
      </w:r>
    </w:p>
    <w:p w:rsidR="00E77BC5" w:rsidRPr="000A247E" w:rsidRDefault="00E77BC5"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A247E" w:rsidRDefault="00E77BC5"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 квест және тест -</w:t>
      </w:r>
      <w:r w:rsidR="00FC549F" w:rsidRPr="000A247E">
        <w:rPr>
          <w:rFonts w:ascii="Times New Roman" w:eastAsia="Times New Roman" w:hAnsi="Times New Roman" w:cs="Times New Roman"/>
          <w:bCs/>
          <w:color w:val="000000"/>
          <w:sz w:val="28"/>
          <w:szCs w:val="28"/>
          <w:lang w:val="ru-RU" w:eastAsia="ru-RU"/>
        </w:rPr>
        <w:t xml:space="preserve"> оқу процесін тұтастырып тұратын үш формат. Деңгейде дағды қалыптасады: білім алушы кодты жазады, қатені байқайды, түзетеді, прогреске қол жеткізеді. Квес</w:t>
      </w:r>
      <w:r w:rsidRPr="000A247E">
        <w:rPr>
          <w:rFonts w:ascii="Times New Roman" w:eastAsia="Times New Roman" w:hAnsi="Times New Roman" w:cs="Times New Roman"/>
          <w:bCs/>
          <w:color w:val="000000"/>
          <w:sz w:val="28"/>
          <w:szCs w:val="28"/>
          <w:lang w:val="ru-RU" w:eastAsia="ru-RU"/>
        </w:rPr>
        <w:t>т-миссияда сол дағды жаттығады -</w:t>
      </w:r>
      <w:r w:rsidR="00FC549F" w:rsidRPr="000A247E">
        <w:rPr>
          <w:rFonts w:ascii="Times New Roman" w:eastAsia="Times New Roman" w:hAnsi="Times New Roman" w:cs="Times New Roman"/>
          <w:bCs/>
          <w:color w:val="000000"/>
          <w:sz w:val="28"/>
          <w:szCs w:val="28"/>
          <w:lang w:val="ru-RU" w:eastAsia="ru-RU"/>
        </w:rPr>
        <w:t xml:space="preserve"> бекіту форматы ретінде, бірақ ойын сюжеті ішінде. Тест диагностикалайды: қай ұғым берік меңгерілген, қай жер әлсіз қалды. Білім алушы тест нәтижесі арқылы өзінің осал тұстарын анықтап, деңгейлерге қайта орала алады. Оқытушы үшін топтың тест нәтижелері қай тақырыпта қосымша жұмыс қажет екенін нақтылайтын аналитикалық деректерге айналады.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Осылайша, </w:t>
      </w:r>
      <w:r w:rsidR="00583870" w:rsidRPr="000A247E">
        <w:rPr>
          <w:rFonts w:ascii="Times New Roman" w:eastAsia="Times New Roman" w:hAnsi="Times New Roman" w:cs="Times New Roman"/>
          <w:bCs/>
          <w:color w:val="000000"/>
          <w:sz w:val="28"/>
          <w:szCs w:val="28"/>
          <w:lang w:val="ru-RU" w:eastAsia="ru-RU"/>
        </w:rPr>
        <w:t>Blockland.kz</w:t>
      </w:r>
      <w:r w:rsidRPr="000A247E">
        <w:rPr>
          <w:rFonts w:ascii="Times New Roman" w:eastAsia="Times New Roman" w:hAnsi="Times New Roman" w:cs="Times New Roman"/>
          <w:bCs/>
          <w:color w:val="000000"/>
          <w:sz w:val="28"/>
          <w:szCs w:val="28"/>
          <w:lang w:val="ru-RU" w:eastAsia="ru-RU"/>
        </w:rPr>
        <w:t xml:space="preserve"> платформасындағы Python курсы деңгейлер жүйесі, геймификация механизмдері, авторлық квест-миссиялар және диагностикалық тесттердің өзара байланысы арқылы оқу ілгерілеуі көрнекі, прогресс сезінілетін және болашақ мұғалімнің педагогикалық рефлексиясын дамытатын цифрлық оқу ортасын қалыптастырады.</w:t>
      </w: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II фаза: геймификация элементтерін қолданудың әдістемелік ерекшеліктері және болашақ информатика мұғалімінің педагог-жобалаушы ретінде қалыптасуы</w:t>
      </w: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Фазаның ғылыми-педагогикалық мәні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hAnsi="Times New Roman" w:cs="Times New Roman"/>
          <w:sz w:val="28"/>
          <w:szCs w:val="28"/>
          <w:lang w:val="ru-RU"/>
        </w:rPr>
        <w:t>Екінші фаза ұсынылған диссертациялық зерттеудің концептуалдық өзегін — болашақ информатика мұғалімінің педагогикалық жобалау қабілетін қалыптастыруда геймификация элементтерінің тиімділігін — эмпирикалық тұрғыдан тексерудің негізгі алаңы болып табылады. Бұл кезеңде зерттеу фокусы программалау нәтижелерін өлшеуден сабақ сценарийін жобалау, цифрлық құралдарды педагогикалық мақсатқа сай таңдау, бағалау критерийлерін құру және рефлексия ұйымдастыру сияқты кәсіби құзыреттерді қалыптастыруға ауысты.</w:t>
      </w:r>
    </w:p>
    <w:p w:rsidR="00A87C9A" w:rsidRPr="000A247E" w:rsidRDefault="00A87C9A"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hAnsi="Times New Roman" w:cs="Times New Roman"/>
          <w:sz w:val="28"/>
          <w:szCs w:val="28"/>
          <w:lang w:val="ru-RU"/>
        </w:rPr>
        <w:t xml:space="preserve">Екінші фаза І. Жансүгіров атындағы Жетісу университетінің болашақ информатика мұғалімдері қатысқан екі салыстырмалы үйірме форматында іске асырылды. Эксперименттік топқа ИҚ 211 және ИҚ 121 топтарының 30 білімгері, бақылау тобына МИҚ 211, ИҚ 311, ИҚ 411 және МИҚ 411 топтарының 26 білімгері қатысты. Екі топ та бір уақытта, бірдей жалпы мақсатпен және бірдей </w:t>
      </w:r>
      <w:r w:rsidRPr="000A247E">
        <w:rPr>
          <w:rFonts w:ascii="Times New Roman" w:hAnsi="Times New Roman" w:cs="Times New Roman"/>
          <w:sz w:val="28"/>
          <w:szCs w:val="28"/>
          <w:lang w:val="ru-RU"/>
        </w:rPr>
        <w:lastRenderedPageBreak/>
        <w:t>қорытынды өнімге бағытталып жұмыс істеді. Айырмашылық оқытуды ұйымдастыру тәсілінде болды: эксперименттік топта геймификация элементтері интеграцияланған үйірме жүргізілді, ал бақылау тобында дәстүрлі әдістемелік үйірме форматы қолданылды.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hAnsi="Times New Roman" w:cs="Times New Roman"/>
          <w:sz w:val="28"/>
          <w:szCs w:val="28"/>
          <w:lang w:val="ru-RU"/>
        </w:rPr>
        <w:t xml:space="preserve">Ғылыми тұрғыдан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«дейін/кейін» және «эксперименттік топ/бақылау тобы» логикасымен ұйымдастырылды. Бастапқы диагностика білім алушының сабақ жобалауға, цифрлық құрал таңдауға, бағалау критерийін құруға және рефлексия ұйымдастыруға қатысты бастапқы деңгейін анықтады. Үйірме барысында екі топ та педагогикалық сценарий, тапсырмалар жүйесі және бағалау құралдарын әзірлеуді меңгерді. Қорытынды диагностикада білімгерлер микро жоба дайындап, оның сапасы 100 балдық рубрика, портфолио және рефлексиялық материалдар арқылы бағаланды. Алынған деректер геймификация элементтері интеграцияланған форматтың дәстүрлі форматпен салыстырғандағы педагогикалық тиімділігін сипаттады.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фазада геймификация элементтері эксперименттік топта педагогикалық жобалаудың ұйымдастырушы тетігі ретінде қолданылды. Деңгей, миссия, прогресс индикаторы, бейдж, командалық тапсырма, жедел кері байланыс және рефлексия элементтері білімгердің сабақ жобалау әрекетін кезеңдеп ұйымдастыруға бағытталды. Бақылау тобында сол мазмұн дәстүрлі түсіндіру, талдау, тапсырма орындау және қорытынды талқылау арқылы меңгерілді.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Бұл өзгерістің мәні мынада: болашақ мұғалім енді ұпай жинамайды - ол ұпайдың қандай оқу нәтижесін тіркеу керектігін жобалайды. Білім алушы деңгейден өтпейді - ол деңгейлер арасындағы күрделілік логикасын жасайды. Білім алушы кеңес алмайды - ол кеңестің қай жерде педагогикалық мән береді, ал қай жерде шешімді алмастырып жіберетінін анықтайды.</w:t>
      </w: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Геймификация элементтерін сабаққа интеграциялаудың әдістемелік ерекшеліктері</w:t>
      </w:r>
    </w:p>
    <w:p w:rsidR="00A122C7" w:rsidRPr="000A247E" w:rsidRDefault="00A122C7"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hAnsi="Times New Roman" w:cs="Times New Roman"/>
          <w:sz w:val="28"/>
          <w:szCs w:val="28"/>
          <w:lang w:val="ru-RU"/>
        </w:rPr>
        <w:t xml:space="preserve">Үйірме форматының таңдалуы әдістемелік тұрғыдан негізделген. Дәстүрлі семинардан айырмашылығы — үйірмеде білім алушы дайын білімді қабылдаумен шектелмей, нақты педагогикалық өнім жасайды, сынайды және жетілдіреді. Эксперименттік топта бұл үдеріс геймификация элементтері арқылы кезеңделіп, білімгердің оқу мақсаты, тапсырма, бағалау және рефлексия арасындағы байланысты саналы жобалауына мүмкіндік берді. Бақылау тобында үйірме дәстүрлі әдістемелік талдау және практикалық орындау логикасында жүргізілді. Осылайша үйірме форматы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фазаның негізгі педагогикалық мақсатымен — болашақ информатика мұғалімінің педагогикалық құзыретін қалыптастырумен — тікелей байланысты болды.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eastAsia="ru-RU"/>
        </w:rPr>
        <w:t>II</w:t>
      </w:r>
      <w:r w:rsidRPr="000A247E">
        <w:rPr>
          <w:rFonts w:ascii="Times New Roman" w:eastAsia="Times New Roman" w:hAnsi="Times New Roman" w:cs="Times New Roman"/>
          <w:bCs/>
          <w:color w:val="000000"/>
          <w:sz w:val="28"/>
          <w:szCs w:val="28"/>
          <w:lang w:val="ru-RU" w:eastAsia="ru-RU"/>
        </w:rPr>
        <w:t xml:space="preserve"> фазадағы жобалаудың негізгі педагогикалық мәселесі – білім алушы  геймификация элементтерін сабаққа сырттай «жабыстырмауы» керек. Элемент пен оқу мақсаты арасындағы байланыс жобаланбаса, геймификация сыртқы безендіруге айналады (19-кесте). Бұл байланысты қамтамасыз ету үшін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мынадай сұрақтарға жауап беруі тиіс:</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Бұл ұпай қандай нақты оқу нәтижесін тіркейді?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Бұл деңгей оқушының білімінің қандай деңгейіне сәйкес?</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Бұл жетістік белгісі оқушының нақты қандай жетістігін растайды?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Кеңес функциясы оқушыға жауапты бермей, ойлауды қолдай ала ма?</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Рефлексиялық сұрақ оқушыны жай орындаушыдан аналитикке ауыстыра ала ма?</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Бұл сұрақтар 2.2 бөлімшеде ұсынылған авторлық модельдің бес компонентін - мақсаттық, теориялық-əдіснамалық, мазмұндық-ұйымдастырушылық, цифрлық-инфрақұрылымдық жəне диагностикалық-нəтижелік — бір тапсырма ішінде іс жүзінде тексеретін кəсіби жобалау практикасына айналдырады.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932C4D" w:rsidRPr="000A247E" w:rsidRDefault="00932C4D" w:rsidP="00932C4D">
      <w:pPr>
        <w:spacing w:after="0" w:line="240" w:lineRule="auto"/>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19-кесте. </w:t>
      </w:r>
      <w:r w:rsidRPr="000A247E">
        <w:rPr>
          <w:rFonts w:ascii="Times New Roman" w:eastAsia="Times New Roman" w:hAnsi="Times New Roman" w:cs="Times New Roman"/>
          <w:color w:val="000000"/>
          <w:sz w:val="28"/>
          <w:szCs w:val="28"/>
          <w:lang w:val="ru-RU" w:eastAsia="ru-RU"/>
        </w:rPr>
        <w:t xml:space="preserve">Геймификация элементтерінің </w:t>
      </w:r>
      <w:r w:rsidRPr="000A247E">
        <w:rPr>
          <w:rFonts w:ascii="Times New Roman" w:eastAsia="Times New Roman" w:hAnsi="Times New Roman" w:cs="Times New Roman"/>
          <w:color w:val="000000"/>
          <w:sz w:val="28"/>
          <w:szCs w:val="28"/>
          <w:lang w:eastAsia="ru-RU"/>
        </w:rPr>
        <w:t>I</w:t>
      </w:r>
      <w:r w:rsidRPr="000A247E">
        <w:rPr>
          <w:rFonts w:ascii="Times New Roman" w:eastAsia="Times New Roman" w:hAnsi="Times New Roman" w:cs="Times New Roman"/>
          <w:color w:val="000000"/>
          <w:sz w:val="28"/>
          <w:szCs w:val="28"/>
          <w:lang w:val="ru-RU" w:eastAsia="ru-RU"/>
        </w:rPr>
        <w:t xml:space="preserve"> және </w:t>
      </w:r>
      <w:r w:rsidRPr="000A247E">
        <w:rPr>
          <w:rFonts w:ascii="Times New Roman" w:eastAsia="Times New Roman" w:hAnsi="Times New Roman" w:cs="Times New Roman"/>
          <w:color w:val="000000"/>
          <w:sz w:val="28"/>
          <w:szCs w:val="28"/>
          <w:lang w:eastAsia="ru-RU"/>
        </w:rPr>
        <w:t>II</w:t>
      </w:r>
      <w:r w:rsidRPr="000A247E">
        <w:rPr>
          <w:rFonts w:ascii="Times New Roman" w:eastAsia="Times New Roman" w:hAnsi="Times New Roman" w:cs="Times New Roman"/>
          <w:color w:val="000000"/>
          <w:sz w:val="28"/>
          <w:szCs w:val="28"/>
          <w:lang w:val="ru-RU" w:eastAsia="ru-RU"/>
        </w:rPr>
        <w:t xml:space="preserve"> фазадағы педагогикалық рөлін салыстыру</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tbl>
      <w:tblPr>
        <w:tblStyle w:val="aa"/>
        <w:tblW w:w="0" w:type="auto"/>
        <w:tblLook w:val="04A0" w:firstRow="1" w:lastRow="0" w:firstColumn="1" w:lastColumn="0" w:noHBand="0" w:noVBand="1"/>
      </w:tblPr>
      <w:tblGrid>
        <w:gridCol w:w="2212"/>
        <w:gridCol w:w="2383"/>
        <w:gridCol w:w="2791"/>
        <w:gridCol w:w="2802"/>
      </w:tblGrid>
      <w:tr w:rsidR="00D35790" w:rsidRPr="000A247E" w:rsidTr="00B63F92">
        <w:tc>
          <w:tcPr>
            <w:tcW w:w="0" w:type="auto"/>
            <w:hideMark/>
          </w:tcPr>
          <w:p w:rsidR="00932C4D" w:rsidRPr="000A247E" w:rsidRDefault="00932C4D" w:rsidP="00932C4D">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Геймификация элементі</w:t>
            </w:r>
          </w:p>
        </w:tc>
        <w:tc>
          <w:tcPr>
            <w:tcW w:w="0" w:type="auto"/>
            <w:hideMark/>
          </w:tcPr>
          <w:p w:rsidR="00932C4D" w:rsidRPr="000A247E" w:rsidRDefault="00932C4D" w:rsidP="00932C4D">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 xml:space="preserve">I фазада </w:t>
            </w:r>
            <w:r w:rsidR="00EC1510" w:rsidRPr="000A247E">
              <w:rPr>
                <w:rFonts w:ascii="Times New Roman" w:eastAsia="Times New Roman" w:hAnsi="Times New Roman" w:cs="Times New Roman"/>
                <w:b/>
                <w:bCs/>
                <w:color w:val="000000"/>
                <w:sz w:val="28"/>
                <w:szCs w:val="28"/>
                <w:lang w:val="ru-RU" w:eastAsia="ru-RU"/>
              </w:rPr>
              <w:t>білім алушы</w:t>
            </w:r>
            <w:r w:rsidRPr="000A247E">
              <w:rPr>
                <w:rFonts w:ascii="Times New Roman" w:eastAsia="Times New Roman" w:hAnsi="Times New Roman" w:cs="Times New Roman"/>
                <w:b/>
                <w:bCs/>
                <w:color w:val="000000"/>
                <w:sz w:val="28"/>
                <w:szCs w:val="28"/>
                <w:lang w:val="ru-RU" w:eastAsia="ru-RU"/>
              </w:rPr>
              <w:t xml:space="preserve"> не сезінеді</w:t>
            </w:r>
          </w:p>
        </w:tc>
        <w:tc>
          <w:tcPr>
            <w:tcW w:w="0" w:type="auto"/>
            <w:hideMark/>
          </w:tcPr>
          <w:p w:rsidR="00932C4D" w:rsidRPr="000A247E" w:rsidRDefault="00932C4D" w:rsidP="00932C4D">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 xml:space="preserve">II фазада </w:t>
            </w:r>
            <w:r w:rsidR="00EC1510" w:rsidRPr="000A247E">
              <w:rPr>
                <w:rFonts w:ascii="Times New Roman" w:eastAsia="Times New Roman" w:hAnsi="Times New Roman" w:cs="Times New Roman"/>
                <w:b/>
                <w:bCs/>
                <w:color w:val="000000"/>
                <w:sz w:val="28"/>
                <w:szCs w:val="28"/>
                <w:lang w:val="ru-RU" w:eastAsia="ru-RU"/>
              </w:rPr>
              <w:t>білім алушы</w:t>
            </w:r>
            <w:r w:rsidRPr="000A247E">
              <w:rPr>
                <w:rFonts w:ascii="Times New Roman" w:eastAsia="Times New Roman" w:hAnsi="Times New Roman" w:cs="Times New Roman"/>
                <w:b/>
                <w:bCs/>
                <w:color w:val="000000"/>
                <w:sz w:val="28"/>
                <w:szCs w:val="28"/>
                <w:lang w:val="ru-RU" w:eastAsia="ru-RU"/>
              </w:rPr>
              <w:t xml:space="preserve"> не жобалайды</w:t>
            </w:r>
          </w:p>
        </w:tc>
        <w:tc>
          <w:tcPr>
            <w:tcW w:w="0" w:type="auto"/>
            <w:hideMark/>
          </w:tcPr>
          <w:p w:rsidR="00932C4D" w:rsidRPr="000A247E" w:rsidRDefault="00932C4D" w:rsidP="00932C4D">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Педагогикалық мәні</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Тәжірибе ұпайлары </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Орындаған сайын ілгерілеуін байқайды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Ұпай нені тіркеу керектігін, қандай нәтижеге байлануы тиістігін анықтайды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Бағалау формативті болады; тек «бітірдім» емес, «нені меңгердім» тіркеледі</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 жүйесі</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Жаңа деңгейге өткенде прогрес сезімін алады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Репродуктивтік → продуктивтік → рефлексиялық деңгейлер логикасын жасайды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Күрделілік кезеңдеп артады; оқушы өз деңгейінен бастайды</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Жетістік белгісі</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Нақты дағды үшін марапат алады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Белгі қай нәтижені растауы тиіс, кездейсоқ немесе мағыналы болуы керектігін шешеді</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Марапат оқу нәтижесімен байланысқанда ғана педагогикалық мәнге ие</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Квест / миссия</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Сюжет арқылы тапсырмаға кіреді, ойын мен мазмұн байланысады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Ойын ережесі оқу заңымен қалай сәйкестіру керектігін жобалайды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«Ойыннан өту үшін тақырыпты білу керек» — геймификацияның педагогикалық ядросы</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Кеңес функциясы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Тосқауылда жауап емес, тірек алады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Кеңестің қай деңгейде беріліп, қай деңгейде берілмеу </w:t>
            </w:r>
            <w:r w:rsidRPr="000A247E">
              <w:rPr>
                <w:rFonts w:ascii="Times New Roman" w:eastAsia="Times New Roman" w:hAnsi="Times New Roman" w:cs="Times New Roman"/>
                <w:bCs/>
                <w:color w:val="000000"/>
                <w:sz w:val="28"/>
                <w:szCs w:val="28"/>
                <w:lang w:val="ru-RU" w:eastAsia="ru-RU"/>
              </w:rPr>
              <w:lastRenderedPageBreak/>
              <w:t>керектігін анықтайды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Дифференциация: бір тапсырма, бірақ дараланған қолдау</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Өмір жүйесі </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Қатені жазасыз түзету мүмкіндігі бар</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Қате саны мен кері байланыштың арақатынасын педагогикалық тұрғыдан теңестіреді</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Психологиялық қауіпсіздік ортасын жобалауды үйренеді</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Прогресс жолағы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 траекториясын нақты байқайды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Прогресс көрсеткішінің оқушыны ынталандыру vs. алаңдату логикасын талдайды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Визуалды кері байланыш мотивацияны қолдайды, егер мақсатпен байланысса</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Рефлексиялық сұрақ</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Орындаушыдан аналитикке ауысады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Рефлексиялық сұрақты сабақтың міндетті компоненті ретінде жобалайды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Оқушының өз оқу процесін байқауы — метакогнитивтік дағдының негізі</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Peer review</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Серіктесінің жұмысын критерий бойынша бағалайды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Peer review парағы мен критерийлерін дескрипторлармен жасайды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Болашақ мұғалімнің бағалаушы рөлін кәсіби форматта меңгеруі</w:t>
            </w:r>
          </w:p>
        </w:tc>
      </w:tr>
      <w:tr w:rsidR="00D35790" w:rsidRPr="00440063" w:rsidTr="00B63F92">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Командалық миссия</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Рөлдер бөліп, нәтижені бірлесіп жасайды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Командалық тапсырманың рөлдер логикасы мен нәтижелік өнімін жобалайды</w:t>
            </w:r>
          </w:p>
        </w:tc>
        <w:tc>
          <w:tcPr>
            <w:tcW w:w="0" w:type="auto"/>
            <w:hideMark/>
          </w:tcPr>
          <w:p w:rsidR="00932C4D" w:rsidRPr="000A247E" w:rsidRDefault="00932C4D" w:rsidP="00932C4D">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Мектептегі командалық жобаларды ұйымдастыруды үйренеді</w:t>
            </w:r>
          </w:p>
        </w:tc>
      </w:tr>
    </w:tbl>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Геймификация элементтерін сабақтың кезеңдеріне сай жобалаудың ерекшеліктері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Геймификация элементтері сабақтың барлық кезеңіне бірдей деңгейде енгізілмейді. Əр кезеңнің педагогикалық мақсаты элементтер таңдауды анықтайды. II фазада білімгер</w:t>
      </w:r>
      <w:r w:rsidR="00122F25" w:rsidRPr="000A247E">
        <w:rPr>
          <w:rFonts w:ascii="Times New Roman" w:eastAsia="Times New Roman" w:hAnsi="Times New Roman" w:cs="Times New Roman"/>
          <w:bCs/>
          <w:color w:val="000000"/>
          <w:sz w:val="28"/>
          <w:szCs w:val="28"/>
          <w:lang w:val="ru-RU" w:eastAsia="ru-RU"/>
        </w:rPr>
        <w:t xml:space="preserve"> осы байланысты - </w:t>
      </w:r>
      <w:r w:rsidRPr="000A247E">
        <w:rPr>
          <w:rFonts w:ascii="Times New Roman" w:eastAsia="Times New Roman" w:hAnsi="Times New Roman" w:cs="Times New Roman"/>
          <w:bCs/>
          <w:color w:val="000000"/>
          <w:sz w:val="28"/>
          <w:szCs w:val="28"/>
          <w:lang w:val="ru-RU" w:eastAsia="ru-RU"/>
        </w:rPr>
        <w:t xml:space="preserve">сабақтың қай кезеңінде қандай элемент жұмыс жасайды жəне неліктен </w:t>
      </w:r>
      <w:r w:rsidR="00122F25"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нақты жобалауды үйренеді.</w:t>
      </w:r>
    </w:p>
    <w:p w:rsidR="00122F25" w:rsidRPr="000A247E" w:rsidRDefault="00122F25" w:rsidP="00932C4D">
      <w:pPr>
        <w:spacing w:after="0" w:line="240" w:lineRule="auto"/>
        <w:ind w:firstLine="709"/>
        <w:jc w:val="both"/>
        <w:rPr>
          <w:rFonts w:ascii="Times New Roman" w:eastAsia="Times New Roman" w:hAnsi="Times New Roman" w:cs="Times New Roman"/>
          <w:b/>
          <w:color w:val="000000" w:themeColor="text1"/>
          <w:sz w:val="28"/>
          <w:szCs w:val="28"/>
          <w:lang w:val="ru-RU" w:eastAsia="ru-RU"/>
        </w:rPr>
      </w:pPr>
    </w:p>
    <w:p w:rsidR="00932C4D" w:rsidRPr="000A247E" w:rsidRDefault="00122F25" w:rsidP="00122F25">
      <w:pPr>
        <w:spacing w:after="0" w:line="240" w:lineRule="auto"/>
        <w:jc w:val="both"/>
        <w:rPr>
          <w:rFonts w:ascii="Times New Roman" w:eastAsia="Times New Roman" w:hAnsi="Times New Roman" w:cs="Times New Roman"/>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20-кесте.</w:t>
      </w:r>
      <w:r w:rsidR="00932C4D" w:rsidRPr="000A247E">
        <w:rPr>
          <w:rFonts w:ascii="Times New Roman" w:eastAsia="Times New Roman" w:hAnsi="Times New Roman" w:cs="Times New Roman"/>
          <w:color w:val="000000"/>
          <w:sz w:val="28"/>
          <w:szCs w:val="28"/>
          <w:lang w:val="ru-RU" w:eastAsia="ru-RU"/>
        </w:rPr>
        <w:t xml:space="preserve"> Геймификация элементтерін сабақ кезеңдеріне сай жобалау</w:t>
      </w:r>
    </w:p>
    <w:p w:rsidR="00122F25" w:rsidRPr="000A247E" w:rsidRDefault="00122F25" w:rsidP="00122F25">
      <w:pPr>
        <w:spacing w:after="0" w:line="240" w:lineRule="auto"/>
        <w:jc w:val="both"/>
        <w:rPr>
          <w:rFonts w:ascii="Times New Roman" w:eastAsia="Times New Roman" w:hAnsi="Times New Roman" w:cs="Times New Roman"/>
          <w:bCs/>
          <w:color w:val="000000" w:themeColor="text1"/>
          <w:sz w:val="28"/>
          <w:szCs w:val="28"/>
          <w:lang w:val="ru-RU" w:eastAsia="ru-RU"/>
        </w:rPr>
      </w:pPr>
    </w:p>
    <w:tbl>
      <w:tblPr>
        <w:tblStyle w:val="aa"/>
        <w:tblW w:w="0" w:type="auto"/>
        <w:tblLook w:val="04A0" w:firstRow="1" w:lastRow="0" w:firstColumn="1" w:lastColumn="0" w:noHBand="0" w:noVBand="1"/>
      </w:tblPr>
      <w:tblGrid>
        <w:gridCol w:w="1892"/>
        <w:gridCol w:w="1914"/>
        <w:gridCol w:w="1854"/>
        <w:gridCol w:w="1659"/>
        <w:gridCol w:w="2869"/>
      </w:tblGrid>
      <w:tr w:rsidR="00D35790" w:rsidRPr="000A247E" w:rsidTr="00B63F92">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Сабақтың кезеңі</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Педагогикалық мақсаты</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Геймификация элементі</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Платформа</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Жобалаудағы əдістемелік мəні</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Диагностикалық кезең</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Алдыңғы білімді </w:t>
            </w:r>
            <w:r w:rsidRPr="000A247E">
              <w:rPr>
                <w:rFonts w:ascii="Times New Roman" w:eastAsia="Times New Roman" w:hAnsi="Times New Roman" w:cs="Times New Roman"/>
                <w:bCs/>
                <w:color w:val="000000"/>
                <w:sz w:val="28"/>
                <w:szCs w:val="28"/>
                <w:lang w:val="ru-RU" w:eastAsia="ru-RU"/>
              </w:rPr>
              <w:lastRenderedPageBreak/>
              <w:t>анықтау; сабаққа кіріспе</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Жылдам тест, сөз </w:t>
            </w:r>
            <w:r w:rsidRPr="000A247E">
              <w:rPr>
                <w:rFonts w:ascii="Times New Roman" w:eastAsia="Times New Roman" w:hAnsi="Times New Roman" w:cs="Times New Roman"/>
                <w:bCs/>
                <w:color w:val="000000"/>
                <w:sz w:val="28"/>
                <w:szCs w:val="28"/>
                <w:lang w:val="ru-RU" w:eastAsia="ru-RU"/>
              </w:rPr>
              <w:lastRenderedPageBreak/>
              <w:t>бұлты, сауалнама</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Nearpod, Mentimeter, </w:t>
            </w:r>
            <w:r w:rsidRPr="000A247E">
              <w:rPr>
                <w:rFonts w:ascii="Times New Roman" w:eastAsia="Times New Roman" w:hAnsi="Times New Roman" w:cs="Times New Roman"/>
                <w:bCs/>
                <w:color w:val="000000"/>
                <w:sz w:val="28"/>
                <w:szCs w:val="28"/>
                <w:lang w:val="ru-RU" w:eastAsia="ru-RU"/>
              </w:rPr>
              <w:lastRenderedPageBreak/>
              <w:t>LearningApps</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 xml:space="preserve">Оқушы стресссіз диагностика өтеді; </w:t>
            </w:r>
            <w:r w:rsidRPr="000A247E">
              <w:rPr>
                <w:rFonts w:ascii="Times New Roman" w:eastAsia="Times New Roman" w:hAnsi="Times New Roman" w:cs="Times New Roman"/>
                <w:bCs/>
                <w:color w:val="000000"/>
                <w:sz w:val="28"/>
                <w:szCs w:val="28"/>
                <w:lang w:val="ru-RU" w:eastAsia="ru-RU"/>
              </w:rPr>
              <w:lastRenderedPageBreak/>
              <w:t>мұғалім бастапқы деңгейді дереу біледі</w:t>
            </w:r>
          </w:p>
        </w:tc>
      </w:tr>
      <w:tr w:rsidR="00D35790" w:rsidRPr="000A247E"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lastRenderedPageBreak/>
              <w:t>Мазмұнды меңгерту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Жаңа тақырыпты кезеңдей меңгерту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Деңгейлік тапсырма, квест, кеңес функциясы, өмір жүйесі</w:t>
            </w:r>
          </w:p>
        </w:tc>
        <w:tc>
          <w:tcPr>
            <w:tcW w:w="0" w:type="auto"/>
            <w:hideMark/>
          </w:tcPr>
          <w:p w:rsidR="00932C4D" w:rsidRPr="000A247E" w:rsidRDefault="00583870" w:rsidP="00122F25">
            <w:pPr>
              <w:jc w:val="both"/>
              <w:rPr>
                <w:rFonts w:ascii="Times New Roman" w:eastAsia="Times New Roman" w:hAnsi="Times New Roman" w:cs="Times New Roman"/>
                <w:bCs/>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Blockland.kz</w:t>
            </w:r>
            <w:r w:rsidR="00932C4D" w:rsidRPr="000A247E">
              <w:rPr>
                <w:rFonts w:ascii="Times New Roman" w:eastAsia="Times New Roman" w:hAnsi="Times New Roman" w:cs="Times New Roman"/>
                <w:bCs/>
                <w:color w:val="000000"/>
                <w:sz w:val="28"/>
                <w:szCs w:val="28"/>
                <w:lang w:eastAsia="ru-RU"/>
              </w:rPr>
              <w:t>, Blockly, Schoolw3, Tynker</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eastAsia="ru-RU"/>
              </w:rPr>
            </w:pPr>
            <w:r w:rsidRPr="000A247E">
              <w:rPr>
                <w:rFonts w:ascii="Times New Roman" w:eastAsia="Times New Roman" w:hAnsi="Times New Roman" w:cs="Times New Roman"/>
                <w:bCs/>
                <w:color w:val="000000"/>
                <w:sz w:val="28"/>
                <w:szCs w:val="28"/>
                <w:lang w:val="ru-RU" w:eastAsia="ru-RU"/>
              </w:rPr>
              <w:t>Мазмұн</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деңгейлеп</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меңгеріледі</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қате</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бірден</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түзетіледі</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оқушы</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ілгерілеуін</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байқайды</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Бекіту кезеңі</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Меңгерілгенді жаттықтыру; əлсіз жерлерді анықтау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Викторина, матч, анаграмма, жылдам раунд</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Wordwall, LearningApps</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Бекіту тапсырмасы қызықты форматта орындалады; мұғалімге тез диагностика деректері береді</w:t>
            </w:r>
          </w:p>
        </w:tc>
      </w:tr>
      <w:tr w:rsidR="00D35790" w:rsidRPr="000A247E"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Жобалау кезеңі</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Білімді педагогикалық шешімге айналдыру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Геймификация картасы, SMART мақсат, рубрика</w:t>
            </w:r>
          </w:p>
        </w:tc>
        <w:tc>
          <w:tcPr>
            <w:tcW w:w="0" w:type="auto"/>
            <w:hideMark/>
          </w:tcPr>
          <w:p w:rsidR="00932C4D" w:rsidRPr="000A247E" w:rsidRDefault="00583870" w:rsidP="00122F25">
            <w:pPr>
              <w:jc w:val="both"/>
              <w:rPr>
                <w:rFonts w:ascii="Times New Roman" w:eastAsia="Times New Roman" w:hAnsi="Times New Roman" w:cs="Times New Roman"/>
                <w:bCs/>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Blockland.kz</w:t>
            </w:r>
            <w:r w:rsidR="00932C4D" w:rsidRPr="000A247E">
              <w:rPr>
                <w:rFonts w:ascii="Times New Roman" w:eastAsia="Times New Roman" w:hAnsi="Times New Roman" w:cs="Times New Roman"/>
                <w:bCs/>
                <w:color w:val="000000"/>
                <w:sz w:val="28"/>
                <w:szCs w:val="28"/>
                <w:lang w:eastAsia="ru-RU"/>
              </w:rPr>
              <w:t>, Replit, Code.org</w:t>
            </w:r>
          </w:p>
        </w:tc>
        <w:tc>
          <w:tcPr>
            <w:tcW w:w="0" w:type="auto"/>
            <w:hideMark/>
          </w:tcPr>
          <w:p w:rsidR="00932C4D" w:rsidRPr="000A247E" w:rsidRDefault="00122F25" w:rsidP="00122F25">
            <w:pPr>
              <w:jc w:val="both"/>
              <w:rPr>
                <w:rFonts w:ascii="Times New Roman" w:eastAsia="Times New Roman" w:hAnsi="Times New Roman" w:cs="Times New Roman"/>
                <w:bCs/>
                <w:color w:val="000000" w:themeColor="text1"/>
                <w:sz w:val="28"/>
                <w:szCs w:val="28"/>
                <w:lang w:eastAsia="ru-RU"/>
              </w:rPr>
            </w:pPr>
            <w:r w:rsidRPr="000A247E">
              <w:rPr>
                <w:rFonts w:ascii="Times New Roman" w:eastAsia="Times New Roman" w:hAnsi="Times New Roman" w:cs="Times New Roman"/>
                <w:bCs/>
                <w:color w:val="000000"/>
                <w:sz w:val="28"/>
                <w:szCs w:val="28"/>
                <w:lang w:val="ru-RU" w:eastAsia="ru-RU"/>
              </w:rPr>
              <w:t>Білім</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алушы</w:t>
            </w:r>
            <w:r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орындаушыдан</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жобалаушы</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позициясына</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ауысады</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тапсырма</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мен</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мақсат</w:t>
            </w:r>
            <w:r w:rsidR="00932C4D" w:rsidRPr="000A247E">
              <w:rPr>
                <w:rFonts w:ascii="Times New Roman" w:eastAsia="Times New Roman" w:hAnsi="Times New Roman" w:cs="Times New Roman"/>
                <w:bCs/>
                <w:color w:val="000000"/>
                <w:sz w:val="28"/>
                <w:szCs w:val="28"/>
                <w:lang w:eastAsia="ru-RU"/>
              </w:rPr>
              <w:t xml:space="preserve"> </w:t>
            </w:r>
            <w:r w:rsidR="00932C4D" w:rsidRPr="000A247E">
              <w:rPr>
                <w:rFonts w:ascii="Times New Roman" w:eastAsia="Times New Roman" w:hAnsi="Times New Roman" w:cs="Times New Roman"/>
                <w:bCs/>
                <w:color w:val="000000"/>
                <w:sz w:val="28"/>
                <w:szCs w:val="28"/>
                <w:lang w:val="ru-RU" w:eastAsia="ru-RU"/>
              </w:rPr>
              <w:t>байланысады</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Əлеуметтік əрекет</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Ынтымақтастық жəне кəсіби коммуникация</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Командалық миссия, рөл бөлу, демо-сынақ</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Replit (командалық), </w:t>
            </w:r>
            <w:r w:rsidR="00583870" w:rsidRPr="000A247E">
              <w:rPr>
                <w:rFonts w:ascii="Times New Roman" w:eastAsia="Times New Roman" w:hAnsi="Times New Roman" w:cs="Times New Roman"/>
                <w:bCs/>
                <w:color w:val="000000"/>
                <w:sz w:val="28"/>
                <w:szCs w:val="28"/>
                <w:lang w:val="ru-RU" w:eastAsia="ru-RU"/>
              </w:rPr>
              <w:t>Blockland.kz</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Кəсіби ынтымақтастық дағдысы нақты форматта дамиды</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Формативті бағалау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 нəтижесін жедел жəне кешенді өлшеу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Рубрика, peer review, рефлексиялық есеп, портфолио</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Барлық платформалар + жазба форматтары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«Орындады/орындамады» деңгейінен жоғары диагностика; мұғалімге əр оқушының əрекет картасы шығады</w:t>
            </w:r>
          </w:p>
        </w:tc>
      </w:tr>
    </w:tbl>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Платформаны педагогикалық мақсатқа сай таңдаудың əдістемелік ерекшеліктері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II фазадағы жобалаудың маңызды компоненті </w:t>
      </w:r>
      <w:r w:rsidR="00122F25" w:rsidRPr="000A247E">
        <w:rPr>
          <w:rFonts w:ascii="Times New Roman" w:eastAsia="Times New Roman" w:hAnsi="Times New Roman" w:cs="Times New Roman"/>
          <w:bCs/>
          <w:color w:val="000000"/>
          <w:sz w:val="28"/>
          <w:szCs w:val="28"/>
          <w:lang w:val="ru-RU" w:eastAsia="ru-RU"/>
        </w:rPr>
        <w:t>-</w:t>
      </w:r>
      <w:r w:rsidRPr="000A247E">
        <w:rPr>
          <w:rFonts w:ascii="Times New Roman" w:eastAsia="Times New Roman" w:hAnsi="Times New Roman" w:cs="Times New Roman"/>
          <w:bCs/>
          <w:color w:val="000000"/>
          <w:sz w:val="28"/>
          <w:szCs w:val="28"/>
          <w:lang w:val="ru-RU" w:eastAsia="ru-RU"/>
        </w:rPr>
        <w:t xml:space="preserve"> платформа таңдауын педагоги</w:t>
      </w:r>
      <w:r w:rsidR="00122F25" w:rsidRPr="000A247E">
        <w:rPr>
          <w:rFonts w:ascii="Times New Roman" w:eastAsia="Times New Roman" w:hAnsi="Times New Roman" w:cs="Times New Roman"/>
          <w:bCs/>
          <w:color w:val="000000"/>
          <w:sz w:val="28"/>
          <w:szCs w:val="28"/>
          <w:lang w:val="ru-RU" w:eastAsia="ru-RU"/>
        </w:rPr>
        <w:t>калық тұрғыдан негіздеу. Білім алушы</w:t>
      </w:r>
      <w:r w:rsidRPr="000A247E">
        <w:rPr>
          <w:rFonts w:ascii="Times New Roman" w:eastAsia="Times New Roman" w:hAnsi="Times New Roman" w:cs="Times New Roman"/>
          <w:bCs/>
          <w:color w:val="000000"/>
          <w:sz w:val="28"/>
          <w:szCs w:val="28"/>
          <w:lang w:val="ru-RU" w:eastAsia="ru-RU"/>
        </w:rPr>
        <w:t xml:space="preserve"> «бұл платформаны жақсы білемін» немесе «интерфейсі ыңғайлы» деп таңдамайды. Таңдаудың педагогикалық логикасы үш сұраққа жауап береді: бұл платформа осы оқу мақсатына қызмет ете ала ма? Платформаның геймификация механизмдері оқушының ілгерілеуін қалай қолдайды? Платформаны осы тақырыпқа, осы сынып деңгейіне бейімдеуге бола ма?</w:t>
      </w:r>
    </w:p>
    <w:p w:rsidR="00122F25" w:rsidRPr="000A247E" w:rsidRDefault="00122F25" w:rsidP="00122F25">
      <w:pPr>
        <w:spacing w:after="0" w:line="240" w:lineRule="auto"/>
        <w:jc w:val="both"/>
        <w:rPr>
          <w:rFonts w:ascii="Times New Roman" w:eastAsia="Times New Roman" w:hAnsi="Times New Roman" w:cs="Times New Roman"/>
          <w:b/>
          <w:color w:val="000000" w:themeColor="text1"/>
          <w:sz w:val="28"/>
          <w:szCs w:val="28"/>
          <w:lang w:val="ru-RU" w:eastAsia="ru-RU"/>
        </w:rPr>
      </w:pPr>
    </w:p>
    <w:p w:rsidR="00932C4D" w:rsidRPr="000A247E" w:rsidRDefault="00122F25" w:rsidP="00122F25">
      <w:pPr>
        <w:spacing w:after="0" w:line="240" w:lineRule="auto"/>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21-кесте.</w:t>
      </w:r>
      <w:r w:rsidR="00932C4D" w:rsidRPr="000A247E">
        <w:rPr>
          <w:rFonts w:ascii="Times New Roman" w:eastAsia="Times New Roman" w:hAnsi="Times New Roman" w:cs="Times New Roman"/>
          <w:color w:val="000000"/>
          <w:sz w:val="28"/>
          <w:szCs w:val="28"/>
          <w:lang w:val="ru-RU" w:eastAsia="ru-RU"/>
        </w:rPr>
        <w:t xml:space="preserve"> Цифрлық платформалар: педагогикалық мақсаты жəне II фазадағы жобалаудағы рөлі</w:t>
      </w:r>
    </w:p>
    <w:tbl>
      <w:tblPr>
        <w:tblStyle w:val="aa"/>
        <w:tblW w:w="0" w:type="auto"/>
        <w:tblLook w:val="04A0" w:firstRow="1" w:lastRow="0" w:firstColumn="1" w:lastColumn="0" w:noHBand="0" w:noVBand="1"/>
      </w:tblPr>
      <w:tblGrid>
        <w:gridCol w:w="1623"/>
        <w:gridCol w:w="2446"/>
        <w:gridCol w:w="1926"/>
        <w:gridCol w:w="2095"/>
        <w:gridCol w:w="2098"/>
      </w:tblGrid>
      <w:tr w:rsidR="00D35790" w:rsidRPr="000A247E" w:rsidTr="00B63F92">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Платформа</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Педагогикалық мақсаты</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Геймификация элементтері</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Сабақтың қай кезеңінде</w:t>
            </w:r>
          </w:p>
        </w:tc>
        <w:tc>
          <w:tcPr>
            <w:tcW w:w="0" w:type="auto"/>
            <w:hideMark/>
          </w:tcPr>
          <w:p w:rsidR="00932C4D" w:rsidRPr="000A247E" w:rsidRDefault="00932C4D" w:rsidP="00122F25">
            <w:pPr>
              <w:jc w:val="both"/>
              <w:rPr>
                <w:rFonts w:ascii="Times New Roman" w:eastAsia="Times New Roman" w:hAnsi="Times New Roman" w:cs="Times New Roman"/>
                <w:b/>
                <w:bCs/>
                <w:color w:val="000000" w:themeColor="text1"/>
                <w:sz w:val="28"/>
                <w:szCs w:val="28"/>
                <w:lang w:val="ru-RU" w:eastAsia="ru-RU"/>
              </w:rPr>
            </w:pPr>
            <w:r w:rsidRPr="000A247E">
              <w:rPr>
                <w:rFonts w:ascii="Times New Roman" w:eastAsia="Times New Roman" w:hAnsi="Times New Roman" w:cs="Times New Roman"/>
                <w:b/>
                <w:bCs/>
                <w:color w:val="000000"/>
                <w:sz w:val="28"/>
                <w:szCs w:val="28"/>
                <w:lang w:val="ru-RU" w:eastAsia="ru-RU"/>
              </w:rPr>
              <w:t>Болашақ мұғалім не жобалайды</w:t>
            </w:r>
          </w:p>
        </w:tc>
      </w:tr>
      <w:tr w:rsidR="00D35790" w:rsidRPr="00440063" w:rsidTr="00B63F92">
        <w:tc>
          <w:tcPr>
            <w:tcW w:w="0" w:type="auto"/>
            <w:hideMark/>
          </w:tcPr>
          <w:p w:rsidR="00932C4D" w:rsidRPr="000A247E" w:rsidRDefault="00583870"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Blockland.kz</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Деңгейлік программалау тапсырмалары; прогресс аналитикасы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Деңгейлер, XP, жетістік белгілері, тізбек, квест</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Меңгерту + бекіту + жобалау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Деңгейлік тапсырма жүйесін, геймификация картасын, SMART мақсатты</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Schoolw3</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HTML/CSS/JS тренажері; жедел браузер нəтижесі</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Жедел кері байланыш, прогресс жолағы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Меңгерту (web-тақырыптарда)</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Визуалды нəтижені мотивациялық тетік ретінде пайдалану сценарийін</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Blockly</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Синтаксиссіз алгоритмдік ойлау; 5–7 сынып аудиториясы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Визуалды деңгейлер, жедел тексеру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Меңгерту (мектепке дейінгі программалауда)</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Алгоритм тақырыбын мəтіндік тілге дейін жеңілдетілген форматта беруді</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Tynker</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Нарративтік жобалар; бастауыш-орта буын</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Миссия, нарратив, жетістіктер, деңгейлер</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Меңгерту + жобалау (шығармашылық)</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Оқушы мотивациясын нарратив арқылы арттырудың тетіктерін</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Code.org</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Дайын геймификацияланған тапсырмалар; 10–11 сынып</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Визуалды деңгейлер, жедел нəтиже, сертификат</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Жобалау (дайын тапсырманы талдауда)</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Жоғары сынып тақырыптарына ұқсас сабақ фрагментін</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Wordwall</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Интерактивті бекіту тапсырмалары; викторина, матч</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Жылдамдық раунды, рейтинг, жедел нəтиже</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Бекіту + формативті бағалау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Тест форматын ойын механикасымен </w:t>
            </w:r>
            <w:r w:rsidRPr="000A247E">
              <w:rPr>
                <w:rFonts w:ascii="Times New Roman" w:eastAsia="Times New Roman" w:hAnsi="Times New Roman" w:cs="Times New Roman"/>
                <w:bCs/>
                <w:color w:val="000000"/>
                <w:sz w:val="28"/>
                <w:szCs w:val="28"/>
                <w:lang w:val="ru-RU" w:eastAsia="ru-RU"/>
              </w:rPr>
              <w:lastRenderedPageBreak/>
              <w:t>байланыстыруды; жылдамдық пен сапаның теңдесігін</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lastRenderedPageBreak/>
              <w:t>Replit</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Онлайн-кодтау ортасы; командалық жобалар</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Жедел компиляция, бірлескен редакциялау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Əлеуметтік əрекет + жобалау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Оқушылар бірлесіп код жазатын жобалық сабақтың ұйымдастыру логикасын</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Nearpod / Mentimeter</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Интерактивті дəріс; нақты уақыт диагностикасы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Сауалнама, сөз бұлты, жедел ұпай</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Диагностика + бекіту</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Сабақтың бастапқы кезеңін ойын форматындағы диагностикамен ашуды</w:t>
            </w:r>
          </w:p>
        </w:tc>
      </w:tr>
      <w:tr w:rsidR="00D35790" w:rsidRPr="00440063" w:rsidTr="00B63F92">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LearningApps</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Интерактивті тапсырмалар жасаушы; кроссворд, жұп</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Жедел тексеру, уақыт шектеуі</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Бекіту + үй тапсырмасы</w:t>
            </w:r>
          </w:p>
        </w:tc>
        <w:tc>
          <w:tcPr>
            <w:tcW w:w="0" w:type="auto"/>
            <w:hideMark/>
          </w:tcPr>
          <w:p w:rsidR="00932C4D" w:rsidRPr="000A247E" w:rsidRDefault="00932C4D" w:rsidP="00122F25">
            <w:pPr>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Лексикалық немесе ұғымдық тапсырманы интерактивті форматқа айналдыруды</w:t>
            </w:r>
          </w:p>
        </w:tc>
      </w:tr>
    </w:tbl>
    <w:p w:rsidR="00122F25" w:rsidRPr="000A247E" w:rsidRDefault="00122F25" w:rsidP="00932C4D">
      <w:pPr>
        <w:spacing w:after="0" w:line="240" w:lineRule="auto"/>
        <w:ind w:firstLine="709"/>
        <w:jc w:val="both"/>
        <w:rPr>
          <w:rFonts w:ascii="Times New Roman" w:eastAsia="Times New Roman" w:hAnsi="Times New Roman" w:cs="Times New Roman"/>
          <w:bCs/>
          <w:i/>
          <w:iCs/>
          <w:color w:val="000000" w:themeColor="text1"/>
          <w:sz w:val="28"/>
          <w:szCs w:val="28"/>
          <w:lang w:val="ru-RU" w:eastAsia="ru-RU"/>
        </w:rPr>
      </w:pP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Алты қадамдық жобалау алгоритмінің əдістемелік ерекшеліктері</w:t>
      </w:r>
    </w:p>
    <w:p w:rsidR="00173ECB" w:rsidRPr="000A247E" w:rsidRDefault="00173ECB" w:rsidP="00173ECB">
      <w:pPr>
        <w:spacing w:after="0" w:line="240" w:lineRule="auto"/>
        <w:ind w:firstLine="708"/>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II фазадағы жобалаудың практикалық негізі — алты қадамдық алгоритм. Оның педагогикалық логикасы мынада: əр қадам алдыңғының нəтижесіне сүйенеді, сондықтан тізбекті бұзуға болмайды. Мақсат тұжырымдалмаса — деңгей формалды болады. Деңгейлер жасалмаса — рубрика дескрипторлары негізсіз қалады. Тапсырма сыналмаса — оның мектепте жұмыс жасайтынына ешқандай кепілдік жоқ.</w:t>
      </w:r>
    </w:p>
    <w:p w:rsidR="00173ECB"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Бірінші қадамда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əдейі нашар жобаланған геймификацияланған тапсырманы талдайды — бұл «Ойынды бұз» форматы. Ол кем дегенде үш педагогикалық қатені табады, олардың оқу нəтижесіне неге кедергі болатынын түсіндіреді жəне бір нақты жақсарту шешімін ұсынады. Бұл қадамның артықшылығы — геймификацияны «кері жолмен» ұғыну: нені жасауға болмайтынын білу нені дұрыс жасау керектігін нақтылайды. Нəтижесінде педагогикалық сын жəне аналитикалық ойлау дағдысы қалыптасады.</w:t>
      </w:r>
    </w:p>
    <w:p w:rsidR="00173ECB"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Екінші қадамда SMART форматта оқу мақсаты тұжырымдалады — нақты, өлшенетін, нəтижеге бағытталған. Мақсаттың маңызы мынада: ол бүкіл </w:t>
      </w:r>
      <w:r w:rsidRPr="000A247E">
        <w:rPr>
          <w:rFonts w:ascii="Times New Roman" w:eastAsia="Times New Roman" w:hAnsi="Times New Roman" w:cs="Times New Roman"/>
          <w:bCs/>
          <w:color w:val="000000"/>
          <w:sz w:val="28"/>
          <w:szCs w:val="28"/>
          <w:lang w:val="ru-RU" w:eastAsia="ru-RU"/>
        </w:rPr>
        <w:lastRenderedPageBreak/>
        <w:t xml:space="preserve">жобалаудың бастапқы нүктесі. Мақсат жоқ болса, деңгей де, ұпай да, рубрика да формалды болады.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мақсат картасын жасайды жəне нəтижеге бағытталған жоспарлау дағдысын меңгереді.</w:t>
      </w:r>
    </w:p>
    <w:p w:rsidR="00173ECB"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Үшінші қадамда деңгейлер жүйесі жобаланады: репродуктивтік деңгей — үлгі бойынша орындау, продуктивтік деңгей — білімді жаңа жағдайға қолдану, рефлексиялық деңгей — тапсырманы түсіндіру немесе басқа аудиторияға бейімдеу. Бұл деңгейлеу əр оқушының өз деңгейінен бастауына мүмкіндік береді; тапсырма бəрін бір нүктеде шоғырландырмайды.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күрделілікті кезеңдеп басқарудың практикалық тəсілін меңгереді.</w:t>
      </w:r>
    </w:p>
    <w:p w:rsidR="00173ECB"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Төртінші қадамда əр геймификация элементі нақты оқу мақсатымен байланыстырылады — бұл геймификация картасы. «Ұпай неге беріледі?», «Жетістік белгісі қандай нəтижені растайды?» — осы сұрақтарға жауап болмаса, геймификация тапсырманы безендіретін сыртқы əшекейге айналады.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ойын механикасын дидактикалық тұрғыдан негіздеуді үйренеді.</w:t>
      </w:r>
    </w:p>
    <w:p w:rsidR="00173ECB"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Бесінші қадамда бағалау рубрикасы жасалады — дескрипторлармен, «орындалды/орындалмады» шегінен жоғары деңгейде. Рубрика логиканың дұрыстығын, синтаксис тазалығын жəне педагогикалық рефлексия тереңдігін қамтиды. </w:t>
      </w:r>
      <w:r w:rsidR="00EC1510" w:rsidRPr="000A247E">
        <w:rPr>
          <w:rFonts w:ascii="Times New Roman" w:eastAsia="Times New Roman" w:hAnsi="Times New Roman" w:cs="Times New Roman"/>
          <w:bCs/>
          <w:color w:val="000000"/>
          <w:sz w:val="28"/>
          <w:szCs w:val="28"/>
          <w:lang w:val="ru-RU" w:eastAsia="ru-RU"/>
        </w:rPr>
        <w:t>Білім алушы</w:t>
      </w:r>
      <w:r w:rsidRPr="000A247E">
        <w:rPr>
          <w:rFonts w:ascii="Times New Roman" w:eastAsia="Times New Roman" w:hAnsi="Times New Roman" w:cs="Times New Roman"/>
          <w:bCs/>
          <w:color w:val="000000"/>
          <w:sz w:val="28"/>
          <w:szCs w:val="28"/>
          <w:lang w:val="ru-RU" w:eastAsia="ru-RU"/>
        </w:rPr>
        <w:t xml:space="preserve"> бағалаудың нені өлшейтінін алдын ала айқын жобалайды — бұл критериалды бағалау дағдысын қалыптастырады.</w:t>
      </w:r>
    </w:p>
    <w:p w:rsidR="00932C4D" w:rsidRPr="000A247E" w:rsidRDefault="00173ECB" w:rsidP="0012583E">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Алтыншы қадамда жасалған тапсырма серіктеспен немесе шағын топпен сыналады. Кері байланыс негізінде тапсырма қайта қаралады. Бұл кезең болашақ мұғалімде сабақ жобалаудың маңызды кəсіби мəдениетін орнықтырады: дайын өнім бірден мінсіз болмайды. «Жасадым — тапсырдым» логикасының орнына «жасадым — сынадым — жақсарттым» логикасы келеді.</w:t>
      </w:r>
    </w:p>
    <w:p w:rsidR="00A122C7" w:rsidRPr="000A247E" w:rsidRDefault="00A122C7" w:rsidP="00A122C7">
      <w:pPr>
        <w:tabs>
          <w:tab w:val="left" w:pos="709"/>
          <w:tab w:val="left" w:pos="851"/>
        </w:tabs>
        <w:spacing w:after="0" w:line="240" w:lineRule="auto"/>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ab/>
        <w:t>Үйірменің жұмыс логикасы үш кезеңнен тұрды. Бірінші кезеңде білім алушы алты қадамдық алгоритмді жеке меңгерді: әр қадамның нәтижесі жазбаша өнімде бекітілді — мақсат картасы, деңгейлік тапсырма, геймификация картасы, рубрика, сынақ хаттамасы. Екінші кезеңде білім алушылар командаларға бірікті; әр командада рөлдер нақты бөлінді - методист, тапсырма дизайнері, технологиялық маман, аналитик, спикер. Команда бірлесіп тұтас сабақ сценарийін жобалап, топ алдында демо-сынақ өткізді; peer review форматында басқа командалардың жұмыстарын критерий бойынша бағалады. Үшінші кезеңде әр білім алушы портфолиосын жинақтап, бастапқы және қорытынды жұмыстарын салыстыра отырып, геймификацияны болашақта кәсіби құрал ретінде қалай қолданатыны туралы рефлексиялық есеп жазды. Осы үш кезеңнің бірлігі — жеке жобалау, командалық тексеру, кәсіби рефлексия — үйірменің педагогикалық циклін тұйықтады.</w:t>
      </w:r>
    </w:p>
    <w:p w:rsidR="00932C4D" w:rsidRPr="000A247E" w:rsidRDefault="00932C4D" w:rsidP="00932C4D">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A247E">
        <w:rPr>
          <w:rFonts w:ascii="Times New Roman" w:eastAsia="Times New Roman" w:hAnsi="Times New Roman" w:cs="Times New Roman"/>
          <w:b/>
          <w:bCs/>
          <w:i/>
          <w:color w:val="000000"/>
          <w:sz w:val="28"/>
          <w:szCs w:val="28"/>
          <w:lang w:val="ru-RU" w:eastAsia="ru-RU"/>
        </w:rPr>
        <w:t>II фазадағы бағалау жүйесінің əдістемелік ерекшеліктері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bCs/>
          <w:color w:val="000000"/>
          <w:sz w:val="28"/>
          <w:szCs w:val="28"/>
          <w:lang w:val="ru-RU" w:eastAsia="ru-RU"/>
        </w:rPr>
        <w:t xml:space="preserve">II фазада бағалау «орындалды/орындалмады» логикасынан жоғары ұйымдастырылады. 100 балдық рубрика бес критерийге негізделген: SMART оқу </w:t>
      </w:r>
      <w:r w:rsidRPr="000A247E">
        <w:rPr>
          <w:rFonts w:ascii="Times New Roman" w:eastAsia="Times New Roman" w:hAnsi="Times New Roman" w:cs="Times New Roman"/>
          <w:bCs/>
          <w:color w:val="000000"/>
          <w:sz w:val="28"/>
          <w:szCs w:val="28"/>
          <w:lang w:val="ru-RU" w:eastAsia="ru-RU"/>
        </w:rPr>
        <w:lastRenderedPageBreak/>
        <w:t>мақсаты, геймификация мен мақсат байланысы, деңгейлік тапсырма жүйесі, бағалау жəне кері байланыс, демо-сынақ жəне рефлексия.</w:t>
      </w:r>
    </w:p>
    <w:p w:rsidR="008B3AEE" w:rsidRPr="000A247E" w:rsidRDefault="008B3AEE" w:rsidP="008B3AEE">
      <w:pPr>
        <w:spacing w:after="0" w:line="240" w:lineRule="auto"/>
        <w:jc w:val="both"/>
        <w:rPr>
          <w:rFonts w:ascii="Times New Roman" w:eastAsia="Times New Roman" w:hAnsi="Times New Roman" w:cs="Times New Roman"/>
          <w:b/>
          <w:color w:val="000000" w:themeColor="text1"/>
          <w:sz w:val="28"/>
          <w:szCs w:val="28"/>
          <w:lang w:val="ru-RU" w:eastAsia="ru-RU"/>
        </w:rPr>
      </w:pPr>
    </w:p>
    <w:p w:rsidR="00932C4D" w:rsidRPr="000A247E" w:rsidRDefault="008B3AEE" w:rsidP="008B3AEE">
      <w:pPr>
        <w:spacing w:after="0" w:line="240" w:lineRule="auto"/>
        <w:jc w:val="both"/>
        <w:rPr>
          <w:rFonts w:ascii="Times New Roman" w:eastAsia="Times New Roman" w:hAnsi="Times New Roman" w:cs="Times New Roman"/>
          <w:bCs/>
          <w:color w:val="000000" w:themeColor="text1"/>
          <w:sz w:val="28"/>
          <w:szCs w:val="28"/>
          <w:lang w:val="ru-RU" w:eastAsia="ru-RU"/>
        </w:rPr>
      </w:pPr>
      <w:r w:rsidRPr="000A247E">
        <w:rPr>
          <w:rFonts w:ascii="Times New Roman" w:eastAsia="Times New Roman" w:hAnsi="Times New Roman" w:cs="Times New Roman"/>
          <w:color w:val="000000"/>
          <w:sz w:val="28"/>
          <w:szCs w:val="28"/>
          <w:lang w:val="ru-RU" w:eastAsia="ru-RU"/>
        </w:rPr>
        <w:t>22-кесте.</w:t>
      </w:r>
      <w:r w:rsidR="00932C4D" w:rsidRPr="000A247E">
        <w:rPr>
          <w:rFonts w:ascii="Times New Roman" w:eastAsia="Times New Roman" w:hAnsi="Times New Roman" w:cs="Times New Roman"/>
          <w:color w:val="000000"/>
          <w:sz w:val="28"/>
          <w:szCs w:val="28"/>
          <w:lang w:val="ru-RU" w:eastAsia="ru-RU"/>
        </w:rPr>
        <w:t xml:space="preserve"> II фазадағы сабақ жоспарын бағалаудың 100 балдық рубрикасы</w:t>
      </w:r>
    </w:p>
    <w:tbl>
      <w:tblPr>
        <w:tblStyle w:val="aa"/>
        <w:tblW w:w="0" w:type="auto"/>
        <w:tblLook w:val="04A0" w:firstRow="1" w:lastRow="0" w:firstColumn="1" w:lastColumn="0" w:noHBand="0" w:noVBand="1"/>
      </w:tblPr>
      <w:tblGrid>
        <w:gridCol w:w="2211"/>
        <w:gridCol w:w="1627"/>
        <w:gridCol w:w="2050"/>
        <w:gridCol w:w="2282"/>
        <w:gridCol w:w="2018"/>
      </w:tblGrid>
      <w:tr w:rsidR="00D35790" w:rsidRPr="000A247E" w:rsidTr="00B63F92">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Критерий</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Максималды балл</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Жоғары деңгей (21–25 балл)</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Орташа деңгей (13–20 балл)</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Төмен деңгей (0–12 балл)</w:t>
            </w:r>
          </w:p>
        </w:tc>
      </w:tr>
      <w:tr w:rsidR="00D35790" w:rsidRPr="000A247E" w:rsidTr="00B63F92">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Пәндік-информатикалық мазмұн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25</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Информатика тақырыбы ғылыми тұрғыдан дәл берілген; тапсырма алгоритмдік ойлауды, программалау логикасын және оқу бағдарламасына сәйкестікті толық қамтиды.</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Пәндік мазмұн негізінен дұрыс, бірақ тапсырма күрделілігі, жас ерекшелігі немесе алгоритмдік логика толық ашылмаған.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Мазмұнда қате бар немесе тапсырма информатика пәнінің нақты оқу нәтижесімен байланыспаған.</w:t>
            </w:r>
          </w:p>
        </w:tc>
      </w:tr>
      <w:tr w:rsidR="00D35790" w:rsidRPr="000A247E" w:rsidTr="00B63F92">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Әдістемелік жобалау</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25</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Оқу мақсаты өлшенетін түрде тұжырымдалған; сабақ кезеңдері, білім алушы әрекеті, саралау және мұғалімнің қолдауы жүйелі берілген.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Сабақ құрылымы бар, бірақ мақсат, тапсырма, саралау немесе әрекет логикасының бір бөлігі жеткіліксіз негізделген.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Сабақ жоспары фрагменттелген; мақсат пен тапсырма арасында байланыс әлсіз.</w:t>
            </w:r>
          </w:p>
        </w:tc>
      </w:tr>
      <w:tr w:rsidR="00D35790" w:rsidRPr="000A247E" w:rsidTr="00B63F92">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Цифрлық-педагогикалық және геймификациялық шешім</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25</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 xml:space="preserve">Цифрлық құрал мен геймификация элементтері оқу мақсатына қызмет етеді; прогресс, </w:t>
            </w:r>
            <w:r w:rsidRPr="000A247E">
              <w:rPr>
                <w:rFonts w:ascii="Times New Roman" w:hAnsi="Times New Roman" w:cs="Times New Roman"/>
                <w:sz w:val="28"/>
                <w:szCs w:val="28"/>
              </w:rPr>
              <w:lastRenderedPageBreak/>
              <w:t>деңгей, кері байланыс, қайта орындау мүмкіндігі және оқушының белсенділігі нақты жобаланған.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lastRenderedPageBreak/>
              <w:t xml:space="preserve">Цифрлық құрал және ойын элементтері қолданылған, бірақ олардың бір бөлігі оқу мақсатына </w:t>
            </w:r>
            <w:r w:rsidRPr="000A247E">
              <w:rPr>
                <w:rFonts w:ascii="Times New Roman" w:hAnsi="Times New Roman" w:cs="Times New Roman"/>
                <w:sz w:val="28"/>
                <w:szCs w:val="28"/>
              </w:rPr>
              <w:lastRenderedPageBreak/>
              <w:t>толық бағындырылмаған.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lastRenderedPageBreak/>
              <w:t xml:space="preserve">Геймификация безендіру немесе сыртқы қызықтыру деңгейінде қалған; цифрлық </w:t>
            </w:r>
            <w:r w:rsidRPr="000A247E">
              <w:rPr>
                <w:rFonts w:ascii="Times New Roman" w:hAnsi="Times New Roman" w:cs="Times New Roman"/>
                <w:sz w:val="28"/>
                <w:szCs w:val="28"/>
              </w:rPr>
              <w:lastRenderedPageBreak/>
              <w:t>құрал педагогикалық функция атқармайды.</w:t>
            </w:r>
          </w:p>
        </w:tc>
      </w:tr>
      <w:tr w:rsidR="00D35790" w:rsidRPr="000A247E" w:rsidTr="00B63F92">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lastRenderedPageBreak/>
              <w:t>Бағалау, кері байланыс және рефлексия</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25</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Бағалау критерийлері, формативті кері байланыс, қателікпен жұмыс және рефлексия құралдары нақты әрі сабақ нәтижесімен байланысты.</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Бағалау өлшемдері бар, бірақ кері байланыс немесе рефлексия механизмі жеткіліксіз ашылған.</w:t>
            </w:r>
          </w:p>
        </w:tc>
        <w:tc>
          <w:tcPr>
            <w:tcW w:w="0" w:type="auto"/>
            <w:hideMark/>
          </w:tcPr>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Бағалау жалпы сипатта; кері байланыс пен рефлексия оқу әрекетін жақсартуға бағытталмаған.</w:t>
            </w:r>
          </w:p>
        </w:tc>
      </w:tr>
    </w:tbl>
    <w:p w:rsidR="00932C4D" w:rsidRPr="000A247E" w:rsidRDefault="00932C4D" w:rsidP="00173ECB">
      <w:pPr>
        <w:spacing w:after="0" w:line="240" w:lineRule="auto"/>
        <w:jc w:val="both"/>
        <w:rPr>
          <w:rFonts w:ascii="Times New Roman" w:eastAsia="Times New Roman" w:hAnsi="Times New Roman" w:cs="Times New Roman"/>
          <w:bCs/>
          <w:color w:val="000000" w:themeColor="text1"/>
          <w:sz w:val="28"/>
          <w:szCs w:val="28"/>
          <w:lang w:eastAsia="ru-RU"/>
        </w:rPr>
      </w:pP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A247E">
        <w:rPr>
          <w:rFonts w:ascii="Times New Roman" w:eastAsia="Times New Roman" w:hAnsi="Times New Roman" w:cs="Times New Roman"/>
          <w:bCs/>
          <w:color w:val="000000"/>
          <w:sz w:val="28"/>
          <w:szCs w:val="28"/>
          <w:lang w:eastAsia="ru-RU"/>
        </w:rPr>
        <w:t xml:space="preserve">II </w:t>
      </w:r>
      <w:r w:rsidRPr="000A247E">
        <w:rPr>
          <w:rFonts w:ascii="Times New Roman" w:eastAsia="Times New Roman" w:hAnsi="Times New Roman" w:cs="Times New Roman"/>
          <w:bCs/>
          <w:color w:val="000000"/>
          <w:sz w:val="28"/>
          <w:szCs w:val="28"/>
          <w:lang w:val="ru-RU" w:eastAsia="ru-RU"/>
        </w:rPr>
        <w:t>фазаның</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диссертациялық</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ғылыми</w:t>
      </w:r>
      <w:r w:rsidRPr="000A247E">
        <w:rPr>
          <w:rFonts w:ascii="Times New Roman" w:eastAsia="Times New Roman" w:hAnsi="Times New Roman" w:cs="Times New Roman"/>
          <w:bCs/>
          <w:color w:val="000000"/>
          <w:sz w:val="28"/>
          <w:szCs w:val="28"/>
          <w:lang w:eastAsia="ru-RU"/>
        </w:rPr>
        <w:t xml:space="preserve"> </w:t>
      </w:r>
      <w:r w:rsidRPr="000A247E">
        <w:rPr>
          <w:rFonts w:ascii="Times New Roman" w:eastAsia="Times New Roman" w:hAnsi="Times New Roman" w:cs="Times New Roman"/>
          <w:bCs/>
          <w:color w:val="000000"/>
          <w:sz w:val="28"/>
          <w:szCs w:val="28"/>
          <w:lang w:val="ru-RU" w:eastAsia="ru-RU"/>
        </w:rPr>
        <w:t>маңызы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A247E">
        <w:rPr>
          <w:rFonts w:ascii="Times New Roman" w:hAnsi="Times New Roman" w:cs="Times New Roman"/>
          <w:sz w:val="28"/>
          <w:szCs w:val="28"/>
        </w:rPr>
        <w:t>II фаза диссертацияның негізгі ғылыми ережесін — геймификация элементтері жүйелі әдістемелік құрылыммен қолданылған жағдайда болашақ информатика мұғалімдерінің педагогикалық жобалау құзыреттерін қалыптастыруға ықпал етеді — эмпирикалық тұрғыдан дәлелдейді.</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A247E">
        <w:rPr>
          <w:rFonts w:ascii="Times New Roman" w:hAnsi="Times New Roman" w:cs="Times New Roman"/>
          <w:sz w:val="28"/>
          <w:szCs w:val="28"/>
        </w:rPr>
        <w:t>Бұл нәтиженің әдістемелік мәні — геймификация элементтері болашақ информатика мұғалімдерін даярлауда тек мотивациялық құрал ретінде қарастырылмай, пәндік, әдістемелік, цифрлық-педагогикалық және бағалау-рефлексиялық құзыреттерді бір оқу траекториясында кешенді қалыптастыратын педагогикалық механизм ретінде іске асырылуында. Эксперименттік топтағы үйірме бұл механизмді деңгей, миссия, прогресс, кері байланыс, командалық жұмыс және микро жоба арқылы ұйымдастырса, бақылау тобы сол мақсатқа дәстүрлі әдістемелік формат арқылы жетуге бағытталды.</w:t>
      </w:r>
    </w:p>
    <w:p w:rsidR="00A122C7" w:rsidRPr="000A247E" w:rsidRDefault="00A122C7" w:rsidP="00932C4D">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A247E">
        <w:rPr>
          <w:rFonts w:ascii="Times New Roman" w:hAnsi="Times New Roman" w:cs="Times New Roman"/>
          <w:sz w:val="28"/>
          <w:szCs w:val="28"/>
        </w:rPr>
        <w:t>II фаза білімгердің геймификацияны «ойын қосу» деңгейінде емес, мектеп сабағының педагогикалық жүйесіне мақсатты кіріктірілетін әдістемелік құрал ретінде түсінуін қалыптастырды. Үйірме форматы, алты қадамдық жобалау алгоритмі, командалық жұмыс және портфолио — бұл тетіктердің бірлігі болашақ мұғалімнің кәсіби жобалау мәдениетін қалыптастырудың авторлық жолын айқындайды.</w:t>
      </w:r>
    </w:p>
    <w:p w:rsidR="00932C4D" w:rsidRPr="000A247E" w:rsidRDefault="00932C4D" w:rsidP="00932C4D">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A247E">
        <w:rPr>
          <w:rFonts w:ascii="Times New Roman" w:hAnsi="Times New Roman" w:cs="Times New Roman"/>
          <w:sz w:val="28"/>
          <w:szCs w:val="28"/>
        </w:rPr>
        <w:lastRenderedPageBreak/>
        <w:t>Осылайша, II фаза диссертацияның «педагогикалық құзыретті қалыптастыру → геймификация элементтерін әдістемелік тұрғыдан жобалау → микро жоба арқылы нәтижені дәлелдеу» ғылыми логикасының эмпирикалық негіздемесі болып табылады.</w:t>
      </w:r>
    </w:p>
    <w:p w:rsidR="00FC549F" w:rsidRPr="000A247E" w:rsidRDefault="00FC549F" w:rsidP="00FC549F">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FD46FA" w:rsidRPr="000A247E" w:rsidRDefault="00FD46FA" w:rsidP="00FC549F">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740529" w:rsidRPr="000A247E" w:rsidRDefault="00740529" w:rsidP="00B41949">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CC57BA" w:rsidRPr="000A247E" w:rsidRDefault="00CC57BA" w:rsidP="00B41949">
      <w:pPr>
        <w:spacing w:after="0" w:line="240" w:lineRule="auto"/>
        <w:ind w:firstLine="567"/>
        <w:jc w:val="both"/>
        <w:rPr>
          <w:rFonts w:ascii="Times New Roman" w:eastAsia="Times New Roman" w:hAnsi="Times New Roman" w:cs="Times New Roman"/>
          <w:sz w:val="28"/>
          <w:szCs w:val="28"/>
          <w:lang w:val="kk-KZ"/>
        </w:rPr>
      </w:pPr>
    </w:p>
    <w:p w:rsidR="00CC57BA" w:rsidRPr="000A247E" w:rsidRDefault="00CC57BA" w:rsidP="00B41949">
      <w:pPr>
        <w:spacing w:after="0" w:line="240" w:lineRule="auto"/>
        <w:ind w:firstLine="567"/>
        <w:jc w:val="both"/>
        <w:rPr>
          <w:rFonts w:ascii="Times New Roman" w:eastAsia="Times New Roman" w:hAnsi="Times New Roman" w:cs="Times New Roman"/>
          <w:sz w:val="28"/>
          <w:szCs w:val="28"/>
          <w:lang w:val="kk-KZ"/>
        </w:rPr>
      </w:pPr>
    </w:p>
    <w:p w:rsidR="00173ECB" w:rsidRPr="000A247E" w:rsidRDefault="00173ECB" w:rsidP="00B41949">
      <w:pPr>
        <w:spacing w:after="0" w:line="240" w:lineRule="auto"/>
        <w:ind w:firstLine="567"/>
        <w:jc w:val="both"/>
        <w:rPr>
          <w:rFonts w:ascii="Times New Roman" w:eastAsia="Times New Roman" w:hAnsi="Times New Roman" w:cs="Times New Roman"/>
          <w:sz w:val="28"/>
          <w:szCs w:val="28"/>
          <w:lang w:val="kk-KZ"/>
        </w:rPr>
      </w:pPr>
    </w:p>
    <w:p w:rsidR="00740529" w:rsidRPr="000A247E" w:rsidRDefault="00740529" w:rsidP="0061765B">
      <w:pPr>
        <w:spacing w:after="0" w:line="240" w:lineRule="auto"/>
        <w:ind w:firstLine="708"/>
        <w:jc w:val="both"/>
        <w:rPr>
          <w:rFonts w:ascii="Times New Roman" w:eastAsia="Times New Roman" w:hAnsi="Times New Roman" w:cs="Times New Roman"/>
          <w:color w:val="000000" w:themeColor="text1"/>
          <w:sz w:val="28"/>
          <w:szCs w:val="28"/>
          <w:lang w:val="kk-KZ"/>
        </w:rPr>
      </w:pPr>
      <w:r w:rsidRPr="000A247E">
        <w:rPr>
          <w:rFonts w:ascii="Times New Roman" w:hAnsi="Times New Roman" w:cs="Times New Roman"/>
          <w:b/>
          <w:color w:val="000000"/>
          <w:sz w:val="28"/>
          <w:szCs w:val="28"/>
          <w:lang w:val="kk-KZ"/>
        </w:rPr>
        <w:t xml:space="preserve">3 ПЕДАГОГИКАЛЫҚ ЭКСПЕРИМЕНТ ЖƏНЕ ОНЫҢ </w:t>
      </w:r>
      <w:r w:rsidR="00600BF0" w:rsidRPr="000A247E">
        <w:rPr>
          <w:rFonts w:ascii="Times New Roman" w:hAnsi="Times New Roman" w:cs="Times New Roman"/>
          <w:b/>
          <w:color w:val="000000"/>
          <w:sz w:val="28"/>
          <w:szCs w:val="28"/>
          <w:lang w:val="kk-KZ"/>
        </w:rPr>
        <w:t>НӘ</w:t>
      </w:r>
      <w:r w:rsidRPr="000A247E">
        <w:rPr>
          <w:rFonts w:ascii="Times New Roman" w:hAnsi="Times New Roman" w:cs="Times New Roman"/>
          <w:b/>
          <w:color w:val="000000"/>
          <w:sz w:val="28"/>
          <w:szCs w:val="28"/>
          <w:lang w:val="kk-KZ"/>
        </w:rPr>
        <w:t>ТИЖЕЛЕРІ</w:t>
      </w:r>
    </w:p>
    <w:p w:rsidR="00AE4A51" w:rsidRPr="000A247E" w:rsidRDefault="0099396E">
      <w:pPr>
        <w:rPr>
          <w:rFonts w:ascii="Times New Roman" w:hAnsi="Times New Roman" w:cs="Times New Roman"/>
          <w:sz w:val="28"/>
          <w:szCs w:val="28"/>
          <w:lang w:val="kk-KZ"/>
        </w:rPr>
      </w:pPr>
      <w:r w:rsidRPr="000A247E">
        <w:rPr>
          <w:rFonts w:ascii="Times New Roman" w:hAnsi="Times New Roman" w:cs="Times New Roman"/>
          <w:b/>
          <w:sz w:val="28"/>
          <w:szCs w:val="28"/>
          <w:lang w:val="kk-KZ"/>
        </w:rPr>
        <w:t>3.1 Педагогикалық эксперименттің мазмұны мен кезеңдері</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Диссертациялық зерттеудің үшінші тарауы педагогикалық эксперименттің жүргізілуін және алынған нәтижелерді ғылыми тұрғыдан саралауға арналады. Осы бөлімшеде эксперименттің мазмұны, ұйымдастырылу логикасы, кезеңдері, қатысушылар құрамы, диагностикалық инструментарийі және деректерді өңдеу тәсілдері баяндалады. Нәтижелерді талдау мен педагогикалық интерпретация 3.2 бөлімшесінде жеке қарастырылады.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Педагогикалық эксперимент 2.3 бөлімшесінде толық ұсынылған авторлық әдістеменің тиімділігін тәжірибелік тұрғыдан тексеруге арналды. Авторлық әдістеменің жобалық логикасы болашақ информатика мұғалімінің кәсіби қалыптасуын екі өзара байланысты позиция арқылы қарастырады: алдымен білім алушы геймификацияланған цифрлық ортада программалау тапсырмаларын орындайды, содан кейін жинақталған тәжірибені педагогикалық тұрғыдан талдап, геймификацияланған сабақты жобалай алатын деңгейге жетеді. Осы екі </w:t>
      </w:r>
      <w:r w:rsidRPr="000A247E">
        <w:rPr>
          <w:rFonts w:ascii="Times New Roman" w:eastAsia="Times New Roman" w:hAnsi="Times New Roman" w:cs="Times New Roman"/>
          <w:bCs/>
          <w:color w:val="000000"/>
          <w:kern w:val="36"/>
          <w:sz w:val="28"/>
          <w:szCs w:val="28"/>
          <w:lang w:val="kk-KZ" w:eastAsia="ru-RU"/>
        </w:rPr>
        <w:lastRenderedPageBreak/>
        <w:t>позицияның бірізді сабақтастығы педагогикалық эксперименттің де архитектурасын анықтады.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Геймификацияны болашақ информатика мұғалімдерін даярлауда тек оқыту форматы деңгейінде зерттеу оның кәсіби қалыптасудағы мүмкіндіктерін толық ашпайды. Зерттеудің ғылыми ерекшелігі геймификацияны болашақ мұғалімнің екі бірдей сапада - пәндік білімді меңгеруші ретінде де, педагогикалық жобалаушы ретінде де - дамытатын жүйелі тетік ретінде қарастыруында. Педагогикалық эксперимент осы екі деңгейдегі дамуды бір зерттеу шеңберінде кешенді бағалауға мүмкіндік беретін екі фазалы дизайн арқылы жүргізілді.</w:t>
      </w:r>
    </w:p>
    <w:p w:rsidR="008525C0" w:rsidRPr="000A247E" w:rsidRDefault="008525C0" w:rsidP="008525C0">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Педагогикалық эксперименттің мақсаты, міндеттері және жұмыс болжамы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Педагогикалық эксперименттің мақсаты - болашақ информатика мұғалімдерін даярлау процесінде геймификация элементтерін қолдануға негізделген авторлық әдістеменің тиімділігін оқу мотивациясы, программалау нәтижелері, алгоритмдік ойлау және геймификацияланған сабақты жобалау құзыреттілігі тұрғысынан тәжірибелік-эксперименттік тексеру.</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Осы мақсатқа жету үшін педагогикалық эксперименттің алты міндеті тұжырымдалды. </w:t>
      </w:r>
    </w:p>
    <w:p w:rsidR="00DD36D6"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болашақ информатика мұғалімдерінің геймификация элементтері ар</w:t>
      </w:r>
      <w:r w:rsidR="00DD36D6" w:rsidRPr="000A247E">
        <w:rPr>
          <w:rFonts w:ascii="Times New Roman" w:eastAsia="Times New Roman" w:hAnsi="Times New Roman" w:cs="Times New Roman"/>
          <w:bCs/>
          <w:color w:val="000000"/>
          <w:kern w:val="36"/>
          <w:sz w:val="28"/>
          <w:szCs w:val="28"/>
          <w:lang w:val="kk-KZ" w:eastAsia="ru-RU"/>
        </w:rPr>
        <w:t xml:space="preserve">қылы </w:t>
      </w:r>
      <w:r w:rsidRPr="000A247E">
        <w:rPr>
          <w:rFonts w:ascii="Times New Roman" w:eastAsia="Times New Roman" w:hAnsi="Times New Roman" w:cs="Times New Roman"/>
          <w:bCs/>
          <w:color w:val="000000"/>
          <w:kern w:val="36"/>
          <w:sz w:val="28"/>
          <w:szCs w:val="28"/>
          <w:lang w:val="kk-KZ" w:eastAsia="ru-RU"/>
        </w:rPr>
        <w:t>оқытуға қатынасын, оқу мотивациясын және цифрлық ортада оқуға дайындығын анықтайтын</w:t>
      </w:r>
      <w:r w:rsidR="00DD36D6" w:rsidRPr="000A247E">
        <w:rPr>
          <w:rFonts w:ascii="Times New Roman" w:eastAsia="Times New Roman" w:hAnsi="Times New Roman" w:cs="Times New Roman"/>
          <w:bCs/>
          <w:color w:val="000000"/>
          <w:kern w:val="36"/>
          <w:sz w:val="28"/>
          <w:szCs w:val="28"/>
          <w:lang w:val="kk-KZ" w:eastAsia="ru-RU"/>
        </w:rPr>
        <w:t xml:space="preserve"> диагностикалық зерттеу жүргізу;</w:t>
      </w:r>
      <w:r w:rsidRPr="000A247E">
        <w:rPr>
          <w:rFonts w:ascii="Times New Roman" w:eastAsia="Times New Roman" w:hAnsi="Times New Roman" w:cs="Times New Roman"/>
          <w:bCs/>
          <w:color w:val="000000"/>
          <w:kern w:val="36"/>
          <w:sz w:val="28"/>
          <w:szCs w:val="28"/>
          <w:lang w:val="kk-KZ" w:eastAsia="ru-RU"/>
        </w:rPr>
        <w:t xml:space="preserve"> </w:t>
      </w:r>
    </w:p>
    <w:p w:rsidR="00DD36D6"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геймификацияланған цифрлық платформаны қолдану арқылы программалауды оқытудың білім алушылардың </w:t>
      </w:r>
      <w:r w:rsidR="00DD36D6" w:rsidRPr="000A247E">
        <w:rPr>
          <w:rFonts w:ascii="Times New Roman" w:eastAsia="Times New Roman" w:hAnsi="Times New Roman" w:cs="Times New Roman"/>
          <w:bCs/>
          <w:color w:val="000000"/>
          <w:kern w:val="36"/>
          <w:sz w:val="28"/>
          <w:szCs w:val="28"/>
          <w:lang w:val="kk-KZ" w:eastAsia="ru-RU"/>
        </w:rPr>
        <w:t>кодтау</w:t>
      </w:r>
      <w:r w:rsidRPr="000A247E">
        <w:rPr>
          <w:rFonts w:ascii="Times New Roman" w:eastAsia="Times New Roman" w:hAnsi="Times New Roman" w:cs="Times New Roman"/>
          <w:bCs/>
          <w:color w:val="000000"/>
          <w:kern w:val="36"/>
          <w:sz w:val="28"/>
          <w:szCs w:val="28"/>
          <w:lang w:val="kk-KZ" w:eastAsia="ru-RU"/>
        </w:rPr>
        <w:t xml:space="preserve">, </w:t>
      </w:r>
      <w:r w:rsidR="00DD36D6" w:rsidRPr="000A247E">
        <w:rPr>
          <w:rFonts w:ascii="Times New Roman" w:eastAsia="Times New Roman" w:hAnsi="Times New Roman" w:cs="Times New Roman"/>
          <w:bCs/>
          <w:color w:val="000000"/>
          <w:kern w:val="36"/>
          <w:sz w:val="28"/>
          <w:szCs w:val="28"/>
          <w:lang w:val="kk-KZ" w:eastAsia="ru-RU"/>
        </w:rPr>
        <w:t>мәселені шешу</w:t>
      </w:r>
      <w:r w:rsidRPr="000A247E">
        <w:rPr>
          <w:rFonts w:ascii="Times New Roman" w:eastAsia="Times New Roman" w:hAnsi="Times New Roman" w:cs="Times New Roman"/>
          <w:bCs/>
          <w:color w:val="000000"/>
          <w:kern w:val="36"/>
          <w:sz w:val="28"/>
          <w:szCs w:val="28"/>
          <w:lang w:val="kk-KZ" w:eastAsia="ru-RU"/>
        </w:rPr>
        <w:t xml:space="preserve"> және </w:t>
      </w:r>
      <w:r w:rsidR="00DD36D6" w:rsidRPr="000A247E">
        <w:rPr>
          <w:rFonts w:ascii="Times New Roman" w:eastAsia="Times New Roman" w:hAnsi="Times New Roman" w:cs="Times New Roman"/>
          <w:bCs/>
          <w:color w:val="000000"/>
          <w:kern w:val="36"/>
          <w:sz w:val="28"/>
          <w:szCs w:val="28"/>
          <w:lang w:val="kk-KZ" w:eastAsia="ru-RU"/>
        </w:rPr>
        <w:t>алгоритмдік ойлау</w:t>
      </w:r>
      <w:r w:rsidRPr="000A247E">
        <w:rPr>
          <w:rFonts w:ascii="Times New Roman" w:eastAsia="Times New Roman" w:hAnsi="Times New Roman" w:cs="Times New Roman"/>
          <w:bCs/>
          <w:color w:val="000000"/>
          <w:kern w:val="36"/>
          <w:sz w:val="28"/>
          <w:szCs w:val="28"/>
          <w:lang w:val="kk-KZ" w:eastAsia="ru-RU"/>
        </w:rPr>
        <w:t xml:space="preserve"> көрсеткіштеріне ықпалын квазиэксперименттік дизайн негізінде тексеру</w:t>
      </w:r>
      <w:r w:rsidR="00DD36D6" w:rsidRPr="000A247E">
        <w:rPr>
          <w:rFonts w:ascii="Times New Roman" w:eastAsia="Times New Roman" w:hAnsi="Times New Roman" w:cs="Times New Roman"/>
          <w:bCs/>
          <w:color w:val="000000"/>
          <w:kern w:val="36"/>
          <w:sz w:val="28"/>
          <w:szCs w:val="28"/>
          <w:lang w:val="kk-KZ" w:eastAsia="ru-RU"/>
        </w:rPr>
        <w:t>;</w:t>
      </w:r>
    </w:p>
    <w:p w:rsidR="00DD36D6"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геймификацияланған оқытудың дәстүрлі оқыту форматымен салыстырғандағы тиімділігін стат</w:t>
      </w:r>
      <w:r w:rsidR="00DD36D6" w:rsidRPr="000A247E">
        <w:rPr>
          <w:rFonts w:ascii="Times New Roman" w:eastAsia="Times New Roman" w:hAnsi="Times New Roman" w:cs="Times New Roman"/>
          <w:bCs/>
          <w:color w:val="000000"/>
          <w:kern w:val="36"/>
          <w:sz w:val="28"/>
          <w:szCs w:val="28"/>
          <w:lang w:val="kk-KZ" w:eastAsia="ru-RU"/>
        </w:rPr>
        <w:t>истикалық талдау арқылы бағалау;</w:t>
      </w:r>
    </w:p>
    <w:p w:rsidR="00DD36D6"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геймификацияланған ортада жинақталған оқу тәжірибесін </w:t>
      </w:r>
      <w:r w:rsidR="00DD36D6" w:rsidRPr="000A247E">
        <w:rPr>
          <w:rFonts w:ascii="Times New Roman" w:eastAsia="Times New Roman" w:hAnsi="Times New Roman" w:cs="Times New Roman"/>
          <w:bCs/>
          <w:color w:val="000000"/>
          <w:kern w:val="36"/>
          <w:sz w:val="28"/>
          <w:szCs w:val="28"/>
          <w:lang w:val="kk-KZ" w:eastAsia="ru-RU"/>
        </w:rPr>
        <w:t>педагогикалық жобалау әрекетінде қолдану мүмкіндігін анықтау;</w:t>
      </w:r>
    </w:p>
    <w:p w:rsidR="00DD36D6"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ғылыми-әдістемелік үйірме форматы арқылы болашақ информатика мұғалімдерінің геймификацияланған сабақты жобалау дағдыларын қалыптастыру</w:t>
      </w:r>
      <w:r w:rsidR="00DD36D6" w:rsidRPr="000A247E">
        <w:rPr>
          <w:rFonts w:ascii="Times New Roman" w:eastAsia="Times New Roman" w:hAnsi="Times New Roman" w:cs="Times New Roman"/>
          <w:bCs/>
          <w:color w:val="000000"/>
          <w:kern w:val="36"/>
          <w:sz w:val="28"/>
          <w:szCs w:val="28"/>
          <w:lang w:val="kk-KZ" w:eastAsia="ru-RU"/>
        </w:rPr>
        <w:t>;</w:t>
      </w:r>
    </w:p>
    <w:p w:rsidR="008525C0" w:rsidRPr="000A247E" w:rsidRDefault="008525C0" w:rsidP="0012583E">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эксперимент алдындағы және кейінгі нәтижелерді салыстыра отырып, авторлық әдістеменің педагогикалық тиімділігін дәлелдеу.</w:t>
      </w:r>
    </w:p>
    <w:p w:rsidR="00DD36D6"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Зерттеудің жұмыс болжамы</w:t>
      </w:r>
      <w:r w:rsidRPr="000A247E">
        <w:rPr>
          <w:rFonts w:ascii="Times New Roman" w:eastAsia="Times New Roman" w:hAnsi="Times New Roman" w:cs="Times New Roman"/>
          <w:bCs/>
          <w:color w:val="000000"/>
          <w:kern w:val="36"/>
          <w:sz w:val="28"/>
          <w:szCs w:val="28"/>
          <w:lang w:val="kk-KZ" w:eastAsia="ru-RU"/>
        </w:rPr>
        <w:t xml:space="preserve">: егер болашақ информатика мұғалімдері алдымен геймификацияланған цифрлық ортада білім алушы ретінде программалау тапсырмаларын орындап, кейін осы тәжірибені педагогикалық тұрғыдан талдап сабақ жобалау әрекетіне ауыстырса, онда олардың программалау нәтижелерімен бірге геймификацияланған оқытуды жобалау қабілеті де артады. </w:t>
      </w:r>
    </w:p>
    <w:p w:rsidR="008525C0" w:rsidRPr="000A247E" w:rsidRDefault="002F391A"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Болжамның әдіснамалық негізі мынада: мұндай екі фазалы ұйымдастыру білім алушыға геймификацияны ойын элементтерінің механикалық жиынтығы ретінде емес, оқу мақсатына, тапсырма мазмұнына, бағалау жүйесіне және кері </w:t>
      </w:r>
      <w:r w:rsidRPr="000A247E">
        <w:rPr>
          <w:rFonts w:ascii="Times New Roman" w:eastAsia="Times New Roman" w:hAnsi="Times New Roman" w:cs="Times New Roman"/>
          <w:bCs/>
          <w:color w:val="000000"/>
          <w:kern w:val="36"/>
          <w:sz w:val="28"/>
          <w:szCs w:val="28"/>
          <w:lang w:val="kk-KZ" w:eastAsia="ru-RU"/>
        </w:rPr>
        <w:lastRenderedPageBreak/>
        <w:t xml:space="preserve">байланыс логикасына бағындырылған педагогикалық жүйе ретінде түсінуге мүмкіндік береді. </w:t>
      </w:r>
      <w:r w:rsidR="008525C0" w:rsidRPr="000A247E">
        <w:rPr>
          <w:rFonts w:ascii="Times New Roman" w:eastAsia="Times New Roman" w:hAnsi="Times New Roman" w:cs="Times New Roman"/>
          <w:bCs/>
          <w:color w:val="000000"/>
          <w:kern w:val="36"/>
          <w:sz w:val="28"/>
          <w:szCs w:val="28"/>
          <w:lang w:val="kk-KZ" w:eastAsia="ru-RU"/>
        </w:rPr>
        <w:t>Дәл осы ойлау деңгейі болашақ мұғалімнің кәсіби-педагогикалық жобалау мәдениетінің іргесін салады.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Эксперименттің әдіснамалық негізі және жалпы дизайны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Педагогикалық эксперимент аралас зерттеу әдіснамасы </w:t>
      </w:r>
      <w:r w:rsidRPr="000A247E">
        <w:rPr>
          <w:rFonts w:ascii="Times New Roman" w:eastAsia="Times New Roman" w:hAnsi="Times New Roman" w:cs="Times New Roman"/>
          <w:bCs/>
          <w:color w:val="000000"/>
          <w:kern w:val="36"/>
          <w:sz w:val="28"/>
          <w:szCs w:val="28"/>
          <w:highlight w:val="yellow"/>
          <w:lang w:val="kk-KZ" w:eastAsia="ru-RU"/>
        </w:rPr>
        <w:t>(mixed methods research)</w:t>
      </w:r>
      <w:r w:rsidRPr="000A247E">
        <w:rPr>
          <w:rFonts w:ascii="Times New Roman" w:eastAsia="Times New Roman" w:hAnsi="Times New Roman" w:cs="Times New Roman"/>
          <w:bCs/>
          <w:color w:val="000000"/>
          <w:kern w:val="36"/>
          <w:sz w:val="28"/>
          <w:szCs w:val="28"/>
          <w:lang w:val="kk-KZ" w:eastAsia="ru-RU"/>
        </w:rPr>
        <w:t xml:space="preserve"> негізінде жүргізілді. Бұл таңдаудың себебі зерттеу мақсатынан туындайды: геймификацияның ықпалын тек балдық өсім деректерімен өлшеу жеткіліксіз. Білім алушылардың педагогикалық ойлауының сапалық трансформациясын, кәсіби рефлексиясының тереңдігін және болашақ мұғалімдік позицияның қалыптасу барысын тек сапалық деректер ашып береді. Сондықтан сандық және сапалық компоненттер бір-бірін алмастырушы ретінде емес, бір-бірін толықтырушы ретінде жобаланды.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Сандық деректер білім алушылардың сауалнама жауаптары, pre-test пен post-test нәтижелері, программалау дағдылары бойынша балдық көрсеткіштер және рубрика бойынша бағалау нәтижелері арқылы жинақталды. Статистикалық талдауда t-критерий, Welch түзетуі, ANCOVA, Cohen's d әсер шамасы және 95% сенімділік аралығы қолданылды. Сапалық деректер жартылай құрылымдалған интервью, рефлексиялық жазбалар, сабақ жоспарлары, портфолио материалдары және </w:t>
      </w:r>
      <w:r w:rsidRPr="000A247E">
        <w:rPr>
          <w:rFonts w:ascii="Times New Roman" w:eastAsia="Times New Roman" w:hAnsi="Times New Roman" w:cs="Times New Roman"/>
          <w:bCs/>
          <w:color w:val="000000"/>
          <w:kern w:val="36"/>
          <w:sz w:val="28"/>
          <w:szCs w:val="28"/>
          <w:highlight w:val="yellow"/>
          <w:lang w:val="kk-KZ" w:eastAsia="ru-RU"/>
        </w:rPr>
        <w:t>екі тәуелсіз сарапшының пікірлері арқылы талданды</w:t>
      </w:r>
      <w:r w:rsidRPr="000A247E">
        <w:rPr>
          <w:rFonts w:ascii="Times New Roman" w:eastAsia="Times New Roman" w:hAnsi="Times New Roman" w:cs="Times New Roman"/>
          <w:bCs/>
          <w:color w:val="000000"/>
          <w:kern w:val="36"/>
          <w:sz w:val="28"/>
          <w:szCs w:val="28"/>
          <w:lang w:val="kk-KZ" w:eastAsia="ru-RU"/>
        </w:rPr>
        <w:t>.</w:t>
      </w:r>
    </w:p>
    <w:p w:rsidR="00574CC0" w:rsidRPr="000A247E" w:rsidRDefault="00574CC0" w:rsidP="00574CC0">
      <w:pPr>
        <w:spacing w:after="0" w:line="240" w:lineRule="auto"/>
        <w:ind w:left="66"/>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FF0000"/>
          <w:kern w:val="36"/>
          <w:sz w:val="28"/>
          <w:szCs w:val="28"/>
          <w:lang w:val="kk-KZ" w:eastAsia="ru-RU"/>
        </w:rPr>
        <w:t>Зерттеуде квазиэксперименттік дизайн қолданылды. Жоғары оқу орны жағдайында білім алушыларды топтарға толық кездейсоқ бөлу іс жүзінде мүмкін болмағандықтан, эксперименттік және бақылау топтарының бастапқы салыстырмалылығы pre-test деректері, дисперсиялық талдау және ковариаттық бақылау арқылы қамтамасыз етілді. Нәтижелердің сыртқы валидтілігін күшейту үшін бірінші фазада деректер үш жоғары оқу орнынан жинақталды:</w:t>
      </w:r>
    </w:p>
    <w:p w:rsidR="00574CC0" w:rsidRPr="000A247E" w:rsidRDefault="00574CC0" w:rsidP="00574CC0">
      <w:pPr>
        <w:spacing w:after="0" w:line="240" w:lineRule="auto"/>
        <w:ind w:left="66" w:firstLine="642"/>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FF0000"/>
          <w:kern w:val="36"/>
          <w:sz w:val="28"/>
          <w:szCs w:val="28"/>
          <w:lang w:val="kk-KZ" w:eastAsia="ru-RU"/>
        </w:rPr>
        <w:t>І. Жансүгіров атындағы Жетісу университеті, Талдықорған;</w:t>
      </w:r>
    </w:p>
    <w:p w:rsidR="00574CC0" w:rsidRPr="000A247E" w:rsidRDefault="00574CC0" w:rsidP="00574CC0">
      <w:pPr>
        <w:spacing w:after="0" w:line="240" w:lineRule="auto"/>
        <w:ind w:left="66" w:firstLine="642"/>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FF0000"/>
          <w:kern w:val="36"/>
          <w:sz w:val="28"/>
          <w:szCs w:val="28"/>
          <w:lang w:val="kk-KZ" w:eastAsia="ru-RU"/>
        </w:rPr>
        <w:t>Қазақ ұлттық қыздар педагогикалық университеті, Алматы;</w:t>
      </w:r>
    </w:p>
    <w:p w:rsidR="00574CC0" w:rsidRPr="000A247E" w:rsidRDefault="00574CC0" w:rsidP="00574CC0">
      <w:pPr>
        <w:spacing w:after="0" w:line="240" w:lineRule="auto"/>
        <w:ind w:left="66" w:firstLine="642"/>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FF0000"/>
          <w:kern w:val="36"/>
          <w:sz w:val="28"/>
          <w:szCs w:val="28"/>
          <w:lang w:val="kk-KZ" w:eastAsia="ru-RU"/>
        </w:rPr>
        <w:t>Ш. Есенов атындағы Каспий технологиялар және инжиниринг университеті.</w:t>
      </w:r>
    </w:p>
    <w:p w:rsidR="008525C0" w:rsidRPr="000A247E" w:rsidRDefault="007E61E8" w:rsidP="008525C0">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Бірінші фазаның мазмұны. Г</w:t>
      </w:r>
      <w:r w:rsidR="008525C0" w:rsidRPr="000A247E">
        <w:rPr>
          <w:rFonts w:ascii="Times New Roman" w:eastAsia="Times New Roman" w:hAnsi="Times New Roman" w:cs="Times New Roman"/>
          <w:b/>
          <w:bCs/>
          <w:i/>
          <w:color w:val="000000"/>
          <w:kern w:val="36"/>
          <w:sz w:val="28"/>
          <w:szCs w:val="28"/>
          <w:lang w:val="kk-KZ" w:eastAsia="ru-RU"/>
        </w:rPr>
        <w:t>еймификацияланған ортада программалауды оқыту</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Сауалнамалық зерттеу блогы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Бірінші фазаның алғашқы эмпирикалық блогы білім алушылардың геймификацияланған оқытуға деген когнитивтік және мотивациялық қатынасын анықтауға бағытталды. 203 білім алушының қатысуымен жүргізілген сауалнамалық зерттеу анықтаушы кезеңнің негізгі диагностикалық құралы ретінде қолданылды. Сауалнама программалауды оқытудағы тиімді форматтар туралы білім алушылардың субъективтік қабылдауын, ойын механикаларының мотивацияға ықпалы туралы пікірін және геймификация элементтерінің оқу белсенділігіне тигізетін жеке мотивациялық әсерін анықтауға арналды.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Сауалнама бес балдық Лайкерт шкаласы арқылы геймификацияланған тапсырмалар, квест форматтары, деңгейлік ілгерілеу жүйелері, марапаттар, рейтинг тақталары, жетістік белгілері және интерактивті тапсырма форматтарына </w:t>
      </w:r>
      <w:r w:rsidRPr="000A247E">
        <w:rPr>
          <w:rFonts w:ascii="Times New Roman" w:eastAsia="Times New Roman" w:hAnsi="Times New Roman" w:cs="Times New Roman"/>
          <w:bCs/>
          <w:color w:val="000000"/>
          <w:kern w:val="36"/>
          <w:sz w:val="28"/>
          <w:szCs w:val="28"/>
          <w:lang w:val="kk-KZ" w:eastAsia="ru-RU"/>
        </w:rPr>
        <w:lastRenderedPageBreak/>
        <w:t>қатынасты өлшеді. Сонымен қатар білім алушылардың программалау курстарында ішкі мотивацияны не арттыратыны, цифрлық ортада оқуға психологиялық дайындықтары және геймификацияны тиімді педагогикалық құрал ретінде қабылдау деңгейлері де зерттелді. Бұл блоктың нәтижелері кейінгі квазиэксперименттік зерттеуді ұйымдастырудың диагностикалық алғышарты болды.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Квазиэксперименттік зерттеу блогы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Бірінші фазаның екінші эмпирикалық блогы геймификацияланған цифрлық платформаның болашақ информатика мұғалімдерінің программалау нәтижелеріне ықпалын тексеруге арналды. Эксперимент 15 апта бойы жүргізілді. Оқу мазмұны Python тілінің негізгі тақырыптарын қамтыды: синтаксис және айнымалылар, деректер типтері, шартты операторлар мен циклдер, қарапайым алгоритмдер, код логикасын талдау, қатені анықтап түзету, шағын практикалық программалар жасау. Екі топта оқу мазмұны бірдей болды. Ерекшелік тек оқытуды ұйымдастыру тәсілі мен оқу әрекетін ынталандыру механизмдерінде.</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Эксперименттік топта оқу Blockland.kz цифрлық платформасы арқылы жүргізілді. Бұл платформа программалауды кезеңдеп меңгеруге, тапсырмаларды деңгей бойынша орындауға, оқу прогресін бақылауға және жедел кері байланыс алуға мүмкіндік берді. Платформадағы геймификация элементтері 2.2 бөлімшесіндегі авторлық модельдің цифрлық-инфрақұрылымдық компонентімен сәйкес жобаланды. Деңгейлер тапсырмалардың күрделену логикасын белгіледі; ұпайлар орындалған оқу әрекетін тіркеді; жетістік белгілері нақты дағдының меңгерілгенін растады; жедел кері байланыс білім алушыға қатесін дер кезінде байқауға мүмкіндік берді. Осы элементтердің бірлігі білім алушыға тапсырманы орындаушы ғана емес, өз оқу прогресін бақылайтын белсенді субъект ретінде жұмыс жасауға жағдай жасады.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Бақылау тобында оқыту дәстүрлі академиял</w:t>
      </w:r>
      <w:r w:rsidR="007E61E8" w:rsidRPr="000A247E">
        <w:rPr>
          <w:rFonts w:ascii="Times New Roman" w:eastAsia="Times New Roman" w:hAnsi="Times New Roman" w:cs="Times New Roman"/>
          <w:bCs/>
          <w:color w:val="000000"/>
          <w:kern w:val="36"/>
          <w:sz w:val="28"/>
          <w:szCs w:val="28"/>
          <w:lang w:val="kk-KZ" w:eastAsia="ru-RU"/>
        </w:rPr>
        <w:t>ық форматта -</w:t>
      </w:r>
      <w:r w:rsidRPr="000A247E">
        <w:rPr>
          <w:rFonts w:ascii="Times New Roman" w:eastAsia="Times New Roman" w:hAnsi="Times New Roman" w:cs="Times New Roman"/>
          <w:bCs/>
          <w:color w:val="000000"/>
          <w:kern w:val="36"/>
          <w:sz w:val="28"/>
          <w:szCs w:val="28"/>
          <w:lang w:val="kk-KZ" w:eastAsia="ru-RU"/>
        </w:rPr>
        <w:t xml:space="preserve"> дәріс, практикалық жаттығул</w:t>
      </w:r>
      <w:r w:rsidR="007E61E8" w:rsidRPr="000A247E">
        <w:rPr>
          <w:rFonts w:ascii="Times New Roman" w:eastAsia="Times New Roman" w:hAnsi="Times New Roman" w:cs="Times New Roman"/>
          <w:bCs/>
          <w:color w:val="000000"/>
          <w:kern w:val="36"/>
          <w:sz w:val="28"/>
          <w:szCs w:val="28"/>
          <w:lang w:val="kk-KZ" w:eastAsia="ru-RU"/>
        </w:rPr>
        <w:t xml:space="preserve">ар, оқытушының кері байланысы - </w:t>
      </w:r>
      <w:r w:rsidRPr="000A247E">
        <w:rPr>
          <w:rFonts w:ascii="Times New Roman" w:eastAsia="Times New Roman" w:hAnsi="Times New Roman" w:cs="Times New Roman"/>
          <w:bCs/>
          <w:color w:val="000000"/>
          <w:kern w:val="36"/>
          <w:sz w:val="28"/>
          <w:szCs w:val="28"/>
          <w:lang w:val="kk-KZ" w:eastAsia="ru-RU"/>
        </w:rPr>
        <w:t>жүргізілді. Бұл топтың ұйымдастырылу форматы бірінш</w:t>
      </w:r>
      <w:r w:rsidR="007E61E8" w:rsidRPr="000A247E">
        <w:rPr>
          <w:rFonts w:ascii="Times New Roman" w:eastAsia="Times New Roman" w:hAnsi="Times New Roman" w:cs="Times New Roman"/>
          <w:bCs/>
          <w:color w:val="000000"/>
          <w:kern w:val="36"/>
          <w:sz w:val="28"/>
          <w:szCs w:val="28"/>
          <w:lang w:val="kk-KZ" w:eastAsia="ru-RU"/>
        </w:rPr>
        <w:t xml:space="preserve">і фазаның салыстырмалы базасын </w:t>
      </w:r>
      <w:r w:rsidRPr="000A247E">
        <w:rPr>
          <w:rFonts w:ascii="Times New Roman" w:eastAsia="Times New Roman" w:hAnsi="Times New Roman" w:cs="Times New Roman"/>
          <w:bCs/>
          <w:color w:val="000000"/>
          <w:kern w:val="36"/>
          <w:sz w:val="28"/>
          <w:szCs w:val="28"/>
          <w:lang w:val="kk-KZ" w:eastAsia="ru-RU"/>
        </w:rPr>
        <w:t>қамтамасыз ету мақсатымен жобаланды.</w:t>
      </w:r>
    </w:p>
    <w:p w:rsidR="008525C0" w:rsidRPr="000A247E" w:rsidRDefault="008525C0" w:rsidP="008525C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Бірінші фазада оқу нәтижелері үш негізгі домен бойынша бағаланды. Бірінші </w:t>
      </w:r>
      <w:r w:rsidR="007E61E8" w:rsidRPr="000A247E">
        <w:rPr>
          <w:rFonts w:ascii="Times New Roman" w:eastAsia="Times New Roman" w:hAnsi="Times New Roman" w:cs="Times New Roman"/>
          <w:bCs/>
          <w:color w:val="000000"/>
          <w:kern w:val="36"/>
          <w:sz w:val="28"/>
          <w:szCs w:val="28"/>
          <w:lang w:val="kk-KZ" w:eastAsia="ru-RU"/>
        </w:rPr>
        <w:t>-</w:t>
      </w:r>
      <w:r w:rsidRPr="000A247E">
        <w:rPr>
          <w:rFonts w:ascii="Times New Roman" w:eastAsia="Times New Roman" w:hAnsi="Times New Roman" w:cs="Times New Roman"/>
          <w:bCs/>
          <w:color w:val="000000"/>
          <w:kern w:val="36"/>
          <w:sz w:val="28"/>
          <w:szCs w:val="28"/>
          <w:lang w:val="kk-KZ" w:eastAsia="ru-RU"/>
        </w:rPr>
        <w:t xml:space="preserve"> </w:t>
      </w:r>
      <w:r w:rsidR="00DD36D6" w:rsidRPr="000A247E">
        <w:rPr>
          <w:rFonts w:ascii="Times New Roman" w:eastAsia="Times New Roman" w:hAnsi="Times New Roman" w:cs="Times New Roman"/>
          <w:bCs/>
          <w:color w:val="000000"/>
          <w:kern w:val="36"/>
          <w:sz w:val="28"/>
          <w:szCs w:val="28"/>
          <w:lang w:val="kk-KZ" w:eastAsia="ru-RU"/>
        </w:rPr>
        <w:t>кодтау</w:t>
      </w:r>
      <w:r w:rsidRPr="000A247E">
        <w:rPr>
          <w:rFonts w:ascii="Times New Roman" w:eastAsia="Times New Roman" w:hAnsi="Times New Roman" w:cs="Times New Roman"/>
          <w:bCs/>
          <w:color w:val="000000"/>
          <w:kern w:val="36"/>
          <w:sz w:val="28"/>
          <w:szCs w:val="28"/>
          <w:lang w:val="kk-KZ" w:eastAsia="ru-RU"/>
        </w:rPr>
        <w:t>: білім алушының Python тілінде синтаксистік дұрыс код жаза алуы, шартты операторлар мен циклдерді орынды қолдануы, орта күрделілікте</w:t>
      </w:r>
      <w:r w:rsidR="007E61E8" w:rsidRPr="000A247E">
        <w:rPr>
          <w:rFonts w:ascii="Times New Roman" w:eastAsia="Times New Roman" w:hAnsi="Times New Roman" w:cs="Times New Roman"/>
          <w:bCs/>
          <w:color w:val="000000"/>
          <w:kern w:val="36"/>
          <w:sz w:val="28"/>
          <w:szCs w:val="28"/>
          <w:lang w:val="kk-KZ" w:eastAsia="ru-RU"/>
        </w:rPr>
        <w:t>гі есептерді шеше алуы. Екінші -</w:t>
      </w:r>
      <w:r w:rsidRPr="000A247E">
        <w:rPr>
          <w:rFonts w:ascii="Times New Roman" w:eastAsia="Times New Roman" w:hAnsi="Times New Roman" w:cs="Times New Roman"/>
          <w:bCs/>
          <w:color w:val="000000"/>
          <w:kern w:val="36"/>
          <w:sz w:val="28"/>
          <w:szCs w:val="28"/>
          <w:lang w:val="kk-KZ" w:eastAsia="ru-RU"/>
        </w:rPr>
        <w:t xml:space="preserve"> </w:t>
      </w:r>
      <w:r w:rsidR="00DD36D6" w:rsidRPr="000A247E">
        <w:rPr>
          <w:rFonts w:ascii="Times New Roman" w:eastAsia="Times New Roman" w:hAnsi="Times New Roman" w:cs="Times New Roman"/>
          <w:bCs/>
          <w:color w:val="000000"/>
          <w:kern w:val="36"/>
          <w:sz w:val="28"/>
          <w:szCs w:val="28"/>
          <w:lang w:val="kk-KZ" w:eastAsia="ru-RU"/>
        </w:rPr>
        <w:t>мәселені шешу</w:t>
      </w:r>
      <w:r w:rsidRPr="000A247E">
        <w:rPr>
          <w:rFonts w:ascii="Times New Roman" w:eastAsia="Times New Roman" w:hAnsi="Times New Roman" w:cs="Times New Roman"/>
          <w:bCs/>
          <w:color w:val="000000"/>
          <w:kern w:val="36"/>
          <w:sz w:val="28"/>
          <w:szCs w:val="28"/>
          <w:lang w:val="kk-KZ" w:eastAsia="ru-RU"/>
        </w:rPr>
        <w:t xml:space="preserve">: есеп шартын декомпозициялауы, шешу стратегиясын таңдауы, логикалық алгоритмдік структура құруы. Үшінші — </w:t>
      </w:r>
      <w:r w:rsidR="00DD36D6" w:rsidRPr="000A247E">
        <w:rPr>
          <w:rFonts w:ascii="Times New Roman" w:eastAsia="Times New Roman" w:hAnsi="Times New Roman" w:cs="Times New Roman"/>
          <w:bCs/>
          <w:color w:val="000000"/>
          <w:kern w:val="36"/>
          <w:sz w:val="28"/>
          <w:szCs w:val="28"/>
          <w:lang w:val="kk-KZ" w:eastAsia="ru-RU"/>
        </w:rPr>
        <w:t>алгоритмдік ойлау</w:t>
      </w:r>
      <w:r w:rsidRPr="000A247E">
        <w:rPr>
          <w:rFonts w:ascii="Times New Roman" w:eastAsia="Times New Roman" w:hAnsi="Times New Roman" w:cs="Times New Roman"/>
          <w:bCs/>
          <w:color w:val="000000"/>
          <w:kern w:val="36"/>
          <w:sz w:val="28"/>
          <w:szCs w:val="28"/>
          <w:lang w:val="kk-KZ" w:eastAsia="ru-RU"/>
        </w:rPr>
        <w:t xml:space="preserve">: әрекеттер ретін жоспарлауы, псевдокод немесе блок-схема арқылы шешім логикасын ұсынуы, шартты және циклдік алгоритмдерді меңгеруі. Осы үш доменді өлшейтін авторлық тест </w:t>
      </w:r>
      <w:r w:rsidRPr="000A247E">
        <w:rPr>
          <w:rFonts w:ascii="Times New Roman" w:eastAsia="Times New Roman" w:hAnsi="Times New Roman" w:cs="Times New Roman"/>
          <w:bCs/>
          <w:color w:val="000000"/>
          <w:kern w:val="36"/>
          <w:sz w:val="28"/>
          <w:szCs w:val="28"/>
          <w:highlight w:val="yellow"/>
          <w:lang w:val="kk-KZ" w:eastAsia="ru-RU"/>
        </w:rPr>
        <w:t>Cronbach α = 0,89</w:t>
      </w:r>
      <w:r w:rsidRPr="000A247E">
        <w:rPr>
          <w:rFonts w:ascii="Times New Roman" w:eastAsia="Times New Roman" w:hAnsi="Times New Roman" w:cs="Times New Roman"/>
          <w:bCs/>
          <w:color w:val="000000"/>
          <w:kern w:val="36"/>
          <w:sz w:val="28"/>
          <w:szCs w:val="28"/>
          <w:lang w:val="kk-KZ" w:eastAsia="ru-RU"/>
        </w:rPr>
        <w:t xml:space="preserve"> ішкі сенімділік коэффициентімен сипатталды.</w:t>
      </w:r>
    </w:p>
    <w:p w:rsidR="00AE4A51" w:rsidRPr="000A247E" w:rsidRDefault="0099396E">
      <w:pPr>
        <w:rPr>
          <w:rFonts w:ascii="Times New Roman" w:hAnsi="Times New Roman" w:cs="Times New Roman"/>
          <w:sz w:val="28"/>
          <w:szCs w:val="28"/>
          <w:lang w:val="kk-KZ"/>
        </w:rPr>
      </w:pPr>
      <w:r w:rsidRPr="000A247E">
        <w:rPr>
          <w:rFonts w:ascii="Times New Roman" w:hAnsi="Times New Roman" w:cs="Times New Roman"/>
          <w:b/>
          <w:sz w:val="28"/>
          <w:szCs w:val="28"/>
          <w:lang w:val="kk-KZ"/>
        </w:rPr>
        <w:t>Педагогикалық эксперименттің мақсаты және зерттеу сұрақтары</w:t>
      </w:r>
    </w:p>
    <w:p w:rsidR="00AE4A51" w:rsidRPr="000A247E" w:rsidRDefault="0099396E">
      <w:pPr>
        <w:rPr>
          <w:rFonts w:ascii="Times New Roman" w:hAnsi="Times New Roman" w:cs="Times New Roman"/>
          <w:sz w:val="28"/>
          <w:szCs w:val="28"/>
          <w:lang w:val="kk-KZ"/>
        </w:rPr>
      </w:pPr>
      <w:r w:rsidRPr="000A247E">
        <w:rPr>
          <w:rFonts w:ascii="Times New Roman" w:hAnsi="Times New Roman" w:cs="Times New Roman"/>
          <w:sz w:val="28"/>
          <w:szCs w:val="28"/>
          <w:lang w:val="kk-KZ"/>
        </w:rPr>
        <w:lastRenderedPageBreak/>
        <w:t>II фазаның мақсаты - болашақ информатика мұғалімдерінің педагогикалық құзыреттерін қалыптастыруда геймификация элементтері интеграцияланған үйірме жұмысының дәстүрлі әдістемелік үйірмемен салыстырғандағы тиімділігін анықтау.</w:t>
      </w:r>
    </w:p>
    <w:p w:rsidR="00AE4A51" w:rsidRPr="000A247E" w:rsidRDefault="0099396E">
      <w:pPr>
        <w:rPr>
          <w:rFonts w:ascii="Times New Roman" w:hAnsi="Times New Roman" w:cs="Times New Roman"/>
          <w:sz w:val="28"/>
          <w:szCs w:val="28"/>
          <w:lang w:val="kk-KZ"/>
        </w:rPr>
      </w:pPr>
      <w:r w:rsidRPr="000A247E">
        <w:rPr>
          <w:rFonts w:ascii="Times New Roman" w:hAnsi="Times New Roman" w:cs="Times New Roman"/>
          <w:sz w:val="28"/>
          <w:szCs w:val="28"/>
          <w:lang w:val="kk-KZ"/>
        </w:rPr>
        <w:t>Осы мақсатқа сәйкес төрт зерттеу сұрағы қойылды: 1) эксперименттік және бақылау топтарының бастапқы педагогикалық жобалау деңгейі салыстыруға келе ме; 2) геймификация элементтері интеграцияланған үйірме төрт негізгі педагогикалық құзырет бойынша қандай өсім береді; 3) эксперименттік топтың микро жобалары дәстүрлі форматта оқыған бақылау тобының микро жобаларынан сапалық тұрғыдан несімен ерекшеленеді; 4) алынған нәтижелерді қандай әдіснамалық шектеулер шеңберінде интерпретациялау қажет.</w:t>
      </w:r>
    </w:p>
    <w:p w:rsidR="00AE4A51" w:rsidRPr="000A247E" w:rsidRDefault="0099396E">
      <w:pPr>
        <w:rPr>
          <w:rFonts w:ascii="Times New Roman" w:hAnsi="Times New Roman" w:cs="Times New Roman"/>
          <w:sz w:val="28"/>
          <w:szCs w:val="28"/>
          <w:lang w:val="kk-KZ"/>
        </w:rPr>
      </w:pPr>
      <w:r w:rsidRPr="000A247E">
        <w:rPr>
          <w:rFonts w:ascii="Times New Roman" w:hAnsi="Times New Roman" w:cs="Times New Roman"/>
          <w:sz w:val="28"/>
          <w:szCs w:val="28"/>
          <w:lang w:val="kk-KZ"/>
        </w:rPr>
        <w:t>Жұмыс болжамы мына түрде нақтыланды: егер болашақ информатика мұғалімдерін сабақ сценарийін, цифрлық тапсырманы, бағалау критерийін және рефлексия құралдарын жобалауға үйрету барысында геймификация элементтері оқу мақсаты, тапсырма құрылымы, кері байланыс және бағалау логикасымен байланыстырылып қолданылса, онда эксперименттік топ білімгерлерінің пәндік, әдістемелік, цифрлық-педагогикалық және бағалау-рефлексиялық құзыреттері бақылау тобымен салыстырғанда жоғары деңгейде қалыптасады.</w:t>
      </w:r>
    </w:p>
    <w:p w:rsidR="00AE4A51" w:rsidRPr="000A247E" w:rsidRDefault="0099396E">
      <w:pPr>
        <w:spacing w:before="120" w:after="60"/>
        <w:rPr>
          <w:rFonts w:ascii="Times New Roman" w:hAnsi="Times New Roman" w:cs="Times New Roman"/>
          <w:sz w:val="28"/>
          <w:szCs w:val="28"/>
          <w:lang w:val="kk-KZ"/>
        </w:rPr>
      </w:pPr>
      <w:r w:rsidRPr="000A247E">
        <w:rPr>
          <w:rFonts w:ascii="Times New Roman" w:hAnsi="Times New Roman" w:cs="Times New Roman"/>
          <w:sz w:val="28"/>
          <w:szCs w:val="28"/>
          <w:lang w:val="kk-KZ"/>
        </w:rPr>
        <w:t>23-кесте. II фазаның зерттеу дизайны және негізгі әдіснамалық параметрлері</w:t>
      </w:r>
    </w:p>
    <w:tbl>
      <w:tblPr>
        <w:tblStyle w:val="aa"/>
        <w:tblW w:w="0" w:type="auto"/>
        <w:jc w:val="center"/>
        <w:tblLook w:val="04A0" w:firstRow="1" w:lastRow="0" w:firstColumn="1" w:lastColumn="0" w:noHBand="0" w:noVBand="1"/>
      </w:tblPr>
      <w:tblGrid>
        <w:gridCol w:w="2880"/>
        <w:gridCol w:w="2880"/>
        <w:gridCol w:w="3294"/>
      </w:tblGrid>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Параметр</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Сипаттамасы</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Әдіснамалық негіздеме</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Зерттеу типі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Квазиэксперименттік салыстырмалы дизайн, pre-test және post-test өлшемдерімен</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ЖОО жағдайында академиялық топтарды толық кездейсоқ бөлу мүмкін болмағандықтан, бастапқы салыстырмалылық алдын ала диагностика арқылы тексерілді</w:t>
            </w:r>
          </w:p>
        </w:tc>
      </w:tr>
      <w:tr w:rsidR="00AE4A51" w:rsidRPr="00440063">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Зерттеу базасы</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І. Жансүгіров атындағы Жетісу университеті</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Бір университет ішіндегі дизайн институционалдық орта, әкімшілік талаптар және білім беру бағдарламасы әсерін теңестіруге мүмкіндік берді</w:t>
            </w:r>
          </w:p>
        </w:tc>
      </w:tr>
      <w:tr w:rsidR="00AE4A51" w:rsidRPr="00440063">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Қатысушылар</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 xml:space="preserve">Жалпы </w:t>
            </w:r>
            <w:r w:rsidRPr="000A247E">
              <w:rPr>
                <w:rFonts w:ascii="Times New Roman" w:eastAsia="Times New Roman" w:hAnsi="Times New Roman" w:cs="Times New Roman"/>
                <w:sz w:val="28"/>
                <w:szCs w:val="28"/>
              </w:rPr>
              <w:t>n</w:t>
            </w:r>
            <w:r w:rsidRPr="000A247E">
              <w:rPr>
                <w:rFonts w:ascii="Times New Roman" w:eastAsia="Times New Roman" w:hAnsi="Times New Roman" w:cs="Times New Roman"/>
                <w:sz w:val="28"/>
                <w:szCs w:val="28"/>
                <w:lang w:val="ru-RU"/>
              </w:rPr>
              <w:t xml:space="preserve"> = 56: эксперименттік топ </w:t>
            </w:r>
            <w:r w:rsidRPr="000A247E">
              <w:rPr>
                <w:rFonts w:ascii="Times New Roman" w:eastAsia="Times New Roman" w:hAnsi="Times New Roman" w:cs="Times New Roman"/>
                <w:sz w:val="28"/>
                <w:szCs w:val="28"/>
              </w:rPr>
              <w:t>n</w:t>
            </w:r>
            <w:r w:rsidRPr="000A247E">
              <w:rPr>
                <w:rFonts w:ascii="Times New Roman" w:eastAsia="Times New Roman" w:hAnsi="Times New Roman" w:cs="Times New Roman"/>
                <w:sz w:val="28"/>
                <w:szCs w:val="28"/>
                <w:lang w:val="ru-RU"/>
              </w:rPr>
              <w:t xml:space="preserve"> </w:t>
            </w:r>
            <w:r w:rsidRPr="000A247E">
              <w:rPr>
                <w:rFonts w:ascii="Times New Roman" w:eastAsia="Times New Roman" w:hAnsi="Times New Roman" w:cs="Times New Roman"/>
                <w:sz w:val="28"/>
                <w:szCs w:val="28"/>
                <w:lang w:val="ru-RU"/>
              </w:rPr>
              <w:lastRenderedPageBreak/>
              <w:t xml:space="preserve">= 30, бақылау тобы </w:t>
            </w:r>
            <w:r w:rsidRPr="000A247E">
              <w:rPr>
                <w:rFonts w:ascii="Times New Roman" w:eastAsia="Times New Roman" w:hAnsi="Times New Roman" w:cs="Times New Roman"/>
                <w:sz w:val="28"/>
                <w:szCs w:val="28"/>
              </w:rPr>
              <w:t>n</w:t>
            </w:r>
            <w:r w:rsidRPr="000A247E">
              <w:rPr>
                <w:rFonts w:ascii="Times New Roman" w:eastAsia="Times New Roman" w:hAnsi="Times New Roman" w:cs="Times New Roman"/>
                <w:sz w:val="28"/>
                <w:szCs w:val="28"/>
                <w:lang w:val="ru-RU"/>
              </w:rPr>
              <w:t xml:space="preserve"> = 26</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lastRenderedPageBreak/>
              <w:t xml:space="preserve">Іріктеме болашақ информатика </w:t>
            </w:r>
            <w:r w:rsidRPr="000A247E">
              <w:rPr>
                <w:rFonts w:ascii="Times New Roman" w:eastAsia="Times New Roman" w:hAnsi="Times New Roman" w:cs="Times New Roman"/>
                <w:sz w:val="28"/>
                <w:szCs w:val="28"/>
                <w:lang w:val="ru-RU"/>
              </w:rPr>
              <w:lastRenderedPageBreak/>
              <w:t>мұғалімдерін даярлайтын академиялық топтардан құрылды</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Тәуелсіз айнымалы</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Үйірме жұмысының ұйымдастырылу форматы: геймификацияланған немесе дәстүрлі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топта мазмұн бірдей, айырмашылық педагогикалық ұйымдастыру тәсілінде болды</w:t>
            </w:r>
          </w:p>
        </w:tc>
      </w:tr>
      <w:tr w:rsidR="00AE4A51" w:rsidRPr="00440063">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Тәуелді айнымалылар</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Төрт педагогикалық құзырет: пәндік, әдістемелік, цифрлық-педагогикалық, бағалау-рефлексиялық</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Құзыреттер 100 балдық сараптамалық рубрика арқылы операционалдандырылды</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Нәтижелік өнім</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Информатика пәні бойынша микро жоба: сабақ сценарийі, цифрлық тапсырма, бағалау критерийлері және рефлексия</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Қорытынды өнім болашақ мұғалімнің нақты кәсіби әрекетіне жақындатылды</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Деректерді өңдеу</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Сипаттамалық статистика, топ ішілік өсім, өсім айырмасы, Welch t-критерийі, Cohen’s d, ANCOVA, сапалық контент-талдау</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Сандық нәтижелер мен сапалық дәлелдер бірін-бірі толықтыру үшін қолданылды</w:t>
            </w:r>
          </w:p>
        </w:tc>
      </w:tr>
    </w:tbl>
    <w:p w:rsidR="00AE4A51" w:rsidRPr="000A247E" w:rsidRDefault="0099396E">
      <w:pPr>
        <w:rPr>
          <w:rFonts w:ascii="Times New Roman" w:hAnsi="Times New Roman" w:cs="Times New Roman"/>
          <w:sz w:val="28"/>
          <w:szCs w:val="28"/>
        </w:rPr>
      </w:pPr>
      <w:r w:rsidRPr="000A247E">
        <w:rPr>
          <w:rFonts w:ascii="Times New Roman" w:hAnsi="Times New Roman" w:cs="Times New Roman"/>
          <w:b/>
          <w:sz w:val="28"/>
          <w:szCs w:val="28"/>
        </w:rPr>
        <w:t>II фазаның іріктемесі және топтарды қалыптастыру</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II фазаға І. Жансүгіров атындағы Жетісу университетінің 56 білімгері қатысты. Эксперименттік топқа ИҚ 211 және ИҚ 121 академиялық топтарының 30 білімгері енгізілді. Бақылау тобына МИҚ 211, ИҚ 311, ИҚ 411 және МИҚ 411 академиялық топтарының 26 білімгері қатысты. Барлық қатысушылар болашақ информатика мұғалімін даярлау бағытымен байланысты білім беру бағдарламаларында оқыды және информатика пәнін оқытуға арналған педагогикалық тапсырмаларды орындауға тартылды.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 xml:space="preserve">Іріктеу мақсатты және қолжетімді іріктеме логикасына негізделді. Қатысу критерийлері: 1) Жетісу университетінде болашақ информатика мұғалімін даярлау </w:t>
      </w:r>
      <w:r w:rsidRPr="000A247E">
        <w:rPr>
          <w:rFonts w:ascii="Times New Roman" w:hAnsi="Times New Roman" w:cs="Times New Roman"/>
          <w:sz w:val="28"/>
          <w:szCs w:val="28"/>
        </w:rPr>
        <w:lastRenderedPageBreak/>
        <w:t>бағыты бойынша оқу; 2) үйірме жұмысына тұрақты қатысу мүмкіндігі; 3) бастапқы және қорытынды диагностикалық тапсырмаларды орындау; 4) қорытынды микро жобаны тапсыру. Шығару критерийлері: диагностика кезеңдерінің бірін орындамау, микро жобаны ұсынбау немесе үйірме жұмысына жүйелі қатыспау. Осы критерийлер нәтижелерді салыстыру үшін толық дерек жиынтығын қамтамасыз етуге бағытталды.</w:t>
      </w:r>
    </w:p>
    <w:p w:rsidR="00AE4A51" w:rsidRPr="000A247E" w:rsidRDefault="0099396E">
      <w:pPr>
        <w:spacing w:before="120" w:after="60"/>
        <w:rPr>
          <w:rFonts w:ascii="Times New Roman" w:hAnsi="Times New Roman" w:cs="Times New Roman"/>
          <w:sz w:val="28"/>
          <w:szCs w:val="28"/>
        </w:rPr>
      </w:pPr>
      <w:r w:rsidRPr="000A247E">
        <w:rPr>
          <w:rFonts w:ascii="Times New Roman" w:hAnsi="Times New Roman" w:cs="Times New Roman"/>
          <w:sz w:val="28"/>
          <w:szCs w:val="28"/>
        </w:rPr>
        <w:t>24-кесте. II фазаға қатысушылардың іріктемесі және академиялық топтар бойынша бөлінуі</w:t>
      </w:r>
    </w:p>
    <w:tbl>
      <w:tblPr>
        <w:tblStyle w:val="aa"/>
        <w:tblW w:w="0" w:type="auto"/>
        <w:jc w:val="center"/>
        <w:tblLook w:val="04A0" w:firstRow="1" w:lastRow="0" w:firstColumn="1" w:lastColumn="0" w:noHBand="0" w:noVBand="1"/>
      </w:tblPr>
      <w:tblGrid>
        <w:gridCol w:w="1991"/>
        <w:gridCol w:w="1891"/>
        <w:gridCol w:w="1529"/>
        <w:gridCol w:w="2212"/>
        <w:gridCol w:w="2565"/>
      </w:tblGrid>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Топ</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Академиялық топтар</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Қатысушы саны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Оқу форматы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Негізгі салыстыру шарты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Эксперименттік топ</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ИҚ 211, ИҚ 121</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30</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 элементтері интеграцияланған үйірме</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Миссия, деңгей, прогресс, бейдж, жедел кері байланыс, қайта орындау және рефлексия жүйелі қолданылды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Бақылау тобы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МИҚ 211, ИҚ 311, ИҚ 411, МИҚ 411</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26</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Дәстүрлі әдістемелік үйірме</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Мазмұн бірдей берілді, бірақ ойындық механика, прогресс жүйесі және геймификацияланған кері байланыс қолданылмады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Жалпы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6 академиялық топ</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56</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Бір уақытта жүргізілген салыстырмалы үйірме жұмысы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топқа да бірдей pre-test, бірдей post-test, бірдей микро жоба және бірдей 100 балдық рубрика қолданылды</w:t>
            </w:r>
          </w:p>
        </w:tc>
      </w:tr>
    </w:tbl>
    <w:p w:rsidR="00AE4A51" w:rsidRPr="000A247E" w:rsidRDefault="0099396E">
      <w:pPr>
        <w:rPr>
          <w:rFonts w:ascii="Times New Roman" w:hAnsi="Times New Roman" w:cs="Times New Roman"/>
          <w:sz w:val="28"/>
          <w:szCs w:val="28"/>
        </w:rPr>
      </w:pPr>
      <w:r w:rsidRPr="000A247E">
        <w:rPr>
          <w:rFonts w:ascii="Times New Roman" w:hAnsi="Times New Roman" w:cs="Times New Roman"/>
          <w:b/>
          <w:sz w:val="28"/>
          <w:szCs w:val="28"/>
        </w:rPr>
        <w:t>Эксперименттік және бақылау топтарының оқу жағдайлары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 xml:space="preserve">Екі топ та бірдей мазмұндық мақсатқа бағытталды: білімгерлер информатика сабағына арналған қысқа педагогикалық сценарий, цифрлық немесе интерактивті тапсырма, бағалау критерийлері және рефлексия құралдарын әзірледі. Айырмашылық мазмұнда емес, оқыту мен үйірме жұмысын ұйымдастыру </w:t>
      </w:r>
      <w:r w:rsidRPr="000A247E">
        <w:rPr>
          <w:rFonts w:ascii="Times New Roman" w:hAnsi="Times New Roman" w:cs="Times New Roman"/>
          <w:sz w:val="28"/>
          <w:szCs w:val="28"/>
        </w:rPr>
        <w:lastRenderedPageBreak/>
        <w:t>тәсілінде болды. Эксперименттік топта әрбір модуль миссия ретінде құрылды, тапсырмалар деңгейлерге бөлінді, прогресс индикаторы қолданылды, кәсіби маңызды әрекеттер бейдждермен белгіленді және білімгерлерге қайта орындау, өзара бағалау, рефлексия жасау мүмкіндігі берілді. Бақылау тобында осы мазмұн дәстүрлі түсіндіру, үлгі талдау, практикалық орындау және қорытынды талқылау арқылы меңгерілді.</w:t>
      </w:r>
    </w:p>
    <w:p w:rsidR="00AE4A51" w:rsidRPr="000A247E" w:rsidRDefault="0099396E">
      <w:pPr>
        <w:spacing w:before="120" w:after="60"/>
        <w:rPr>
          <w:rFonts w:ascii="Times New Roman" w:hAnsi="Times New Roman" w:cs="Times New Roman"/>
          <w:sz w:val="28"/>
          <w:szCs w:val="28"/>
          <w:lang w:val="ru-RU"/>
        </w:rPr>
      </w:pPr>
      <w:r w:rsidRPr="000A247E">
        <w:rPr>
          <w:rFonts w:ascii="Times New Roman" w:hAnsi="Times New Roman" w:cs="Times New Roman"/>
          <w:sz w:val="28"/>
          <w:szCs w:val="28"/>
          <w:lang w:val="ru-RU"/>
        </w:rPr>
        <w:t>25-кесте. Эксперименттік және бақылау топтарындағы интервенция шарттарының салыстырмасы</w:t>
      </w:r>
    </w:p>
    <w:tbl>
      <w:tblPr>
        <w:tblStyle w:val="aa"/>
        <w:tblW w:w="0" w:type="auto"/>
        <w:jc w:val="center"/>
        <w:tblLook w:val="04A0" w:firstRow="1" w:lastRow="0" w:firstColumn="1" w:lastColumn="0" w:noHBand="0" w:noVBand="1"/>
      </w:tblPr>
      <w:tblGrid>
        <w:gridCol w:w="2160"/>
        <w:gridCol w:w="2802"/>
        <w:gridCol w:w="2232"/>
        <w:gridCol w:w="2184"/>
      </w:tblGrid>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Салыстыру өлшемі</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Эксперименттік топ</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Бақылау тобы</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Теңестірілген немесе бақыланған шарт</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Мақсат</w:t>
            </w:r>
          </w:p>
        </w:tc>
        <w:tc>
          <w:tcPr>
            <w:tcW w:w="216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Геймификация элементтері бар информатика сабағын жобалау</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Дәстүрлі информатика сабағын жобалау</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топтың қорытынды өнімі микро жоба болды</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Мазмұн</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Оқу мақсаты, тапсырма, цифрлық құрал, бағалау, кері байланыс, рефлексия</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Сол мазмұн дәстүрлі түсіндіру және практикалық тапсырма арқылы берілді</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Мазмұндық тақырыптар бірдей сақталды</w:t>
            </w:r>
          </w:p>
        </w:tc>
      </w:tr>
      <w:tr w:rsidR="00AE4A51" w:rsidRPr="00440063">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Оқу әрекетін ұйымдастыру</w:t>
            </w:r>
          </w:p>
        </w:tc>
        <w:tc>
          <w:tcPr>
            <w:tcW w:w="216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 xml:space="preserve">Миссия, деңгей, командалық тапсырма, прогресс картасы, </w:t>
            </w:r>
            <w:r w:rsidRPr="000A247E">
              <w:rPr>
                <w:rFonts w:ascii="Times New Roman" w:eastAsia="Times New Roman" w:hAnsi="Times New Roman" w:cs="Times New Roman"/>
                <w:sz w:val="28"/>
                <w:szCs w:val="28"/>
              </w:rPr>
              <w:t>peer</w:t>
            </w:r>
            <w:r w:rsidRPr="000A247E">
              <w:rPr>
                <w:rFonts w:ascii="Times New Roman" w:eastAsia="Times New Roman" w:hAnsi="Times New Roman" w:cs="Times New Roman"/>
                <w:sz w:val="28"/>
                <w:szCs w:val="28"/>
                <w:lang w:val="ru-RU"/>
              </w:rPr>
              <w:t xml:space="preserve"> </w:t>
            </w:r>
            <w:r w:rsidRPr="000A247E">
              <w:rPr>
                <w:rFonts w:ascii="Times New Roman" w:eastAsia="Times New Roman" w:hAnsi="Times New Roman" w:cs="Times New Roman"/>
                <w:sz w:val="28"/>
                <w:szCs w:val="28"/>
              </w:rPr>
              <w:t>review</w:t>
            </w:r>
          </w:p>
        </w:tc>
        <w:tc>
          <w:tcPr>
            <w:tcW w:w="216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Түсіндіру, үлгі талдау, жеке/топтық орындау, қорытынды талқылау</w:t>
            </w:r>
          </w:p>
        </w:tc>
        <w:tc>
          <w:tcPr>
            <w:tcW w:w="216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Бірдей уақыт аралығы және бірдей қорытынды тапсырма қолданылды</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Кері байланыс</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Жедел, формативті, деңгейлік, қайта орындауға мүмкіндік беретін кері байланыс</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Оқытушының дәстүрлі ауызша/жазбаша кері байланысы</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соңында бірдей рубрика қолданылды</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100 балдық төрт компонентті рубрика, екі тәуелсіз сарапшы</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Сол рубрика, сол сарапшылар</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жұмыстары кодпен белгіленіп, топ мәртебесі көрсетілмеді</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Нәтиже</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Геймификацияланған микро жоба</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Дәстүрлі микро жоба</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өнім де пәндік, әдістемелік, цифрлық және бағалау-рефлексиялық критерийлермен бағаланды</w:t>
            </w:r>
          </w:p>
        </w:tc>
      </w:tr>
    </w:tbl>
    <w:p w:rsidR="00AE4A51" w:rsidRPr="000A247E" w:rsidRDefault="0099396E">
      <w:pPr>
        <w:rPr>
          <w:rFonts w:ascii="Times New Roman" w:hAnsi="Times New Roman" w:cs="Times New Roman"/>
          <w:sz w:val="28"/>
          <w:szCs w:val="28"/>
        </w:rPr>
      </w:pPr>
      <w:r w:rsidRPr="000A247E">
        <w:rPr>
          <w:rFonts w:ascii="Times New Roman" w:hAnsi="Times New Roman" w:cs="Times New Roman"/>
          <w:b/>
          <w:sz w:val="28"/>
          <w:szCs w:val="28"/>
        </w:rPr>
        <w:t>Үйірме жұмысының мазмұндық модульдері</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II фазадағы үйірме жұмысы болашақ мұғалімнің нақты кәсіби әрекетін модельдеуге құрылды. Әр модульде білімгер алдымен педагогикалық ұғымды талдап, кейін оны информатика сабағын жобалау тапсырмасына қолданды. Эксперименттік топта бұл модульдер геймификацияланған миссиялар ретінде ұсынылды, ал бақылау тобында дәстүрлі әдістемелік тапсырмалар ретінде орындалды.</w:t>
      </w:r>
    </w:p>
    <w:p w:rsidR="00AE4A51" w:rsidRPr="000A247E" w:rsidRDefault="0099396E">
      <w:pPr>
        <w:spacing w:before="120" w:after="60"/>
        <w:rPr>
          <w:rFonts w:ascii="Times New Roman" w:hAnsi="Times New Roman" w:cs="Times New Roman"/>
          <w:sz w:val="28"/>
          <w:szCs w:val="28"/>
        </w:rPr>
      </w:pPr>
      <w:r w:rsidRPr="000A247E">
        <w:rPr>
          <w:rFonts w:ascii="Times New Roman" w:hAnsi="Times New Roman" w:cs="Times New Roman"/>
          <w:sz w:val="28"/>
          <w:szCs w:val="28"/>
        </w:rPr>
        <w:t>26-кесте. II фазадағы үйірме жұмысының модульдік құрылымы</w:t>
      </w:r>
    </w:p>
    <w:tbl>
      <w:tblPr>
        <w:tblStyle w:val="aa"/>
        <w:tblW w:w="0" w:type="auto"/>
        <w:jc w:val="center"/>
        <w:tblLook w:val="04A0" w:firstRow="1" w:lastRow="0" w:firstColumn="1" w:lastColumn="0" w:noHBand="0" w:noVBand="1"/>
      </w:tblPr>
      <w:tblGrid>
        <w:gridCol w:w="1521"/>
        <w:gridCol w:w="2155"/>
        <w:gridCol w:w="2285"/>
        <w:gridCol w:w="2211"/>
        <w:gridCol w:w="2016"/>
      </w:tblGrid>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Модуль</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Ортақ мазмұн</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Эксперименттік топтағы ұйымдастыру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Бақылау тобындағы ұйымдастыру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Нәтижелік өнім</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1</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 ойынға негізделген оқыту және байсалды ойын айырмашылығы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«Дизайнер миссиясы»: DMC және TGEEE бойынша элементтерді жіктеу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Теориялық түсіндіру және салыстырмалы талдау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 элементтерінің педагогикалық картасы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SMART мақсат және Блум таксономиясы</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Деңгейлік мақсат картасын құру, прогресс белгісі</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Мақсат құрастыру бойынша жаттығу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Өлшенетін оқу мақсаты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3</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Информатика тапсырмаларын кезеңдеу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Квест құрылымы, жеңілден күрделіге өтетін тапсырмалар</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Үлгі бойынша тапсырмалар жүйесін құру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Деңгейлік тапсырмалар пакеті</w:t>
            </w:r>
          </w:p>
        </w:tc>
      </w:tr>
      <w:tr w:rsidR="00AE4A51" w:rsidRPr="00440063">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4</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құралды педагогикалық мақсатқа сай таңдау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Платформа таңдау миссиясы: Blockland.kz, Blockly, </w:t>
            </w:r>
            <w:r w:rsidRPr="000A247E">
              <w:rPr>
                <w:rFonts w:ascii="Times New Roman" w:eastAsia="Times New Roman" w:hAnsi="Times New Roman" w:cs="Times New Roman"/>
                <w:sz w:val="28"/>
                <w:szCs w:val="28"/>
              </w:rPr>
              <w:lastRenderedPageBreak/>
              <w:t>Code.org, Tynker, Schoolw3 салыстыру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Платформаларға шолу және қолдану үлгілері</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Цифрлық тапсырма немесе интерактивті жаттығу</w:t>
            </w:r>
          </w:p>
        </w:tc>
      </w:tr>
      <w:tr w:rsidR="00AE4A51" w:rsidRPr="00440063">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5</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Бағалау критерийлері және формативті кері байланыс</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Бейдж, прогресс, қайта орындау және кері байланыс сценарийін жобалау</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Рубрика және кері байланыс үлгісін дайындау</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Бағалау рубрикасы және кері байланыс мәтіні</w:t>
            </w:r>
          </w:p>
        </w:tc>
      </w:tr>
      <w:tr w:rsidR="00AE4A51" w:rsidRPr="00440063">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6</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Қателікпен жұмыс және рефлексия</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Қауіпсіз қателік механикасы, peer review, рефлексиялық чек-лист</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Қате талдау және рефлексия сұрақтарын құрастыру</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Қате картасы және рефлексия сұрақтары</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7</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Микро жобаны жинақтау</w:t>
            </w:r>
          </w:p>
        </w:tc>
        <w:tc>
          <w:tcPr>
            <w:tcW w:w="1728"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Командалық демо, миссияны аяқтау, сарапшы кері байланысы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Жоба презентациясы және талқылау</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Қорытынды микро жоба</w:t>
            </w:r>
          </w:p>
        </w:tc>
      </w:tr>
    </w:tbl>
    <w:p w:rsidR="00AE4A51" w:rsidRPr="000A247E" w:rsidRDefault="0099396E">
      <w:pPr>
        <w:rPr>
          <w:rFonts w:ascii="Times New Roman" w:hAnsi="Times New Roman" w:cs="Times New Roman"/>
          <w:sz w:val="28"/>
          <w:szCs w:val="28"/>
        </w:rPr>
      </w:pPr>
      <w:r w:rsidRPr="000A247E">
        <w:rPr>
          <w:rFonts w:ascii="Times New Roman" w:hAnsi="Times New Roman" w:cs="Times New Roman"/>
          <w:b/>
          <w:sz w:val="28"/>
          <w:szCs w:val="28"/>
        </w:rPr>
        <w:t>Диагностикалық құралдар және бағалау логикасы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II фазада негізгі диагностикалық құрал ретінде бастапқы диагностикалық тапсырма және қорытынды микро жоба қолданылды. Бастапқы тапсырма білімгерлердің сабақ мақсатын тұжырымдау, информатика мазмұнын таңдауы, цифрлық құралды негіздеуі, бағалау критерийін құруы және рефлексия элементін ұсынуы бойынша бастапқы деңгейін анықтады. Қорытынды микро жоба осы әрекеттердің толық нұсқасын қамтыды: сабақ сценарийі, оқушыға арналған тапсырмалар жүйесі, цифрлық немесе интерактивті ресурс, бағалау рубрикасы, кері байланыс механизмі және рефлексия сұрақтары.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Бағалау 100 балдық рубрика бойынша жүргізілді. Рубрика төрт негізгі педагогикалық құзыретке бөлінді, әр құзыретке 25 балл берілді. Бұл құрылым нәтижені тек жалпы әсер ретінде емес, нақты кәсіби қабілеттер бойынша талдауға мүмкіндік берді.</w:t>
      </w:r>
    </w:p>
    <w:p w:rsidR="00AE4A51" w:rsidRPr="000A247E" w:rsidRDefault="0099396E">
      <w:pPr>
        <w:spacing w:before="120" w:after="60"/>
        <w:rPr>
          <w:rFonts w:ascii="Times New Roman" w:hAnsi="Times New Roman" w:cs="Times New Roman"/>
          <w:sz w:val="28"/>
          <w:szCs w:val="28"/>
        </w:rPr>
      </w:pPr>
      <w:r w:rsidRPr="000A247E">
        <w:rPr>
          <w:rFonts w:ascii="Times New Roman" w:hAnsi="Times New Roman" w:cs="Times New Roman"/>
          <w:sz w:val="28"/>
          <w:szCs w:val="28"/>
        </w:rPr>
        <w:t>27-кесте. II фазада қолданылған 100 балдық бағалау рубрикасы</w:t>
      </w:r>
    </w:p>
    <w:tbl>
      <w:tblPr>
        <w:tblStyle w:val="aa"/>
        <w:tblW w:w="0" w:type="auto"/>
        <w:jc w:val="center"/>
        <w:tblLook w:val="04A0" w:firstRow="1" w:lastRow="0" w:firstColumn="1" w:lastColumn="0" w:noHBand="0" w:noVBand="1"/>
      </w:tblPr>
      <w:tblGrid>
        <w:gridCol w:w="2275"/>
        <w:gridCol w:w="1700"/>
        <w:gridCol w:w="2248"/>
        <w:gridCol w:w="1769"/>
        <w:gridCol w:w="2196"/>
      </w:tblGrid>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Құзырет</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Макс. балл</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Бағалау индикаторлары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Жоғары деңгей</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Төмен нәтиже белгісі</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Пәндік-информатикалық құзырет</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25</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Пәндік мазмұнның дұрыстығы; </w:t>
            </w:r>
            <w:r w:rsidRPr="000A247E">
              <w:rPr>
                <w:rFonts w:ascii="Times New Roman" w:eastAsia="Times New Roman" w:hAnsi="Times New Roman" w:cs="Times New Roman"/>
                <w:sz w:val="28"/>
                <w:szCs w:val="28"/>
              </w:rPr>
              <w:lastRenderedPageBreak/>
              <w:t>алгоритмдік логика; мектеп бағдарламасына сәйкестік; тапсырманың информатика мазмұнымен байланысы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Тақырып ғылыми дәл, оқушы </w:t>
            </w:r>
            <w:r w:rsidRPr="000A247E">
              <w:rPr>
                <w:rFonts w:ascii="Times New Roman" w:eastAsia="Times New Roman" w:hAnsi="Times New Roman" w:cs="Times New Roman"/>
                <w:sz w:val="28"/>
                <w:szCs w:val="28"/>
              </w:rPr>
              <w:lastRenderedPageBreak/>
              <w:t>деңгейіне бейімделген, тапсырма алгоритмдік ойлауды дамытады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Мазмұнда қате бар, тапсырма пәндік </w:t>
            </w:r>
            <w:r w:rsidRPr="000A247E">
              <w:rPr>
                <w:rFonts w:ascii="Times New Roman" w:eastAsia="Times New Roman" w:hAnsi="Times New Roman" w:cs="Times New Roman"/>
                <w:sz w:val="28"/>
                <w:szCs w:val="28"/>
              </w:rPr>
              <w:lastRenderedPageBreak/>
              <w:t>мақсатпен байланыспаған немесе тек формалды сипатта</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Әдістемелік жобалау құзыреті</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25</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SMART мақсат; сабақ кезеңдері; саралау; мұғалім мен оқушы әрекеті; тапсырма жүйесінің логикасы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Мақсат, тапсырма, әдіс және күтілетін нәтиже өзара байланысқан</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Сабақ құрылымы фрагменттелген, мақсат өлшенбейді, тапсырма логикасы түсініксіз</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 құзырет</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25</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құралды таңдау; геймификация элементінің педагогикалық қызметі; прогресс және кері байланыс; қолжетімділік пен қауіпсіздік</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 мен ойын механикасы оқу мақсатына қызмет етеді, оқушы әрекетін белсендіреді</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 безендіру ретінде ғана қолданылған немесе геймификация мазмұннан бөлек берілген</w:t>
            </w:r>
          </w:p>
        </w:tc>
      </w:tr>
      <w:tr w:rsidR="00AE4A51" w:rsidRPr="000A247E">
        <w:trPr>
          <w:jc w:val="center"/>
        </w:trPr>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және рефлексия құзыреті</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25</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критерийлері; формативті кері байланыс; қателікпен жұмыс; өзін-өзі және өзара бағалау; рефлексия сұрақтары</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кері байланыс және рефлексия оқу нәтижесін жақсартуға бағытталған</w:t>
            </w:r>
          </w:p>
        </w:tc>
        <w:tc>
          <w:tcPr>
            <w:tcW w:w="1728"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жалпы, кері байланыс сипаттамалық деңгейде, қателікпен жұмыс механизмі жоқ</w:t>
            </w:r>
          </w:p>
        </w:tc>
      </w:tr>
    </w:tbl>
    <w:p w:rsidR="00AE4A51" w:rsidRPr="000A247E" w:rsidRDefault="0099396E">
      <w:pPr>
        <w:spacing w:before="120" w:after="60"/>
        <w:rPr>
          <w:rFonts w:ascii="Times New Roman" w:hAnsi="Times New Roman" w:cs="Times New Roman"/>
          <w:sz w:val="28"/>
          <w:szCs w:val="28"/>
        </w:rPr>
      </w:pPr>
      <w:r w:rsidRPr="000A247E">
        <w:rPr>
          <w:rFonts w:ascii="Times New Roman" w:hAnsi="Times New Roman" w:cs="Times New Roman"/>
          <w:sz w:val="28"/>
          <w:szCs w:val="28"/>
        </w:rPr>
        <w:t>28-кесте. Рубрика деңгейлері және интерпретациясы</w:t>
      </w:r>
    </w:p>
    <w:tbl>
      <w:tblPr>
        <w:tblStyle w:val="aa"/>
        <w:tblW w:w="0" w:type="auto"/>
        <w:jc w:val="center"/>
        <w:tblLook w:val="04A0" w:firstRow="1" w:lastRow="0" w:firstColumn="1" w:lastColumn="0" w:noHBand="0" w:noVBand="1"/>
      </w:tblPr>
      <w:tblGrid>
        <w:gridCol w:w="2160"/>
        <w:gridCol w:w="2160"/>
        <w:gridCol w:w="2206"/>
        <w:gridCol w:w="2234"/>
      </w:tblGrid>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Жалпы балл</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Деңгей</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Педагогикалық мағынасы</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80–100</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Жоғары</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Микро жоба тұтас, дәлелді, </w:t>
            </w:r>
            <w:r w:rsidRPr="000A247E">
              <w:rPr>
                <w:rFonts w:ascii="Times New Roman" w:eastAsia="Times New Roman" w:hAnsi="Times New Roman" w:cs="Times New Roman"/>
                <w:sz w:val="28"/>
                <w:szCs w:val="28"/>
              </w:rPr>
              <w:lastRenderedPageBreak/>
              <w:t>оқу мақсаты мен бағалау жүйесі байланысқан</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Білімгер педагогикалық </w:t>
            </w:r>
            <w:r w:rsidRPr="000A247E">
              <w:rPr>
                <w:rFonts w:ascii="Times New Roman" w:eastAsia="Times New Roman" w:hAnsi="Times New Roman" w:cs="Times New Roman"/>
                <w:sz w:val="28"/>
                <w:szCs w:val="28"/>
              </w:rPr>
              <w:lastRenderedPageBreak/>
              <w:t>жобалау әрекетін дербес және саналы орындай алады</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65–79</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Жеткілікті</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Негізгі құрылым дұрыс, бірақ жекелеген компоненттер толық дәлелденбеген</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Білімгер кәсіби әрекетті орындайды, бірақ әдістемелік негіздеуді күшейту қажет</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50–64</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Базалық</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Мақсат, тапсырма немесе бағалау арасындағы байланыс жартылай ғана көрінеді</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Білімгерде бастапқы түсінік бар, бірақ жүйелі жобалау қабілеті қалыптасу үстінде</w:t>
            </w:r>
          </w:p>
        </w:tc>
      </w:tr>
      <w:tr w:rsidR="00AE4A51" w:rsidRPr="000A247E">
        <w:trPr>
          <w:jc w:val="center"/>
        </w:trPr>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0–49</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Төмен</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Жоба фрагменттелген, мазмұн мен әдістеме арасында байланыс әлсіз</w:t>
            </w:r>
          </w:p>
        </w:tc>
        <w:tc>
          <w:tcPr>
            <w:tcW w:w="216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Қосымша әдістемелік қолдау қажет</w:t>
            </w:r>
          </w:p>
        </w:tc>
      </w:tr>
    </w:tbl>
    <w:p w:rsidR="00AE4A51" w:rsidRPr="000A247E" w:rsidRDefault="0099396E">
      <w:pPr>
        <w:rPr>
          <w:rFonts w:ascii="Times New Roman" w:hAnsi="Times New Roman" w:cs="Times New Roman"/>
          <w:sz w:val="28"/>
          <w:szCs w:val="28"/>
        </w:rPr>
      </w:pPr>
      <w:r w:rsidRPr="000A247E">
        <w:rPr>
          <w:rFonts w:ascii="Times New Roman" w:hAnsi="Times New Roman" w:cs="Times New Roman"/>
          <w:b/>
          <w:sz w:val="28"/>
          <w:szCs w:val="28"/>
        </w:rPr>
        <w:t>Деректерді өңдеу және валидтілік шаралары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Сандық деректерді өңдеу үш деңгейде жүргізілді. Бірінші деңгейде әр топтың бастапқы және қорытынды орташа мәндері, стандартты ауытқулары және өсім көрсеткіштері есептелді. Екінші деңгейде эксперименттік және бақылау топтарының өсім айырмашылығы Welch t-критерийі арқылы тексерілді, себебі топ көлемдері тең емес болды (n = 30 және n = 26). Үшінші деңгейде бастапқы баллдың ықпалын бақылау үшін қорытынды нәтижеге ANCOVA қолданылды. Әсер шамасын интерпретациялау үшін Cohen’s d және ішінара η² көрсеткіштері берілді.</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 xml:space="preserve">Бағалаудың сенімділігін күшейту үшін қорытынды микро жобалар екі тәуелсіз сарапшы тарапынан бағаланды. Жұмыстар кодпен белгіленіп, сарапшыларға студенттің қай топқа жататыны көрсетілмеді. Сарапшылар келісімділігі жалпы балл бойынша ICC = 0,91 деңгейінде, жекелеген критерийлер бойынша Cohen’s κ = 0,79–0,86 аралығында болды. Бұл көрсеткіштер рубрика бойынша бағалаудың </w:t>
      </w:r>
      <w:r w:rsidRPr="000A247E">
        <w:rPr>
          <w:rFonts w:ascii="Times New Roman" w:hAnsi="Times New Roman" w:cs="Times New Roman"/>
          <w:sz w:val="28"/>
          <w:szCs w:val="28"/>
        </w:rPr>
        <w:lastRenderedPageBreak/>
        <w:t>жеткілікті тұрақтылығын көрсетеді. Рубриканың ішкі келісімділігі Cronbach’s α = 0,88 деңгейінде бағаланды.</w:t>
      </w:r>
    </w:p>
    <w:p w:rsidR="00AE4A51" w:rsidRPr="000A247E" w:rsidRDefault="0099396E">
      <w:pPr>
        <w:rPr>
          <w:rFonts w:ascii="Times New Roman" w:hAnsi="Times New Roman" w:cs="Times New Roman"/>
          <w:sz w:val="28"/>
          <w:szCs w:val="28"/>
        </w:rPr>
      </w:pPr>
      <w:r w:rsidRPr="000A247E">
        <w:rPr>
          <w:rFonts w:ascii="Times New Roman" w:hAnsi="Times New Roman" w:cs="Times New Roman"/>
          <w:sz w:val="28"/>
          <w:szCs w:val="28"/>
        </w:rPr>
        <w:t>Сапалық деректер портфолио материалдары, микро жобаларға берілген түсіндірме жазбалар, рефлексиялық жауаптар және қысқа интервью үзінділері арқылы талданды. Контент-талдау төрт код бойынша жүргізілді: геймификацияны педагогикалық мақсатпен байланыстыру; оқушы әрекетін кезеңдеу; цифрлық құралды негізді таңдау; бағалау мен рефлексияны оқу нәтижесін жақсарту құралы ретінде түсіндіру.</w:t>
      </w:r>
    </w:p>
    <w:p w:rsidR="00AE4A51" w:rsidRPr="000A247E" w:rsidRDefault="0099396E">
      <w:pPr>
        <w:spacing w:before="120" w:after="60"/>
        <w:rPr>
          <w:rFonts w:ascii="Times New Roman" w:hAnsi="Times New Roman" w:cs="Times New Roman"/>
          <w:sz w:val="28"/>
          <w:szCs w:val="28"/>
        </w:rPr>
      </w:pPr>
      <w:r w:rsidRPr="000A247E">
        <w:rPr>
          <w:rFonts w:ascii="Times New Roman" w:hAnsi="Times New Roman" w:cs="Times New Roman"/>
          <w:sz w:val="28"/>
          <w:szCs w:val="28"/>
        </w:rPr>
        <w:t>29-кесте. II фазадағы валидтілік және сенімділік шаралары</w:t>
      </w:r>
    </w:p>
    <w:tbl>
      <w:tblPr>
        <w:tblStyle w:val="aa"/>
        <w:tblW w:w="0" w:type="auto"/>
        <w:jc w:val="center"/>
        <w:tblLook w:val="04A0" w:firstRow="1" w:lastRow="0" w:firstColumn="1" w:lastColumn="0" w:noHBand="0" w:noVBand="1"/>
      </w:tblPr>
      <w:tblGrid>
        <w:gridCol w:w="2880"/>
        <w:gridCol w:w="2880"/>
        <w:gridCol w:w="2880"/>
      </w:tblGrid>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Тәуекел</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Қолданылған бақылау шарасы</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b/>
                <w:sz w:val="28"/>
                <w:szCs w:val="28"/>
              </w:rPr>
              <w:t>Нәтижеге әсері</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Топтардың бастапқы тең еместігі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Pre-test және бастапқы баллды ковариата ретінде енгізу</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Бастапқы деңгейдің ықпалы статистикалық түрде бақыланды</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Сарапшы субъективтілігі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тәуелсіз сарапшы, кодталған жұмыстар, ICC және Cohen’s κ есептеу</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Бағалау тұрақтылығы және интер-рейтинг сенімділігі күшейтілді</w:t>
            </w:r>
          </w:p>
        </w:tc>
      </w:tr>
      <w:tr w:rsidR="00AE4A51" w:rsidRPr="00440063">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Мазмұн айырмашылығы</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Екі топқа бірдей тақырып, бірдей микро жоба, бірдей рубрика қолданылды</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Айырмашылық интервенция форматына байланысты интерпретацияланды</w:t>
            </w:r>
          </w:p>
        </w:tc>
      </w:tr>
      <w:tr w:rsidR="00AE4A51" w:rsidRPr="000A247E">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Жаңалық әсері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Нәтиже тек қызығушылықпен емес, микро жобаның сапасымен және төрт құзыретпен өлшенді</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Геймификацияның кәсіби-педагогикалық нәтижесі бөлек бағаланды</w:t>
            </w:r>
          </w:p>
        </w:tc>
      </w:tr>
      <w:tr w:rsidR="00AE4A51" w:rsidRPr="00440063">
        <w:trPr>
          <w:jc w:val="center"/>
        </w:trPr>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Бір университетпен шектелу</w:t>
            </w:r>
          </w:p>
        </w:tc>
        <w:tc>
          <w:tcPr>
            <w:tcW w:w="2880" w:type="dxa"/>
          </w:tcPr>
          <w:p w:rsidR="00AE4A51" w:rsidRPr="000A247E" w:rsidRDefault="0099396E">
            <w:pPr>
              <w:rPr>
                <w:rFonts w:ascii="Times New Roman" w:hAnsi="Times New Roman" w:cs="Times New Roman"/>
                <w:sz w:val="28"/>
                <w:szCs w:val="28"/>
              </w:rPr>
            </w:pPr>
            <w:r w:rsidRPr="000A247E">
              <w:rPr>
                <w:rFonts w:ascii="Times New Roman" w:eastAsia="Times New Roman" w:hAnsi="Times New Roman" w:cs="Times New Roman"/>
                <w:sz w:val="28"/>
                <w:szCs w:val="28"/>
              </w:rPr>
              <w:t>Ішкі валидтілік күшейтілді, ал сыртқы жалпылау шектеуі ашық көрсетілді</w:t>
            </w:r>
          </w:p>
        </w:tc>
        <w:tc>
          <w:tcPr>
            <w:tcW w:w="2880" w:type="dxa"/>
          </w:tcPr>
          <w:p w:rsidR="00AE4A51" w:rsidRPr="000A247E" w:rsidRDefault="0099396E">
            <w:pPr>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Нәтиже нақты контекст шеңберінде интерпретацияланды</w:t>
            </w:r>
          </w:p>
        </w:tc>
      </w:tr>
    </w:tbl>
    <w:p w:rsidR="00BD367F" w:rsidRPr="000A247E" w:rsidRDefault="00BD367F">
      <w:pPr>
        <w:rPr>
          <w:rFonts w:ascii="Times New Roman" w:hAnsi="Times New Roman" w:cs="Times New Roman"/>
          <w:b/>
          <w:sz w:val="28"/>
          <w:szCs w:val="28"/>
          <w:lang w:val="ru-RU"/>
        </w:rPr>
      </w:pPr>
    </w:p>
    <w:p w:rsidR="00AE4A51" w:rsidRPr="000A247E" w:rsidRDefault="0099396E">
      <w:pPr>
        <w:rPr>
          <w:rFonts w:ascii="Times New Roman" w:hAnsi="Times New Roman" w:cs="Times New Roman"/>
          <w:sz w:val="28"/>
          <w:szCs w:val="28"/>
          <w:lang w:val="ru-RU"/>
        </w:rPr>
      </w:pPr>
      <w:r w:rsidRPr="000A247E">
        <w:rPr>
          <w:rFonts w:ascii="Times New Roman" w:hAnsi="Times New Roman" w:cs="Times New Roman"/>
          <w:b/>
          <w:sz w:val="28"/>
          <w:szCs w:val="28"/>
          <w:lang w:val="ru-RU"/>
        </w:rPr>
        <w:t>3.2 Эксперимент нәтижелері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3.1 бөлімшесінде педагогикалық эксперименттің мақсаты, жұмыс болжамы, зерттеу сұрақтары, әдіснамалық дизайны, зерттеу базасы, қатысушылар құрамы, екі фазалы құрылымы, диагностикалық құралдары және деректерді өңдеу әдістері сипатталды. Осы бөлімшеде сол экспериментте алынған нәтижелер ұсынылып, олардың зерттеу болжамы, авторлық әдістеме және қорғалатын ғылыми ережелермен байланысы талданады.</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Нәтижелер үш логикалық блок бойынша қарастырылды: (1) геймификацияланған цифрлық ортаның пәндік оқу нәтижелеріне ықпалы; (2) мотивациялық және оқу белсенділігіне қатысты өзгерістер; (3) </w:t>
      </w:r>
      <w:r w:rsidR="00557240" w:rsidRPr="000A247E">
        <w:rPr>
          <w:rFonts w:ascii="Times New Roman" w:eastAsia="Times New Roman" w:hAnsi="Times New Roman" w:cs="Times New Roman"/>
          <w:bCs/>
          <w:color w:val="000000"/>
          <w:kern w:val="36"/>
          <w:sz w:val="28"/>
          <w:szCs w:val="28"/>
          <w:lang w:val="kk-KZ" w:eastAsia="ru-RU"/>
        </w:rPr>
        <w:t>білім алушының</w:t>
      </w:r>
      <w:r w:rsidRPr="000A247E">
        <w:rPr>
          <w:rFonts w:ascii="Times New Roman" w:eastAsia="Times New Roman" w:hAnsi="Times New Roman" w:cs="Times New Roman"/>
          <w:bCs/>
          <w:color w:val="000000"/>
          <w:kern w:val="36"/>
          <w:sz w:val="28"/>
          <w:szCs w:val="28"/>
          <w:lang w:val="kk-KZ" w:eastAsia="ru-RU"/>
        </w:rPr>
        <w:t xml:space="preserve"> геймификацияланған оқу тәжірибесін кәсіби-педагогикалық жобалау қабілетіне ауыстыру динамикасы.</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3.2.1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геймификацияланған оқытуды қабылдауы: </w:t>
      </w:r>
      <w:r w:rsidR="00557240" w:rsidRPr="000A247E">
        <w:rPr>
          <w:rFonts w:ascii="Times New Roman" w:eastAsia="Times New Roman" w:hAnsi="Times New Roman" w:cs="Times New Roman"/>
          <w:bCs/>
          <w:color w:val="000000"/>
          <w:kern w:val="36"/>
          <w:sz w:val="28"/>
          <w:szCs w:val="28"/>
          <w:lang w:val="kk-KZ" w:eastAsia="ru-RU"/>
        </w:rPr>
        <w:t>Зерттеу</w:t>
      </w:r>
      <w:r w:rsidRPr="000A247E">
        <w:rPr>
          <w:rFonts w:ascii="Times New Roman" w:eastAsia="Times New Roman" w:hAnsi="Times New Roman" w:cs="Times New Roman"/>
          <w:bCs/>
          <w:color w:val="000000"/>
          <w:kern w:val="36"/>
          <w:sz w:val="28"/>
          <w:szCs w:val="28"/>
          <w:lang w:val="kk-KZ" w:eastAsia="ru-RU"/>
        </w:rPr>
        <w:t xml:space="preserve"> A нәтижелері</w:t>
      </w:r>
    </w:p>
    <w:p w:rsidR="005E743C" w:rsidRPr="000A247E" w:rsidRDefault="0055724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highlight w:val="yellow"/>
          <w:lang w:val="kk-KZ" w:eastAsia="ru-RU"/>
        </w:rPr>
        <w:t>Зерттеу</w:t>
      </w:r>
      <w:r w:rsidR="005E743C" w:rsidRPr="000A247E">
        <w:rPr>
          <w:rFonts w:ascii="Times New Roman" w:eastAsia="Times New Roman" w:hAnsi="Times New Roman" w:cs="Times New Roman"/>
          <w:bCs/>
          <w:color w:val="000000"/>
          <w:kern w:val="36"/>
          <w:sz w:val="28"/>
          <w:szCs w:val="28"/>
          <w:highlight w:val="yellow"/>
          <w:lang w:val="kk-KZ" w:eastAsia="ru-RU"/>
        </w:rPr>
        <w:t xml:space="preserve"> A</w:t>
      </w:r>
      <w:r w:rsidR="005E743C" w:rsidRPr="000A247E">
        <w:rPr>
          <w:rFonts w:ascii="Times New Roman" w:eastAsia="Times New Roman" w:hAnsi="Times New Roman" w:cs="Times New Roman"/>
          <w:bCs/>
          <w:color w:val="000000"/>
          <w:kern w:val="36"/>
          <w:sz w:val="28"/>
          <w:szCs w:val="28"/>
          <w:lang w:val="kk-KZ" w:eastAsia="ru-RU"/>
        </w:rPr>
        <w:t xml:space="preserve"> бірінші фазаның бастапқы эмпирикалық негізін қалыптастырды. Зерттеудің мақсаты болашақ информатика мұғалімдерінің геймификацияланған оқытуға қатынасын, мотивациялық артықшылықтарын және ойын элементтерін программалауды меңгеруде қолдануға деген дайындығын анықтау болды.</w:t>
      </w:r>
    </w:p>
    <w:p w:rsidR="005E743C" w:rsidRPr="000A247E" w:rsidRDefault="0055724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Зерттеу</w:t>
      </w:r>
      <w:r w:rsidR="005E743C" w:rsidRPr="000A247E">
        <w:rPr>
          <w:rFonts w:ascii="Times New Roman" w:eastAsia="Times New Roman" w:hAnsi="Times New Roman" w:cs="Times New Roman"/>
          <w:bCs/>
          <w:color w:val="000000"/>
          <w:kern w:val="36"/>
          <w:sz w:val="28"/>
          <w:szCs w:val="28"/>
          <w:lang w:val="kk-KZ" w:eastAsia="ru-RU"/>
        </w:rPr>
        <w:t xml:space="preserve"> A-ға үш жоғары оқу орнынан 203 </w:t>
      </w:r>
      <w:r w:rsidR="00EC1510" w:rsidRPr="000A247E">
        <w:rPr>
          <w:rFonts w:ascii="Times New Roman" w:eastAsia="Times New Roman" w:hAnsi="Times New Roman" w:cs="Times New Roman"/>
          <w:bCs/>
          <w:color w:val="000000"/>
          <w:kern w:val="36"/>
          <w:sz w:val="28"/>
          <w:szCs w:val="28"/>
          <w:lang w:val="kk-KZ" w:eastAsia="ru-RU"/>
        </w:rPr>
        <w:t>білім алушы</w:t>
      </w:r>
      <w:r w:rsidR="005E743C" w:rsidRPr="000A247E">
        <w:rPr>
          <w:rFonts w:ascii="Times New Roman" w:eastAsia="Times New Roman" w:hAnsi="Times New Roman" w:cs="Times New Roman"/>
          <w:bCs/>
          <w:color w:val="000000"/>
          <w:kern w:val="36"/>
          <w:sz w:val="28"/>
          <w:szCs w:val="28"/>
          <w:lang w:val="kk-KZ" w:eastAsia="ru-RU"/>
        </w:rPr>
        <w:t xml:space="preserve"> қатысты: І. Жансүгіров атындағы Жетісу университеті (n = 96; 47,3%), Қазақ ұлттық қыздар педагогикалық университеті (n = 57; 28,1%) және Ш. Есенов атындағы Каспий технологиялар және инжиниринг университеті (n = 50; 24,6%). Бұл іріктеме нәтижелерді бір ғана оқу орны контекстімен шектемей, үш педагогикалық ЖОО-ның </w:t>
      </w:r>
      <w:r w:rsidR="00EC1510" w:rsidRPr="000A247E">
        <w:rPr>
          <w:rFonts w:ascii="Times New Roman" w:eastAsia="Times New Roman" w:hAnsi="Times New Roman" w:cs="Times New Roman"/>
          <w:bCs/>
          <w:color w:val="000000"/>
          <w:kern w:val="36"/>
          <w:sz w:val="28"/>
          <w:szCs w:val="28"/>
          <w:lang w:val="kk-KZ" w:eastAsia="ru-RU"/>
        </w:rPr>
        <w:t>білім алушылары</w:t>
      </w:r>
      <w:r w:rsidR="005E743C" w:rsidRPr="000A247E">
        <w:rPr>
          <w:rFonts w:ascii="Times New Roman" w:eastAsia="Times New Roman" w:hAnsi="Times New Roman" w:cs="Times New Roman"/>
          <w:bCs/>
          <w:color w:val="000000"/>
          <w:kern w:val="36"/>
          <w:sz w:val="28"/>
          <w:szCs w:val="28"/>
          <w:lang w:val="kk-KZ" w:eastAsia="ru-RU"/>
        </w:rPr>
        <w:t xml:space="preserve"> арасындағы жалпы тенденцияны бағалауға мүмкіндік берді.</w:t>
      </w:r>
    </w:p>
    <w:p w:rsidR="00557240" w:rsidRPr="000A247E" w:rsidRDefault="00557240" w:rsidP="0055724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57240" w:rsidP="0055724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30-кесте. Зерттеу A қатысушыларының университеттер бойынша бөлінуі</w:t>
      </w:r>
    </w:p>
    <w:tbl>
      <w:tblPr>
        <w:tblStyle w:val="aa"/>
        <w:tblW w:w="9923" w:type="dxa"/>
        <w:tblInd w:w="108" w:type="dxa"/>
        <w:tblLook w:val="0000" w:firstRow="0" w:lastRow="0" w:firstColumn="0" w:lastColumn="0" w:noHBand="0" w:noVBand="0"/>
      </w:tblPr>
      <w:tblGrid>
        <w:gridCol w:w="6271"/>
        <w:gridCol w:w="1985"/>
        <w:gridCol w:w="1667"/>
      </w:tblGrid>
      <w:tr w:rsidR="005E743C" w:rsidRPr="000A247E" w:rsidTr="00785499">
        <w:tc>
          <w:tcPr>
            <w:tcW w:w="6271" w:type="dxa"/>
          </w:tcPr>
          <w:p w:rsidR="005E743C" w:rsidRPr="000A247E" w:rsidRDefault="005E743C" w:rsidP="005E74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Университет</w:t>
            </w:r>
          </w:p>
        </w:tc>
        <w:tc>
          <w:tcPr>
            <w:tcW w:w="1985" w:type="dxa"/>
          </w:tcPr>
          <w:p w:rsidR="005E743C" w:rsidRPr="000A247E" w:rsidRDefault="00EC1510" w:rsidP="005E74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1667" w:type="dxa"/>
          </w:tcPr>
          <w:p w:rsidR="005E743C" w:rsidRPr="000A247E" w:rsidRDefault="005E743C" w:rsidP="005E74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r>
      <w:tr w:rsidR="005E743C" w:rsidRPr="000A247E" w:rsidTr="00785499">
        <w:tc>
          <w:tcPr>
            <w:tcW w:w="6271"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І.Жансүгіров атындағы Жетісу университеті</w:t>
            </w:r>
          </w:p>
        </w:tc>
        <w:tc>
          <w:tcPr>
            <w:tcW w:w="1985"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96</w:t>
            </w:r>
          </w:p>
        </w:tc>
        <w:tc>
          <w:tcPr>
            <w:tcW w:w="1667"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47,3%</w:t>
            </w:r>
          </w:p>
        </w:tc>
      </w:tr>
      <w:tr w:rsidR="005E743C" w:rsidRPr="000A247E" w:rsidTr="00785499">
        <w:tc>
          <w:tcPr>
            <w:tcW w:w="6271"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Қазақ ұлттық қыздар педагогикалық университеті</w:t>
            </w:r>
          </w:p>
        </w:tc>
        <w:tc>
          <w:tcPr>
            <w:tcW w:w="1985"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57</w:t>
            </w:r>
          </w:p>
        </w:tc>
        <w:tc>
          <w:tcPr>
            <w:tcW w:w="1667"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28,1%</w:t>
            </w:r>
          </w:p>
        </w:tc>
      </w:tr>
      <w:tr w:rsidR="005E743C" w:rsidRPr="000A247E" w:rsidTr="00785499">
        <w:tc>
          <w:tcPr>
            <w:tcW w:w="6271"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Ш.Есенов атындағы Каспий технологиялар және инжиниринг университеті</w:t>
            </w:r>
          </w:p>
        </w:tc>
        <w:tc>
          <w:tcPr>
            <w:tcW w:w="1985"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50</w:t>
            </w:r>
          </w:p>
        </w:tc>
        <w:tc>
          <w:tcPr>
            <w:tcW w:w="1667"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24,6%</w:t>
            </w:r>
          </w:p>
        </w:tc>
      </w:tr>
      <w:tr w:rsidR="005E743C" w:rsidRPr="000A247E" w:rsidTr="00785499">
        <w:tc>
          <w:tcPr>
            <w:tcW w:w="6271"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1985"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1667" w:type="dxa"/>
          </w:tcPr>
          <w:p w:rsidR="005E743C" w:rsidRPr="000A247E" w:rsidRDefault="005E743C" w:rsidP="005E74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r>
    </w:tbl>
    <w:p w:rsidR="005E743C" w:rsidRPr="000A247E" w:rsidRDefault="00557240" w:rsidP="0055724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noProof/>
          <w:color w:val="000000"/>
          <w:kern w:val="36"/>
          <w:sz w:val="28"/>
          <w:szCs w:val="28"/>
          <w:lang w:val="ru-RU" w:eastAsia="ru-RU"/>
        </w:rPr>
        <w:lastRenderedPageBreak/>
        <w:drawing>
          <wp:inline distT="0" distB="0" distL="0" distR="0" wp14:anchorId="7BB878C1" wp14:editId="6EFD6C69">
            <wp:extent cx="5952067" cy="3200400"/>
            <wp:effectExtent l="0" t="0" r="1079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63F92" w:rsidRPr="000A247E" w:rsidRDefault="00F87258" w:rsidP="00B63F92">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26</w:t>
      </w:r>
      <w:r w:rsidR="00B63F92" w:rsidRPr="000A247E">
        <w:rPr>
          <w:rFonts w:ascii="Times New Roman" w:eastAsia="Times New Roman" w:hAnsi="Times New Roman" w:cs="Times New Roman"/>
          <w:bCs/>
          <w:color w:val="000000"/>
          <w:kern w:val="36"/>
          <w:sz w:val="28"/>
          <w:szCs w:val="28"/>
          <w:lang w:val="kk-KZ" w:eastAsia="ru-RU"/>
        </w:rPr>
        <w:t>-сурет. Сауалнамаға қатысқан білім алушылардың сандың көрсеткіші</w:t>
      </w:r>
    </w:p>
    <w:p w:rsidR="00B63F92" w:rsidRPr="000A247E" w:rsidRDefault="00B63F92" w:rsidP="00EC151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EC1510" w:rsidRPr="000A247E" w:rsidRDefault="005E743C" w:rsidP="00EC151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Мамандық бойынша 78,8%-ы 6B01505 «Информатика», 21,2%-ы 6B01502 «Математика-Информатика» бағдарламасының </w:t>
      </w:r>
      <w:r w:rsidR="00EC1510" w:rsidRPr="000A247E">
        <w:rPr>
          <w:rFonts w:ascii="Times New Roman" w:eastAsia="Times New Roman" w:hAnsi="Times New Roman" w:cs="Times New Roman"/>
          <w:bCs/>
          <w:color w:val="000000"/>
          <w:kern w:val="36"/>
          <w:sz w:val="28"/>
          <w:szCs w:val="28"/>
          <w:lang w:val="kk-KZ" w:eastAsia="ru-RU"/>
        </w:rPr>
        <w:t>білім алушылары</w:t>
      </w:r>
      <w:r w:rsidRPr="000A247E">
        <w:rPr>
          <w:rFonts w:ascii="Times New Roman" w:eastAsia="Times New Roman" w:hAnsi="Times New Roman" w:cs="Times New Roman"/>
          <w:bCs/>
          <w:color w:val="000000"/>
          <w:kern w:val="36"/>
          <w:sz w:val="28"/>
          <w:szCs w:val="28"/>
          <w:lang w:val="kk-KZ" w:eastAsia="ru-RU"/>
        </w:rPr>
        <w:t xml:space="preserve"> болды</w:t>
      </w:r>
      <w:r w:rsidR="00EC1510" w:rsidRPr="000A247E">
        <w:rPr>
          <w:rFonts w:ascii="Times New Roman" w:eastAsia="Times New Roman" w:hAnsi="Times New Roman" w:cs="Times New Roman"/>
          <w:bCs/>
          <w:color w:val="000000"/>
          <w:kern w:val="36"/>
          <w:sz w:val="28"/>
          <w:szCs w:val="28"/>
          <w:lang w:val="kk-KZ" w:eastAsia="ru-RU"/>
        </w:rPr>
        <w:t xml:space="preserve"> (28-кесте)</w:t>
      </w:r>
      <w:r w:rsidRPr="000A247E">
        <w:rPr>
          <w:rFonts w:ascii="Times New Roman" w:eastAsia="Times New Roman" w:hAnsi="Times New Roman" w:cs="Times New Roman"/>
          <w:bCs/>
          <w:color w:val="000000"/>
          <w:kern w:val="36"/>
          <w:sz w:val="28"/>
          <w:szCs w:val="28"/>
          <w:lang w:val="kk-KZ" w:eastAsia="ru-RU"/>
        </w:rPr>
        <w:t xml:space="preserve">. </w:t>
      </w:r>
    </w:p>
    <w:p w:rsidR="00EC1510" w:rsidRPr="000A247E" w:rsidRDefault="00EC1510" w:rsidP="00EC151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31-кесте. Зерттеу A қатысушыларының білім беру бағдарламалары бойынша бөлінуі</w:t>
      </w:r>
    </w:p>
    <w:tbl>
      <w:tblPr>
        <w:tblStyle w:val="aa"/>
        <w:tblW w:w="9923" w:type="dxa"/>
        <w:tblInd w:w="108" w:type="dxa"/>
        <w:tblLook w:val="0000" w:firstRow="0" w:lastRow="0" w:firstColumn="0" w:lastColumn="0" w:noHBand="0" w:noVBand="0"/>
      </w:tblPr>
      <w:tblGrid>
        <w:gridCol w:w="5279"/>
        <w:gridCol w:w="2410"/>
        <w:gridCol w:w="2234"/>
      </w:tblGrid>
      <w:tr w:rsidR="005E743C" w:rsidRPr="000A247E" w:rsidTr="00785499">
        <w:tc>
          <w:tcPr>
            <w:tcW w:w="5279"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беру бағдарламасы</w:t>
            </w:r>
          </w:p>
        </w:tc>
        <w:tc>
          <w:tcPr>
            <w:tcW w:w="2410"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2234"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r>
      <w:tr w:rsidR="005E743C" w:rsidRPr="000A247E" w:rsidTr="00785499">
        <w:tc>
          <w:tcPr>
            <w:tcW w:w="527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6B01505 «Информатика»</w:t>
            </w:r>
          </w:p>
        </w:tc>
        <w:tc>
          <w:tcPr>
            <w:tcW w:w="241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160</w:t>
            </w:r>
          </w:p>
        </w:tc>
        <w:tc>
          <w:tcPr>
            <w:tcW w:w="223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78,8%</w:t>
            </w:r>
          </w:p>
        </w:tc>
      </w:tr>
      <w:tr w:rsidR="005E743C" w:rsidRPr="000A247E" w:rsidTr="00785499">
        <w:tc>
          <w:tcPr>
            <w:tcW w:w="527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6B01502 «Математика-Информатика»</w:t>
            </w:r>
          </w:p>
        </w:tc>
        <w:tc>
          <w:tcPr>
            <w:tcW w:w="241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43</w:t>
            </w:r>
          </w:p>
        </w:tc>
        <w:tc>
          <w:tcPr>
            <w:tcW w:w="223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21,2%</w:t>
            </w:r>
          </w:p>
        </w:tc>
      </w:tr>
      <w:tr w:rsidR="005E743C" w:rsidRPr="000A247E" w:rsidTr="00785499">
        <w:tc>
          <w:tcPr>
            <w:tcW w:w="527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241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223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r>
    </w:tbl>
    <w:p w:rsidR="00EC1510" w:rsidRPr="000A247E" w:rsidRDefault="00EC151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EC1510" w:rsidRPr="000A247E" w:rsidRDefault="00EC1510" w:rsidP="00EC1510">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Гендерлік бөлінуде әйел білім алушылар басым: 67,5% (n = 137; 95% CI [60,6; 73,7]) қыз білім алушы, 32,5% (n = 66) ер білім алушы болды. Бұл Қазақстандағы педагогикалық мамандықтарда әйел білім алушылардың үлесі жоғары болатын жалпы демографиялық процеспен сәйкес келеді (29-кесте). </w:t>
      </w:r>
    </w:p>
    <w:p w:rsidR="00EC1510" w:rsidRPr="000A247E" w:rsidRDefault="00EC151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32-кесте. Зерттеу A қатысушыларының гендерлік бөлінуі</w:t>
      </w:r>
    </w:p>
    <w:tbl>
      <w:tblPr>
        <w:tblStyle w:val="aa"/>
        <w:tblW w:w="9923" w:type="dxa"/>
        <w:tblInd w:w="108" w:type="dxa"/>
        <w:tblLook w:val="0000" w:firstRow="0" w:lastRow="0" w:firstColumn="0" w:lastColumn="0" w:noHBand="0" w:noVBand="0"/>
      </w:tblPr>
      <w:tblGrid>
        <w:gridCol w:w="4284"/>
        <w:gridCol w:w="2430"/>
        <w:gridCol w:w="3209"/>
      </w:tblGrid>
      <w:tr w:rsidR="005E743C" w:rsidRPr="000A247E" w:rsidTr="00785499">
        <w:tc>
          <w:tcPr>
            <w:tcW w:w="4284"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Жыныс</w:t>
            </w:r>
          </w:p>
        </w:tc>
        <w:tc>
          <w:tcPr>
            <w:tcW w:w="2430"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3209"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 95% CI</w:t>
            </w:r>
          </w:p>
        </w:tc>
      </w:tr>
      <w:tr w:rsidR="005E743C" w:rsidRPr="000A247E" w:rsidTr="00785499">
        <w:tc>
          <w:tcPr>
            <w:tcW w:w="428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Ер</w:t>
            </w:r>
          </w:p>
        </w:tc>
        <w:tc>
          <w:tcPr>
            <w:tcW w:w="243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66</w:t>
            </w:r>
          </w:p>
        </w:tc>
        <w:tc>
          <w:tcPr>
            <w:tcW w:w="320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32,5% [26,3; 39,4]</w:t>
            </w:r>
          </w:p>
        </w:tc>
      </w:tr>
      <w:tr w:rsidR="005E743C" w:rsidRPr="000A247E" w:rsidTr="00785499">
        <w:tc>
          <w:tcPr>
            <w:tcW w:w="428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Әйел</w:t>
            </w:r>
          </w:p>
        </w:tc>
        <w:tc>
          <w:tcPr>
            <w:tcW w:w="243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137</w:t>
            </w:r>
          </w:p>
        </w:tc>
        <w:tc>
          <w:tcPr>
            <w:tcW w:w="320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67,5% [60,6; 73,7]</w:t>
            </w:r>
          </w:p>
        </w:tc>
      </w:tr>
      <w:tr w:rsidR="005E743C" w:rsidRPr="000A247E" w:rsidTr="00785499">
        <w:tc>
          <w:tcPr>
            <w:tcW w:w="428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Барлығы</w:t>
            </w:r>
          </w:p>
        </w:tc>
        <w:tc>
          <w:tcPr>
            <w:tcW w:w="243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3209"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Программалауды оқыту форматтарына қатысты сауалнама нәтижелері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дәстүрлі оқытуға қарағанда интерактивті және геймификацияланған форматтарға айтарлықтай артықшылық беретінін көрсетті. Геймификацияланған форматты барлығы 37,9% </w:t>
      </w:r>
      <w:r w:rsidR="00EC1510" w:rsidRPr="000A247E">
        <w:rPr>
          <w:rFonts w:ascii="Times New Roman" w:eastAsia="Times New Roman" w:hAnsi="Times New Roman" w:cs="Times New Roman"/>
          <w:bCs/>
          <w:color w:val="000000"/>
          <w:kern w:val="36"/>
          <w:sz w:val="28"/>
          <w:szCs w:val="28"/>
          <w:lang w:val="kk-KZ" w:eastAsia="ru-RU"/>
        </w:rPr>
        <w:t>білім алушы</w:t>
      </w:r>
      <w:r w:rsidRPr="000A247E">
        <w:rPr>
          <w:rFonts w:ascii="Times New Roman" w:eastAsia="Times New Roman" w:hAnsi="Times New Roman" w:cs="Times New Roman"/>
          <w:bCs/>
          <w:color w:val="000000"/>
          <w:kern w:val="36"/>
          <w:sz w:val="28"/>
          <w:szCs w:val="28"/>
          <w:lang w:val="kk-KZ" w:eastAsia="ru-RU"/>
        </w:rPr>
        <w:t xml:space="preserve"> таңдады (95% CI [31,2; 45,0]), ал интерактивті тапсырмалар мен жобалық оқытуды 29,1% </w:t>
      </w:r>
      <w:r w:rsidR="00EC1510" w:rsidRPr="000A247E">
        <w:rPr>
          <w:rFonts w:ascii="Times New Roman" w:eastAsia="Times New Roman" w:hAnsi="Times New Roman" w:cs="Times New Roman"/>
          <w:bCs/>
          <w:color w:val="000000"/>
          <w:kern w:val="36"/>
          <w:sz w:val="28"/>
          <w:szCs w:val="28"/>
          <w:lang w:val="kk-KZ" w:eastAsia="ru-RU"/>
        </w:rPr>
        <w:t>білім алушы</w:t>
      </w:r>
      <w:r w:rsidRPr="000A247E">
        <w:rPr>
          <w:rFonts w:ascii="Times New Roman" w:eastAsia="Times New Roman" w:hAnsi="Times New Roman" w:cs="Times New Roman"/>
          <w:bCs/>
          <w:color w:val="000000"/>
          <w:kern w:val="36"/>
          <w:sz w:val="28"/>
          <w:szCs w:val="28"/>
          <w:lang w:val="kk-KZ" w:eastAsia="ru-RU"/>
        </w:rPr>
        <w:t xml:space="preserve"> қолдады. Осылайша, цифрлық-интерактивті форматтарды жиынтық таңдаушылардың үлесі 67,0%-ды құрады.</w:t>
      </w:r>
    </w:p>
    <w:p w:rsidR="00EC1510" w:rsidRPr="000A247E" w:rsidRDefault="00EC1510" w:rsidP="00EC151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33-кесте. Программалауды оқыту форматтарына қатысты білім алушылардың артықшылықтары</w:t>
      </w:r>
    </w:p>
    <w:tbl>
      <w:tblPr>
        <w:tblStyle w:val="aa"/>
        <w:tblW w:w="9923" w:type="dxa"/>
        <w:tblInd w:w="108" w:type="dxa"/>
        <w:tblLook w:val="0000" w:firstRow="0" w:lastRow="0" w:firstColumn="0" w:lastColumn="0" w:noHBand="0" w:noVBand="0"/>
      </w:tblPr>
      <w:tblGrid>
        <w:gridCol w:w="4428"/>
        <w:gridCol w:w="1985"/>
        <w:gridCol w:w="1417"/>
        <w:gridCol w:w="2093"/>
      </w:tblGrid>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Оқыту форматы</w:t>
            </w:r>
          </w:p>
        </w:tc>
        <w:tc>
          <w:tcPr>
            <w:tcW w:w="1985"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1417"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c>
          <w:tcPr>
            <w:tcW w:w="209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Геймификацияланған элементтер: квесттер, деңгейлер, рейтингтер, марапаттар</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77</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37,9%</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[31,2; 45,0]</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Интерактивті тапсырмалар және жобалық оқыту</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59</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29,1%</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[23,0; 36,1]</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Дәстүрлі дәрістер мен семинарлар</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47</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23,2%</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[17,7; 29,8]</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Теорияны дербес оқу</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9,8%</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[6,2; 14,8]</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Білім алушылар</w:t>
      </w:r>
      <w:r w:rsidR="005E743C" w:rsidRPr="000A247E">
        <w:rPr>
          <w:rFonts w:ascii="Times New Roman" w:eastAsia="Times New Roman" w:hAnsi="Times New Roman" w:cs="Times New Roman"/>
          <w:bCs/>
          <w:color w:val="000000"/>
          <w:kern w:val="36"/>
          <w:sz w:val="28"/>
          <w:szCs w:val="28"/>
          <w:lang w:val="kk-KZ" w:eastAsia="ru-RU"/>
        </w:rPr>
        <w:t xml:space="preserve">ді ынталандыратын элементтер тұрғысынан 43,8%-ы марапаттар мен жетістіктерді бірінші орынға қойса, 24,6%-ы курстастармен бәсекелестікті және 20,2%-ы деңгейлік тапсырмаларды жауап берді. Тек 11,4% </w:t>
      </w:r>
      <w:r w:rsidRPr="000A247E">
        <w:rPr>
          <w:rFonts w:ascii="Times New Roman" w:eastAsia="Times New Roman" w:hAnsi="Times New Roman" w:cs="Times New Roman"/>
          <w:bCs/>
          <w:color w:val="000000"/>
          <w:kern w:val="36"/>
          <w:sz w:val="28"/>
          <w:szCs w:val="28"/>
          <w:lang w:val="kk-KZ" w:eastAsia="ru-RU"/>
        </w:rPr>
        <w:t>білім алушы</w:t>
      </w:r>
      <w:r w:rsidR="005E743C" w:rsidRPr="000A247E">
        <w:rPr>
          <w:rFonts w:ascii="Times New Roman" w:eastAsia="Times New Roman" w:hAnsi="Times New Roman" w:cs="Times New Roman"/>
          <w:bCs/>
          <w:color w:val="000000"/>
          <w:kern w:val="36"/>
          <w:sz w:val="28"/>
          <w:szCs w:val="28"/>
          <w:lang w:val="kk-KZ" w:eastAsia="ru-RU"/>
        </w:rPr>
        <w:t xml:space="preserve"> ойын элементтері болмаса да жайлы екенін көрсетті, бұл барлық </w:t>
      </w:r>
      <w:r w:rsidRPr="000A247E">
        <w:rPr>
          <w:rFonts w:ascii="Times New Roman" w:eastAsia="Times New Roman" w:hAnsi="Times New Roman" w:cs="Times New Roman"/>
          <w:bCs/>
          <w:color w:val="000000"/>
          <w:kern w:val="36"/>
          <w:sz w:val="28"/>
          <w:szCs w:val="28"/>
          <w:lang w:val="kk-KZ" w:eastAsia="ru-RU"/>
        </w:rPr>
        <w:t>білім алушылар</w:t>
      </w:r>
      <w:r w:rsidR="005E743C" w:rsidRPr="000A247E">
        <w:rPr>
          <w:rFonts w:ascii="Times New Roman" w:eastAsia="Times New Roman" w:hAnsi="Times New Roman" w:cs="Times New Roman"/>
          <w:bCs/>
          <w:color w:val="000000"/>
          <w:kern w:val="36"/>
          <w:sz w:val="28"/>
          <w:szCs w:val="28"/>
          <w:lang w:val="kk-KZ" w:eastAsia="ru-RU"/>
        </w:rPr>
        <w:t>ге геймификацияның бірдей ықпал етпейтінін растайды.</w:t>
      </w:r>
    </w:p>
    <w:p w:rsidR="00EC1510" w:rsidRPr="000A247E" w:rsidRDefault="00EC1510" w:rsidP="00EC151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ru-RU"/>
        </w:rPr>
        <w:t>34-кесте. Білім алушыларді ынталандыратын геймификация элементтері</w:t>
      </w:r>
    </w:p>
    <w:tbl>
      <w:tblPr>
        <w:tblStyle w:val="aa"/>
        <w:tblW w:w="9923" w:type="dxa"/>
        <w:tblInd w:w="108" w:type="dxa"/>
        <w:tblLook w:val="0000" w:firstRow="0" w:lastRow="0" w:firstColumn="0" w:lastColumn="0" w:noHBand="0" w:noVBand="0"/>
      </w:tblPr>
      <w:tblGrid>
        <w:gridCol w:w="4428"/>
        <w:gridCol w:w="1985"/>
        <w:gridCol w:w="1417"/>
        <w:gridCol w:w="2093"/>
      </w:tblGrid>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Мотивациялық элемент</w:t>
            </w:r>
          </w:p>
        </w:tc>
        <w:tc>
          <w:tcPr>
            <w:tcW w:w="1985"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1417"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c>
          <w:tcPr>
            <w:tcW w:w="209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Марапаттар мен жетістіктер</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89</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43,8%</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[36,9; 50,9]</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Курстастармен бәсекелестік</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50</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24,6%</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[18,8; 31,5]</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Геймификацияланған деңгейлік тапсырмалар</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41</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20,2%</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[14,9; 26,7]</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Ойын элементтері болмаса да жайлы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23</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11,4%</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[7,6; 16,5]</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 xml:space="preserve">Ойын механикаларының мотивация мен үлгерімге жалпы ықпалын бағалауда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54,2%-ы (95% CI [47,1; 61,1]) бұл механикалар мотивация мен үлгерімді едәуір арттырады деп бағалады. Оқу қызығушылығына тікелей қатысты сұрақта 61,1% </w:t>
      </w:r>
      <w:r w:rsidR="00EC1510" w:rsidRPr="000A247E">
        <w:rPr>
          <w:rFonts w:ascii="Times New Roman" w:eastAsia="Times New Roman" w:hAnsi="Times New Roman" w:cs="Times New Roman"/>
          <w:bCs/>
          <w:color w:val="000000"/>
          <w:kern w:val="36"/>
          <w:sz w:val="28"/>
          <w:szCs w:val="28"/>
          <w:lang w:val="kk-KZ" w:eastAsia="ru-RU"/>
        </w:rPr>
        <w:t>білім алушы</w:t>
      </w:r>
      <w:r w:rsidRPr="000A247E">
        <w:rPr>
          <w:rFonts w:ascii="Times New Roman" w:eastAsia="Times New Roman" w:hAnsi="Times New Roman" w:cs="Times New Roman"/>
          <w:bCs/>
          <w:color w:val="000000"/>
          <w:kern w:val="36"/>
          <w:sz w:val="28"/>
          <w:szCs w:val="28"/>
          <w:lang w:val="kk-KZ" w:eastAsia="ru-RU"/>
        </w:rPr>
        <w:t xml:space="preserve"> қызығушылықты едәуір арттырады деп жауап берді (95% CI [54,0; 67,8]).</w:t>
      </w:r>
    </w:p>
    <w:p w:rsidR="00EC1510" w:rsidRPr="000A247E" w:rsidRDefault="00EC1510" w:rsidP="00EC1510">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ru-RU"/>
        </w:rPr>
        <w:t>35-кесте. Ойын механикаларының мотивация мен үлгерімге ықпалы</w:t>
      </w:r>
    </w:p>
    <w:tbl>
      <w:tblPr>
        <w:tblStyle w:val="aa"/>
        <w:tblW w:w="9923" w:type="dxa"/>
        <w:tblInd w:w="108" w:type="dxa"/>
        <w:tblLook w:val="0000" w:firstRow="0" w:lastRow="0" w:firstColumn="0" w:lastColumn="0" w:noHBand="0" w:noVBand="0"/>
      </w:tblPr>
      <w:tblGrid>
        <w:gridCol w:w="4428"/>
        <w:gridCol w:w="1985"/>
        <w:gridCol w:w="1417"/>
        <w:gridCol w:w="2093"/>
      </w:tblGrid>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Жауап нұсқасы</w:t>
            </w:r>
          </w:p>
        </w:tc>
        <w:tc>
          <w:tcPr>
            <w:tcW w:w="1985"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1417"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c>
          <w:tcPr>
            <w:tcW w:w="209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Мотивация мен үлгерімді едәуір арттырады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110</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54,2%</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[47,1; 61,1]</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Мотивацияны аздап арттырады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65</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32,0%</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[25,8; 38,9]</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Ештеңені өзгертпейді</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28</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13,8%</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[9,5; 19,5]</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EC1510" w:rsidP="00EC1510">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36-кесте. Ойын механикаларының оқу қызығушылығына ықпалы</w:t>
      </w:r>
    </w:p>
    <w:tbl>
      <w:tblPr>
        <w:tblStyle w:val="aa"/>
        <w:tblW w:w="9923" w:type="dxa"/>
        <w:tblInd w:w="108" w:type="dxa"/>
        <w:tblLook w:val="0000" w:firstRow="0" w:lastRow="0" w:firstColumn="0" w:lastColumn="0" w:noHBand="0" w:noVBand="0"/>
      </w:tblPr>
      <w:tblGrid>
        <w:gridCol w:w="4428"/>
        <w:gridCol w:w="1985"/>
        <w:gridCol w:w="1417"/>
        <w:gridCol w:w="2093"/>
      </w:tblGrid>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Жауап нұсқасы</w:t>
            </w:r>
          </w:p>
        </w:tc>
        <w:tc>
          <w:tcPr>
            <w:tcW w:w="1985" w:type="dxa"/>
          </w:tcPr>
          <w:p w:rsidR="005E743C" w:rsidRPr="000A247E" w:rsidRDefault="00EC1510"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Білім алушы</w:t>
            </w:r>
            <w:r w:rsidR="005E743C" w:rsidRPr="000A247E">
              <w:rPr>
                <w:rFonts w:ascii="Times New Roman" w:eastAsia="Times New Roman" w:hAnsi="Times New Roman" w:cs="Times New Roman"/>
                <w:b/>
                <w:bCs/>
                <w:color w:val="000000"/>
                <w:kern w:val="36"/>
                <w:sz w:val="28"/>
                <w:szCs w:val="28"/>
                <w:lang w:val="kk-KZ" w:eastAsia="ru-RU"/>
              </w:rPr>
              <w:t xml:space="preserve"> саны</w:t>
            </w:r>
          </w:p>
        </w:tc>
        <w:tc>
          <w:tcPr>
            <w:tcW w:w="1417"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Үлес</w:t>
            </w:r>
          </w:p>
        </w:tc>
        <w:tc>
          <w:tcPr>
            <w:tcW w:w="209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Қызығушылықты едәуір арттырады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124</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61,1%</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[54,0; 67,8]</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Қызығушылықты аздап арттырады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48</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23,6%</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[18,0; 30,2]</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Ештеңені өзгертпейді</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31</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15,3%</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[10,8; 21,2]</w:t>
            </w:r>
          </w:p>
        </w:tc>
      </w:tr>
      <w:tr w:rsidR="005E743C" w:rsidRPr="000A247E" w:rsidTr="00785499">
        <w:tc>
          <w:tcPr>
            <w:tcW w:w="442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Барлығы</w:t>
            </w:r>
          </w:p>
        </w:tc>
        <w:tc>
          <w:tcPr>
            <w:tcW w:w="198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203</w:t>
            </w:r>
          </w:p>
        </w:tc>
        <w:tc>
          <w:tcPr>
            <w:tcW w:w="14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100%</w:t>
            </w:r>
          </w:p>
        </w:tc>
        <w:tc>
          <w:tcPr>
            <w:tcW w:w="20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Ойын механикалары оқу қызығушылығын арттыру деңгейін 5 балдық шкала бойынша </w:t>
      </w:r>
      <w:r w:rsidR="00EC1510" w:rsidRPr="000A247E">
        <w:rPr>
          <w:rFonts w:ascii="Times New Roman" w:eastAsia="Times New Roman" w:hAnsi="Times New Roman" w:cs="Times New Roman"/>
          <w:bCs/>
          <w:color w:val="000000"/>
          <w:kern w:val="36"/>
          <w:sz w:val="28"/>
          <w:szCs w:val="28"/>
          <w:lang w:val="kk-KZ" w:eastAsia="ru-RU"/>
        </w:rPr>
        <w:t>білім алушылар</w:t>
      </w:r>
      <w:r w:rsidRPr="000A247E">
        <w:rPr>
          <w:rFonts w:ascii="Times New Roman" w:eastAsia="Times New Roman" w:hAnsi="Times New Roman" w:cs="Times New Roman"/>
          <w:bCs/>
          <w:color w:val="000000"/>
          <w:kern w:val="36"/>
          <w:sz w:val="28"/>
          <w:szCs w:val="28"/>
          <w:lang w:val="kk-KZ" w:eastAsia="ru-RU"/>
        </w:rPr>
        <w:t xml:space="preserve"> орта есеппен 4,3 балл деп бағалады. Бұл жоғары орта баға геймификацияланған форматтың болашақ информатика мұғалімдері арасында жалпы оң қабылдауда екенін растайды. Сонымен бірге 15,3% </w:t>
      </w:r>
      <w:r w:rsidR="00557240" w:rsidRPr="000A247E">
        <w:rPr>
          <w:rFonts w:ascii="Times New Roman" w:eastAsia="Times New Roman" w:hAnsi="Times New Roman" w:cs="Times New Roman"/>
          <w:bCs/>
          <w:color w:val="000000"/>
          <w:kern w:val="36"/>
          <w:sz w:val="28"/>
          <w:szCs w:val="28"/>
          <w:lang w:val="kk-KZ" w:eastAsia="ru-RU"/>
        </w:rPr>
        <w:t>білім алушының</w:t>
      </w:r>
      <w:r w:rsidRPr="000A247E">
        <w:rPr>
          <w:rFonts w:ascii="Times New Roman" w:eastAsia="Times New Roman" w:hAnsi="Times New Roman" w:cs="Times New Roman"/>
          <w:bCs/>
          <w:color w:val="000000"/>
          <w:kern w:val="36"/>
          <w:sz w:val="28"/>
          <w:szCs w:val="28"/>
          <w:lang w:val="kk-KZ" w:eastAsia="ru-RU"/>
        </w:rPr>
        <w:t xml:space="preserve"> ойын механикалары ештеңені өзгертпейді деп жауап беруі геймификацияны жобалауда тұлғалық бағдарлылық принципін сақтаудың маңыздылығын көрсетеді.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 xml:space="preserve">I фазадағы бастапқы деңгей: </w:t>
      </w:r>
      <w:r w:rsidR="00557240" w:rsidRPr="000A247E">
        <w:rPr>
          <w:rFonts w:ascii="Times New Roman" w:eastAsia="Times New Roman" w:hAnsi="Times New Roman" w:cs="Times New Roman"/>
          <w:b/>
          <w:bCs/>
          <w:i/>
          <w:color w:val="000000"/>
          <w:kern w:val="36"/>
          <w:sz w:val="28"/>
          <w:szCs w:val="28"/>
          <w:lang w:val="kk-KZ" w:eastAsia="ru-RU"/>
        </w:rPr>
        <w:t>Зерттеу</w:t>
      </w:r>
      <w:r w:rsidRPr="000A247E">
        <w:rPr>
          <w:rFonts w:ascii="Times New Roman" w:eastAsia="Times New Roman" w:hAnsi="Times New Roman" w:cs="Times New Roman"/>
          <w:b/>
          <w:bCs/>
          <w:i/>
          <w:color w:val="000000"/>
          <w:kern w:val="36"/>
          <w:sz w:val="28"/>
          <w:szCs w:val="28"/>
          <w:lang w:val="kk-KZ" w:eastAsia="ru-RU"/>
        </w:rPr>
        <w:t xml:space="preserve"> B предтест нәтижелері</w:t>
      </w:r>
    </w:p>
    <w:p w:rsidR="005E743C" w:rsidRPr="000A247E" w:rsidRDefault="00EF3E03"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 xml:space="preserve">Зерттеу B педагогикалық эксперименттің бірінші фазасындағы негізгі квазиэксперименттік блок болды. Оған үш университеттің бірінші курс білім алушылары қатысты: жалпы іріктеме n = 90, оның ішінде эксперименттік топ n = 45 және бақылау тобы n = 45 болды. Осы іріктеменің ішінде Жетісу университетінің ішкі кіші іріктемесі n = 30 ретінде бөлек белгіленіп, мотивациялық және қосымша сапалық талдау үшін пайдаланылды. Эксперименттік топта оқу Blockland.kz геймификацияланған платформасы арқылы </w:t>
      </w:r>
      <w:r w:rsidRPr="000A247E">
        <w:rPr>
          <w:rFonts w:ascii="Times New Roman" w:hAnsi="Times New Roman" w:cs="Times New Roman"/>
          <w:sz w:val="28"/>
          <w:szCs w:val="28"/>
          <w:lang w:val="kk-KZ"/>
        </w:rPr>
        <w:lastRenderedPageBreak/>
        <w:t>ұйымдастырылды. Бақылау тобы бірдей мазмұнды дәстүрлі дәріс, семинар және практикалық тапсырмалар форматында меңгерді.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Бағалау құралы Python синтаксисі, шартты операторлар, циклдер және мәселені шешу тапсырмаларын қамтыды. Құралдың ішкі сенімділігі жоғары болды: Кронбах α = 0,89. Бастапқы деңгей предтест нәтижелері арқылы анықталды. Топтар арасындағы бастапқы алшақтықты тексеру үшін Welch-түзетімді тәуелсіз таңдауларға арналған t-критерий жүргізілді.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Предтест нәтижелері кодтау және алгоритмдік ойлау домендерінде топтар арасында мәнді айырмашылық болмағанын көрсетті. Алайда мәселені шешу доменінде бастапқы айырмашылық статистикалық мәнді болды (p = 0,013). Бұл кейінгі талдауда ANCOVA қолдануды қажет етті.</w:t>
      </w:r>
    </w:p>
    <w:p w:rsidR="001F08D4" w:rsidRPr="000A247E" w:rsidRDefault="001F08D4" w:rsidP="001F08D4">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1F08D4" w:rsidP="001F08D4">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37-кесте. Зерттеу B бойынша предтест нәтижелері және топтардың бастапқы салыстырмалылығы</w:t>
      </w:r>
    </w:p>
    <w:tbl>
      <w:tblPr>
        <w:tblStyle w:val="aa"/>
        <w:tblW w:w="9923" w:type="dxa"/>
        <w:tblInd w:w="108" w:type="dxa"/>
        <w:tblLayout w:type="fixed"/>
        <w:tblLook w:val="0000" w:firstRow="0" w:lastRow="0" w:firstColumn="0" w:lastColumn="0" w:noHBand="0" w:noVBand="0"/>
      </w:tblPr>
      <w:tblGrid>
        <w:gridCol w:w="1651"/>
        <w:gridCol w:w="1356"/>
        <w:gridCol w:w="1563"/>
        <w:gridCol w:w="817"/>
        <w:gridCol w:w="1026"/>
        <w:gridCol w:w="832"/>
        <w:gridCol w:w="864"/>
        <w:gridCol w:w="1814"/>
      </w:tblGrid>
      <w:tr w:rsidR="005E743C" w:rsidRPr="000A247E" w:rsidTr="00785499">
        <w:tc>
          <w:tcPr>
            <w:tcW w:w="1651"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Дағды домені</w:t>
            </w:r>
          </w:p>
        </w:tc>
        <w:tc>
          <w:tcPr>
            <w:tcW w:w="1356"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Бақылау тобы n=45, M±SD</w:t>
            </w:r>
          </w:p>
        </w:tc>
        <w:tc>
          <w:tcPr>
            <w:tcW w:w="156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Эксп. топ n=45, M±SD</w:t>
            </w:r>
          </w:p>
        </w:tc>
        <w:tc>
          <w:tcPr>
            <w:tcW w:w="817"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Айырма</w:t>
            </w:r>
          </w:p>
        </w:tc>
        <w:tc>
          <w:tcPr>
            <w:tcW w:w="1026"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t(df)</w:t>
            </w:r>
          </w:p>
        </w:tc>
        <w:tc>
          <w:tcPr>
            <w:tcW w:w="832"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p</w:t>
            </w:r>
          </w:p>
        </w:tc>
        <w:tc>
          <w:tcPr>
            <w:tcW w:w="864"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d</w:t>
            </w:r>
          </w:p>
        </w:tc>
        <w:tc>
          <w:tcPr>
            <w:tcW w:w="1814"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785499">
        <w:tc>
          <w:tcPr>
            <w:tcW w:w="165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Кодтау</w:t>
            </w:r>
          </w:p>
        </w:tc>
        <w:tc>
          <w:tcPr>
            <w:tcW w:w="135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56,2 ± 2,8</w:t>
            </w:r>
          </w:p>
        </w:tc>
        <w:tc>
          <w:tcPr>
            <w:tcW w:w="156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56,4 ± 2,9</w:t>
            </w:r>
          </w:p>
        </w:tc>
        <w:tc>
          <w:tcPr>
            <w:tcW w:w="8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0,2</w:t>
            </w:r>
          </w:p>
        </w:tc>
        <w:tc>
          <w:tcPr>
            <w:tcW w:w="102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−0,33 (88)</w:t>
            </w:r>
          </w:p>
        </w:tc>
        <w:tc>
          <w:tcPr>
            <w:tcW w:w="83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0,74</w:t>
            </w:r>
          </w:p>
        </w:tc>
        <w:tc>
          <w:tcPr>
            <w:tcW w:w="86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0,07</w:t>
            </w:r>
          </w:p>
        </w:tc>
        <w:tc>
          <w:tcPr>
            <w:tcW w:w="181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[−0,99; 1,39]</w:t>
            </w:r>
          </w:p>
        </w:tc>
      </w:tr>
      <w:tr w:rsidR="005E743C" w:rsidRPr="000A247E" w:rsidTr="00785499">
        <w:tc>
          <w:tcPr>
            <w:tcW w:w="165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Мәселені шешу</w:t>
            </w:r>
          </w:p>
        </w:tc>
        <w:tc>
          <w:tcPr>
            <w:tcW w:w="135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55,4 ± 2,9</w:t>
            </w:r>
          </w:p>
        </w:tc>
        <w:tc>
          <w:tcPr>
            <w:tcW w:w="156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57,0 ± 3,1</w:t>
            </w:r>
          </w:p>
        </w:tc>
        <w:tc>
          <w:tcPr>
            <w:tcW w:w="8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1,6</w:t>
            </w:r>
          </w:p>
        </w:tc>
        <w:tc>
          <w:tcPr>
            <w:tcW w:w="102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−2,53 (88)</w:t>
            </w:r>
          </w:p>
        </w:tc>
        <w:tc>
          <w:tcPr>
            <w:tcW w:w="83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0,013*</w:t>
            </w:r>
          </w:p>
        </w:tc>
        <w:tc>
          <w:tcPr>
            <w:tcW w:w="86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0,53</w:t>
            </w:r>
          </w:p>
        </w:tc>
        <w:tc>
          <w:tcPr>
            <w:tcW w:w="181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[0,34; 2,86]</w:t>
            </w:r>
          </w:p>
        </w:tc>
      </w:tr>
      <w:tr w:rsidR="005E743C" w:rsidRPr="000A247E" w:rsidTr="00785499">
        <w:tc>
          <w:tcPr>
            <w:tcW w:w="165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Алгоритмдік ойлау</w:t>
            </w:r>
          </w:p>
        </w:tc>
        <w:tc>
          <w:tcPr>
            <w:tcW w:w="135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57,0 ± 3,0</w:t>
            </w:r>
          </w:p>
        </w:tc>
        <w:tc>
          <w:tcPr>
            <w:tcW w:w="156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56,5 ± 2,7</w:t>
            </w:r>
          </w:p>
        </w:tc>
        <w:tc>
          <w:tcPr>
            <w:tcW w:w="817"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−0,5</w:t>
            </w:r>
          </w:p>
        </w:tc>
        <w:tc>
          <w:tcPr>
            <w:tcW w:w="102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0,83 (87)</w:t>
            </w:r>
          </w:p>
        </w:tc>
        <w:tc>
          <w:tcPr>
            <w:tcW w:w="83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0,41</w:t>
            </w:r>
          </w:p>
        </w:tc>
        <w:tc>
          <w:tcPr>
            <w:tcW w:w="86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−0,18</w:t>
            </w:r>
          </w:p>
        </w:tc>
        <w:tc>
          <w:tcPr>
            <w:tcW w:w="181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[−1,70; 0,70]</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A247E">
        <w:rPr>
          <w:rFonts w:ascii="Times New Roman" w:eastAsia="Times New Roman" w:hAnsi="Times New Roman" w:cs="Times New Roman"/>
          <w:bCs/>
          <w:i/>
          <w:color w:val="000000"/>
          <w:kern w:val="36"/>
          <w:sz w:val="28"/>
          <w:szCs w:val="28"/>
          <w:lang w:val="kk-KZ" w:eastAsia="ru-RU"/>
        </w:rPr>
        <w:t>Ескерту: * p &lt; 0,05 деңгейінде статистикалық мәнді айырмашылық; БТ — бақылау тобы; ЭТ — эксперименттік топ.</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0D2A90"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GALT деректері туралы ескерту. Бастапқы диагностика кезеңінде GALT тесті де жүргізілді (n = 90). Тест алгоритмдік және логикалық ойлаудың бастапқы деңгейін анықтауға бағытталды. GALT нәтижелері предтест деректерімен бірге топтардың когнитивтік профилінің шамалас екенін растады: эксперименттік және бақылау топтары арасында GALT бойынша статистикалық мәнді айырмашылық анықталмады (p &gt; 0,05). Бұл деректер кейінгі оқу траекторияларын бейімдеуге бағдар беру үшін пайдаланылды. GALT жиынтық нәтиже өлшемі ретінде пайдаланылмағандықтан, оның нәтижелері жеке кесте түрінде ұсынылмай, топтардың бастапқы салыстырмалылығын растайтын фондық деректер ретінде бағаланды. </w:t>
      </w:r>
      <w:r w:rsidR="005E743C" w:rsidRPr="000A247E">
        <w:rPr>
          <w:rFonts w:ascii="Times New Roman" w:eastAsia="Times New Roman" w:hAnsi="Times New Roman" w:cs="Times New Roman"/>
          <w:bCs/>
          <w:color w:val="000000"/>
          <w:kern w:val="36"/>
          <w:sz w:val="28"/>
          <w:szCs w:val="28"/>
          <w:lang w:val="kk-KZ" w:eastAsia="ru-RU"/>
        </w:rPr>
        <w:t>Мәселені шешу доменіндегі бастапқы айырмашылық (57,0 vs 55,4; t = −2,53; p = 0,013) кейінгі нәтижелерде ковариациялық бақылауды міндетті етті.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I фазадағы программалау нәтижелері: предтест және посттест салыстыруы</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15 апталық оқытудан кейін екі топ да посттестті тапсырды. Посттест нәтижелері барлық үш домен бойынша эксперименттік топтың өсімі бақылау тобына қарағанда айтарлықтай жоғары болғанын көрсетті. Оқу өсімін есептеу формуласы:</w:t>
      </w:r>
    </w:p>
    <w:p w:rsidR="001F08D4" w:rsidRPr="000A247E" w:rsidRDefault="001F08D4"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1F08D4">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highlight w:val="yellow"/>
          <w:lang w:val="kk-KZ" w:eastAsia="ru-RU"/>
        </w:rPr>
        <w:t>Δᵢ = X_{post,i} − X_{pre,i}</w:t>
      </w:r>
    </w:p>
    <w:p w:rsidR="001F08D4" w:rsidRPr="000A247E" w:rsidRDefault="001F08D4"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1F08D4"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мұндағы </w:t>
      </w:r>
      <w:r w:rsidR="002F391A" w:rsidRPr="000A247E">
        <w:rPr>
          <w:rFonts w:ascii="Times New Roman" w:eastAsia="Times New Roman" w:hAnsi="Times New Roman" w:cs="Times New Roman"/>
          <w:bCs/>
          <w:color w:val="000000"/>
          <w:kern w:val="36"/>
          <w:sz w:val="28"/>
          <w:szCs w:val="28"/>
          <w:lang w:val="kk-KZ" w:eastAsia="ru-RU"/>
        </w:rPr>
        <w:t>мұндағы Δᵢ — i-білім алушының оқу өсімі,</w:t>
      </w:r>
    </w:p>
    <w:p w:rsidR="001F08D4" w:rsidRPr="000A247E" w:rsidRDefault="001F08D4"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                </w:t>
      </w:r>
      <w:r w:rsidR="005E743C" w:rsidRPr="000A247E">
        <w:rPr>
          <w:rFonts w:ascii="Times New Roman" w:eastAsia="Times New Roman" w:hAnsi="Times New Roman" w:cs="Times New Roman"/>
          <w:bCs/>
          <w:color w:val="000000"/>
          <w:kern w:val="36"/>
          <w:sz w:val="28"/>
          <w:szCs w:val="28"/>
          <w:lang w:val="kk-KZ" w:eastAsia="ru-RU"/>
        </w:rPr>
        <w:t xml:space="preserve">X_{post,i} — посттест баллы, </w:t>
      </w:r>
    </w:p>
    <w:p w:rsidR="005E743C" w:rsidRPr="000A247E" w:rsidRDefault="001F08D4"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                </w:t>
      </w:r>
      <w:r w:rsidR="005E743C" w:rsidRPr="000A247E">
        <w:rPr>
          <w:rFonts w:ascii="Times New Roman" w:eastAsia="Times New Roman" w:hAnsi="Times New Roman" w:cs="Times New Roman"/>
          <w:bCs/>
          <w:color w:val="000000"/>
          <w:kern w:val="36"/>
          <w:sz w:val="28"/>
          <w:szCs w:val="28"/>
          <w:lang w:val="kk-KZ" w:eastAsia="ru-RU"/>
        </w:rPr>
        <w:t>X_{pre,i} — предтест баллы.</w:t>
      </w:r>
    </w:p>
    <w:p w:rsidR="001F08D4" w:rsidRPr="000A247E" w:rsidRDefault="001F08D4"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1F08D4" w:rsidP="001F08D4">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38-кесте. Зерттеу B бойынша предтест және посттест нәтижелерін салыстыру</w:t>
      </w:r>
    </w:p>
    <w:tbl>
      <w:tblPr>
        <w:tblStyle w:val="aa"/>
        <w:tblW w:w="9923" w:type="dxa"/>
        <w:tblInd w:w="108" w:type="dxa"/>
        <w:tblLook w:val="0000" w:firstRow="0" w:lastRow="0" w:firstColumn="0" w:lastColumn="0" w:noHBand="0" w:noVBand="0"/>
      </w:tblPr>
      <w:tblGrid>
        <w:gridCol w:w="1793"/>
        <w:gridCol w:w="1435"/>
        <w:gridCol w:w="1415"/>
        <w:gridCol w:w="778"/>
        <w:gridCol w:w="1842"/>
        <w:gridCol w:w="1560"/>
        <w:gridCol w:w="1100"/>
      </w:tblGrid>
      <w:tr w:rsidR="005E743C" w:rsidRPr="000A247E" w:rsidTr="00785499">
        <w:tc>
          <w:tcPr>
            <w:tcW w:w="1793"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Дағды домені</w:t>
            </w:r>
          </w:p>
        </w:tc>
        <w:tc>
          <w:tcPr>
            <w:tcW w:w="1435"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предтест, M±SD</w:t>
            </w:r>
          </w:p>
        </w:tc>
        <w:tc>
          <w:tcPr>
            <w:tcW w:w="1415"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посттест, M±SD</w:t>
            </w:r>
          </w:p>
        </w:tc>
        <w:tc>
          <w:tcPr>
            <w:tcW w:w="77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Δ</w:t>
            </w:r>
          </w:p>
        </w:tc>
        <w:tc>
          <w:tcPr>
            <w:tcW w:w="1842"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предтест, M±SD</w:t>
            </w:r>
          </w:p>
        </w:tc>
        <w:tc>
          <w:tcPr>
            <w:tcW w:w="1560"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посттест, M±SD</w:t>
            </w:r>
          </w:p>
        </w:tc>
        <w:tc>
          <w:tcPr>
            <w:tcW w:w="1100"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Δ</w:t>
            </w:r>
          </w:p>
        </w:tc>
      </w:tr>
      <w:tr w:rsidR="005E743C" w:rsidRPr="000A247E" w:rsidTr="00785499">
        <w:tc>
          <w:tcPr>
            <w:tcW w:w="17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Кодтау</w:t>
            </w:r>
          </w:p>
        </w:tc>
        <w:tc>
          <w:tcPr>
            <w:tcW w:w="143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56,2 ± 2,8</w:t>
            </w:r>
          </w:p>
        </w:tc>
        <w:tc>
          <w:tcPr>
            <w:tcW w:w="141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63,5 ± 3,1</w:t>
            </w:r>
          </w:p>
        </w:tc>
        <w:tc>
          <w:tcPr>
            <w:tcW w:w="77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+7,3</w:t>
            </w:r>
          </w:p>
        </w:tc>
        <w:tc>
          <w:tcPr>
            <w:tcW w:w="184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56,4 ± 2,9</w:t>
            </w:r>
          </w:p>
        </w:tc>
        <w:tc>
          <w:tcPr>
            <w:tcW w:w="15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85,2 ± 3,4</w:t>
            </w:r>
          </w:p>
        </w:tc>
        <w:tc>
          <w:tcPr>
            <w:tcW w:w="110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+28,8</w:t>
            </w:r>
          </w:p>
        </w:tc>
      </w:tr>
      <w:tr w:rsidR="005E743C" w:rsidRPr="000A247E" w:rsidTr="00785499">
        <w:tc>
          <w:tcPr>
            <w:tcW w:w="17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Мәселені шешу</w:t>
            </w:r>
          </w:p>
        </w:tc>
        <w:tc>
          <w:tcPr>
            <w:tcW w:w="143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55,4 ± 2,9</w:t>
            </w:r>
          </w:p>
        </w:tc>
        <w:tc>
          <w:tcPr>
            <w:tcW w:w="141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64,2 ± 3,3</w:t>
            </w:r>
          </w:p>
        </w:tc>
        <w:tc>
          <w:tcPr>
            <w:tcW w:w="77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+8,8</w:t>
            </w:r>
          </w:p>
        </w:tc>
        <w:tc>
          <w:tcPr>
            <w:tcW w:w="184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57,0 ± 3,1</w:t>
            </w:r>
          </w:p>
        </w:tc>
        <w:tc>
          <w:tcPr>
            <w:tcW w:w="15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87,1 ± 2,9</w:t>
            </w:r>
          </w:p>
        </w:tc>
        <w:tc>
          <w:tcPr>
            <w:tcW w:w="110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+30,1</w:t>
            </w:r>
          </w:p>
        </w:tc>
      </w:tr>
      <w:tr w:rsidR="005E743C" w:rsidRPr="000A247E" w:rsidTr="00785499">
        <w:tc>
          <w:tcPr>
            <w:tcW w:w="1793"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Алгоритмдік ойлау</w:t>
            </w:r>
          </w:p>
        </w:tc>
        <w:tc>
          <w:tcPr>
            <w:tcW w:w="143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57,0 ± 3,0</w:t>
            </w:r>
          </w:p>
        </w:tc>
        <w:tc>
          <w:tcPr>
            <w:tcW w:w="1415"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65,1 ± 2,8</w:t>
            </w:r>
          </w:p>
        </w:tc>
        <w:tc>
          <w:tcPr>
            <w:tcW w:w="77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+8,1</w:t>
            </w:r>
          </w:p>
        </w:tc>
        <w:tc>
          <w:tcPr>
            <w:tcW w:w="184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56,5 ± 2,7</w:t>
            </w:r>
          </w:p>
        </w:tc>
        <w:tc>
          <w:tcPr>
            <w:tcW w:w="15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86,4 ± 3,0</w:t>
            </w:r>
          </w:p>
        </w:tc>
        <w:tc>
          <w:tcPr>
            <w:tcW w:w="110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+29,9</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A247E">
        <w:rPr>
          <w:rFonts w:ascii="Times New Roman" w:eastAsia="Times New Roman" w:hAnsi="Times New Roman" w:cs="Times New Roman"/>
          <w:bCs/>
          <w:i/>
          <w:color w:val="000000"/>
          <w:kern w:val="36"/>
          <w:sz w:val="28"/>
          <w:szCs w:val="28"/>
          <w:lang w:val="kk-KZ" w:eastAsia="ru-RU"/>
        </w:rPr>
        <w:t>Ескерту: БТ — бақылау тобы; ЭТ — эксперименттік топ; Δ — орташа оқу өсімі.</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Бақылау тобында барлық үш домен бойынша өсім 7,3–8,8 балл аралығында болды: кодтау +7,3, мәселені шешу +8,8, алгоритмдік ойлау +8,1 балл. Бұл дәстүрлі оқытудың да оқу нәтижесін жақсататынын көрсетеді. Эксперименттік топта өсім 28,8–30,1 балл болды. Геймификацияланған ортадағы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орташа посттест нәтижесі ~86 балл деңгейіне жетсе, бақылау тобы ~64 балл деңгейінде қалды.</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Мұндай айырмашылықтың педагогикалық түсіндірмесі геймификацияланған платформаның деңгейлер, тәжірибе ұпайлары, жетістік белгілері, прогресс жолағы, квесттер және жедел кері байланыс жүйесі арқылы </w:t>
      </w:r>
      <w:r w:rsidR="00EC1510" w:rsidRPr="000A247E">
        <w:rPr>
          <w:rFonts w:ascii="Times New Roman" w:eastAsia="Times New Roman" w:hAnsi="Times New Roman" w:cs="Times New Roman"/>
          <w:bCs/>
          <w:color w:val="000000"/>
          <w:kern w:val="36"/>
          <w:sz w:val="28"/>
          <w:szCs w:val="28"/>
          <w:lang w:val="kk-KZ" w:eastAsia="ru-RU"/>
        </w:rPr>
        <w:t>білім алушылар</w:t>
      </w:r>
      <w:r w:rsidRPr="000A247E">
        <w:rPr>
          <w:rFonts w:ascii="Times New Roman" w:eastAsia="Times New Roman" w:hAnsi="Times New Roman" w:cs="Times New Roman"/>
          <w:bCs/>
          <w:color w:val="000000"/>
          <w:kern w:val="36"/>
          <w:sz w:val="28"/>
          <w:szCs w:val="28"/>
          <w:lang w:val="kk-KZ" w:eastAsia="ru-RU"/>
        </w:rPr>
        <w:t>ге тапсырманы кезеңдеп орындауға, қатені бірден байқауға, қайта әрекет жасауға және прогрессін бақылауға мүмкіндік беруімен байланысты.</w:t>
      </w:r>
    </w:p>
    <w:p w:rsidR="00FA5703" w:rsidRPr="000A247E" w:rsidRDefault="00FA5703"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noProof/>
          <w:color w:val="000000"/>
          <w:kern w:val="36"/>
          <w:sz w:val="28"/>
          <w:szCs w:val="28"/>
          <w:lang w:val="ru-RU" w:eastAsia="ru-RU"/>
        </w:rPr>
        <w:lastRenderedPageBreak/>
        <w:drawing>
          <wp:inline distT="0" distB="0" distL="0" distR="0" wp14:anchorId="0B34F25B" wp14:editId="09424A6E">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743C" w:rsidRPr="000A247E" w:rsidRDefault="00B63F92" w:rsidP="00B63F92">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highlight w:val="yellow"/>
          <w:lang w:val="kk-KZ" w:eastAsia="ru-RU"/>
        </w:rPr>
        <w:t>2</w:t>
      </w:r>
      <w:r w:rsidR="00F87258" w:rsidRPr="000A247E">
        <w:rPr>
          <w:rFonts w:ascii="Times New Roman" w:eastAsia="Times New Roman" w:hAnsi="Times New Roman" w:cs="Times New Roman"/>
          <w:bCs/>
          <w:color w:val="000000"/>
          <w:kern w:val="36"/>
          <w:sz w:val="28"/>
          <w:szCs w:val="28"/>
          <w:highlight w:val="yellow"/>
          <w:lang w:val="kk-KZ" w:eastAsia="ru-RU"/>
        </w:rPr>
        <w:t>7</w:t>
      </w:r>
      <w:r w:rsidRPr="000A247E">
        <w:rPr>
          <w:rFonts w:ascii="Times New Roman" w:eastAsia="Times New Roman" w:hAnsi="Times New Roman" w:cs="Times New Roman"/>
          <w:bCs/>
          <w:color w:val="000000"/>
          <w:kern w:val="36"/>
          <w:sz w:val="28"/>
          <w:szCs w:val="28"/>
          <w:highlight w:val="yellow"/>
          <w:lang w:val="kk-KZ" w:eastAsia="ru-RU"/>
        </w:rPr>
        <w:t xml:space="preserve">-сурет. </w:t>
      </w:r>
      <w:r w:rsidR="005E743C" w:rsidRPr="000A247E">
        <w:rPr>
          <w:rFonts w:ascii="Times New Roman" w:eastAsia="Times New Roman" w:hAnsi="Times New Roman" w:cs="Times New Roman"/>
          <w:bCs/>
          <w:color w:val="000000"/>
          <w:kern w:val="36"/>
          <w:sz w:val="28"/>
          <w:szCs w:val="28"/>
          <w:highlight w:val="yellow"/>
          <w:lang w:val="kk-KZ" w:eastAsia="ru-RU"/>
        </w:rPr>
        <w:t>Бақылау және эксперименттік топтардың предтест және посттест нәтижелерін салыстыру (бағандық диаграмма).</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5E74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Оқу өсімі бойынша статистикалық талдау</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Оқу өсімдері тәуелсіз таңдауларға арналған t-критерий арқылы топ аралық салыстыруға ұшырады. Тексеру алдында бірқатар алдын ала шарттар тексерілді: Шапиро–Уилк критерийі мен Q–Q диаграммалары өсім баллдарының нормалды таралуға жуықтайтынын растады; Левен критерийі вариация теңдігін растады (p &gt; 0,05 барлық доменде). Тұрақтылықты тексеру мақсатында Welch-түзетімді t-критерий де қолданылды — нәтижелер сәйкес болды.</w:t>
      </w:r>
    </w:p>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Эффект шамасы Коэн d формуласы бойынша есептелді:</w:t>
      </w:r>
    </w:p>
    <w:p w:rsidR="00FA5703" w:rsidRPr="000A247E" w:rsidRDefault="00FA5703"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F2FB9" w:rsidP="005F2FB9">
      <w:pPr>
        <w:spacing w:after="0" w:line="240" w:lineRule="auto"/>
        <w:ind w:firstLine="709"/>
        <w:jc w:val="center"/>
        <w:outlineLvl w:val="0"/>
        <w:rPr>
          <w:rFonts w:ascii="Times New Roman" w:eastAsia="Times New Roman" w:hAnsi="Times New Roman" w:cs="Times New Roman"/>
          <w:bCs/>
          <w:color w:val="000000" w:themeColor="text1"/>
          <w:kern w:val="36"/>
          <w:sz w:val="28"/>
          <w:szCs w:val="28"/>
          <w:highlight w:val="yellow"/>
          <w:lang w:val="kk-KZ" w:eastAsia="ru-RU"/>
        </w:rPr>
      </w:pPr>
      <w:r w:rsidRPr="000A247E">
        <w:rPr>
          <w:rFonts w:ascii="Times New Roman" w:eastAsia="Times New Roman" w:hAnsi="Times New Roman" w:cs="Times New Roman"/>
          <w:bCs/>
          <w:color w:val="000000"/>
          <w:kern w:val="36"/>
          <w:sz w:val="28"/>
          <w:szCs w:val="28"/>
          <w:highlight w:val="yellow"/>
          <w:lang w:val="kk-KZ" w:eastAsia="ru-RU"/>
        </w:rPr>
        <w:t>d = (M̄_E − M̄_C) / s_pooled,</w:t>
      </w:r>
      <w:r w:rsidR="00FA5703" w:rsidRPr="000A247E">
        <w:rPr>
          <w:rFonts w:ascii="Times New Roman" w:eastAsia="Times New Roman" w:hAnsi="Times New Roman" w:cs="Times New Roman"/>
          <w:bCs/>
          <w:color w:val="000000"/>
          <w:kern w:val="36"/>
          <w:sz w:val="28"/>
          <w:szCs w:val="28"/>
          <w:highlight w:val="yellow"/>
          <w:lang w:val="kk-KZ" w:eastAsia="ru-RU"/>
        </w:rPr>
        <w:t xml:space="preserve">  </w:t>
      </w:r>
      <w:r w:rsidR="005E743C" w:rsidRPr="000A247E">
        <w:rPr>
          <w:rFonts w:ascii="Times New Roman" w:eastAsia="Times New Roman" w:hAnsi="Times New Roman" w:cs="Times New Roman"/>
          <w:bCs/>
          <w:color w:val="000000"/>
          <w:kern w:val="36"/>
          <w:sz w:val="28"/>
          <w:szCs w:val="28"/>
          <w:highlight w:val="yellow"/>
          <w:lang w:val="kk-KZ" w:eastAsia="ru-RU"/>
        </w:rPr>
        <w:t>мұндағы  s_pooled = √[(s²_E + s²_C) / 2]</w:t>
      </w:r>
    </w:p>
    <w:p w:rsidR="00FA5703" w:rsidRPr="000A247E" w:rsidRDefault="005E743C"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highlight w:val="yellow"/>
          <w:lang w:val="kk-KZ" w:eastAsia="ru-RU"/>
        </w:rPr>
      </w:pPr>
      <w:r w:rsidRPr="000A247E">
        <w:rPr>
          <w:rFonts w:ascii="Times New Roman" w:eastAsia="Times New Roman" w:hAnsi="Times New Roman" w:cs="Times New Roman"/>
          <w:bCs/>
          <w:color w:val="000000"/>
          <w:kern w:val="36"/>
          <w:sz w:val="28"/>
          <w:szCs w:val="28"/>
          <w:highlight w:val="yellow"/>
          <w:lang w:val="kk-KZ" w:eastAsia="ru-RU"/>
        </w:rPr>
        <w:t>Мұндағы M̄_E және M̄_C — эксперименттік және бақылау топтарының орташа өсімі;</w:t>
      </w:r>
    </w:p>
    <w:p w:rsidR="005E743C" w:rsidRPr="000A247E" w:rsidRDefault="00FA5703"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highlight w:val="yellow"/>
          <w:lang w:val="kk-KZ" w:eastAsia="ru-RU"/>
        </w:rPr>
        <w:t xml:space="preserve">                  </w:t>
      </w:r>
      <w:r w:rsidR="005E743C" w:rsidRPr="000A247E">
        <w:rPr>
          <w:rFonts w:ascii="Times New Roman" w:eastAsia="Times New Roman" w:hAnsi="Times New Roman" w:cs="Times New Roman"/>
          <w:bCs/>
          <w:color w:val="000000"/>
          <w:kern w:val="36"/>
          <w:sz w:val="28"/>
          <w:szCs w:val="28"/>
          <w:highlight w:val="yellow"/>
          <w:lang w:val="kk-KZ" w:eastAsia="ru-RU"/>
        </w:rPr>
        <w:t xml:space="preserve"> s_E және s_C — тиісті стандартты ауытқулар.</w:t>
      </w:r>
    </w:p>
    <w:p w:rsidR="00FA5703" w:rsidRPr="000A247E" w:rsidRDefault="00FA5703" w:rsidP="00FA5703">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FA5703" w:rsidP="00FA5703">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39-кесте. Оқу өсімі бойынша тәуелсіз таңдауларға арналған t-критерий нәтижелері</w:t>
      </w:r>
    </w:p>
    <w:tbl>
      <w:tblPr>
        <w:tblStyle w:val="aa"/>
        <w:tblW w:w="9957" w:type="dxa"/>
        <w:tblInd w:w="108" w:type="dxa"/>
        <w:tblLook w:val="0000" w:firstRow="0" w:lastRow="0" w:firstColumn="0" w:lastColumn="0" w:noHBand="0" w:noVBand="0"/>
      </w:tblPr>
      <w:tblGrid>
        <w:gridCol w:w="1759"/>
        <w:gridCol w:w="1306"/>
        <w:gridCol w:w="1306"/>
        <w:gridCol w:w="1285"/>
        <w:gridCol w:w="846"/>
        <w:gridCol w:w="1004"/>
        <w:gridCol w:w="706"/>
        <w:gridCol w:w="1745"/>
      </w:tblGrid>
      <w:tr w:rsidR="005E743C" w:rsidRPr="000A247E" w:rsidTr="008257E2">
        <w:tc>
          <w:tcPr>
            <w:tcW w:w="1652"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Дағды домені</w:t>
            </w:r>
          </w:p>
        </w:tc>
        <w:tc>
          <w:tcPr>
            <w:tcW w:w="1360"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өсімі, M±SD</w:t>
            </w:r>
          </w:p>
        </w:tc>
        <w:tc>
          <w:tcPr>
            <w:tcW w:w="1360"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өсімі, M±SD</w:t>
            </w:r>
          </w:p>
        </w:tc>
        <w:tc>
          <w:tcPr>
            <w:tcW w:w="1198"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Айырма</w:t>
            </w:r>
          </w:p>
        </w:tc>
        <w:tc>
          <w:tcPr>
            <w:tcW w:w="846"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t(88)</w:t>
            </w:r>
          </w:p>
        </w:tc>
        <w:tc>
          <w:tcPr>
            <w:tcW w:w="1004"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p</w:t>
            </w:r>
          </w:p>
        </w:tc>
        <w:tc>
          <w:tcPr>
            <w:tcW w:w="706" w:type="dxa"/>
          </w:tcPr>
          <w:p w:rsidR="005E743C" w:rsidRPr="000A247E" w:rsidRDefault="005E743C"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d</w:t>
            </w:r>
          </w:p>
        </w:tc>
        <w:tc>
          <w:tcPr>
            <w:tcW w:w="1831" w:type="dxa"/>
          </w:tcPr>
          <w:p w:rsidR="005E743C" w:rsidRPr="000A247E" w:rsidRDefault="00B12895" w:rsidP="005E743C">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Орташа айырма үшін 95% CI</w:t>
            </w:r>
          </w:p>
        </w:tc>
      </w:tr>
      <w:tr w:rsidR="005E743C" w:rsidRPr="000A247E" w:rsidTr="008257E2">
        <w:tc>
          <w:tcPr>
            <w:tcW w:w="165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Кодтау</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7,3 ± 3,1</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28,8 ± 3,4</w:t>
            </w:r>
          </w:p>
        </w:tc>
        <w:tc>
          <w:tcPr>
            <w:tcW w:w="119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21,5</w:t>
            </w:r>
          </w:p>
        </w:tc>
        <w:tc>
          <w:tcPr>
            <w:tcW w:w="84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31,35</w:t>
            </w:r>
          </w:p>
        </w:tc>
        <w:tc>
          <w:tcPr>
            <w:tcW w:w="100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70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6,61</w:t>
            </w:r>
          </w:p>
        </w:tc>
        <w:tc>
          <w:tcPr>
            <w:tcW w:w="183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[20,14; 22,86]</w:t>
            </w:r>
          </w:p>
        </w:tc>
      </w:tr>
      <w:tr w:rsidR="005E743C" w:rsidRPr="000A247E" w:rsidTr="008257E2">
        <w:tc>
          <w:tcPr>
            <w:tcW w:w="165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Мәселені </w:t>
            </w:r>
            <w:r w:rsidRPr="000A247E">
              <w:rPr>
                <w:rFonts w:ascii="Times New Roman" w:eastAsia="Times New Roman" w:hAnsi="Times New Roman" w:cs="Times New Roman"/>
                <w:bCs/>
                <w:color w:val="000000"/>
                <w:kern w:val="36"/>
                <w:sz w:val="28"/>
                <w:szCs w:val="28"/>
                <w:lang w:val="kk-KZ" w:eastAsia="ru-RU"/>
              </w:rPr>
              <w:lastRenderedPageBreak/>
              <w:t>шешу</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8,8 ± 3,3</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30,1 ± </w:t>
            </w:r>
            <w:r w:rsidRPr="000A247E">
              <w:rPr>
                <w:rFonts w:ascii="Times New Roman" w:eastAsia="Times New Roman" w:hAnsi="Times New Roman" w:cs="Times New Roman"/>
                <w:bCs/>
                <w:color w:val="000000"/>
                <w:kern w:val="36"/>
                <w:sz w:val="28"/>
                <w:szCs w:val="28"/>
                <w:lang w:val="kk-KZ" w:eastAsia="ru-RU"/>
              </w:rPr>
              <w:lastRenderedPageBreak/>
              <w:t>2,9</w:t>
            </w:r>
          </w:p>
        </w:tc>
        <w:tc>
          <w:tcPr>
            <w:tcW w:w="119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21,3</w:t>
            </w:r>
          </w:p>
        </w:tc>
        <w:tc>
          <w:tcPr>
            <w:tcW w:w="84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32,52</w:t>
            </w:r>
          </w:p>
        </w:tc>
        <w:tc>
          <w:tcPr>
            <w:tcW w:w="100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70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6,86</w:t>
            </w:r>
          </w:p>
        </w:tc>
        <w:tc>
          <w:tcPr>
            <w:tcW w:w="183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[20,00; </w:t>
            </w:r>
            <w:r w:rsidRPr="000A247E">
              <w:rPr>
                <w:rFonts w:ascii="Times New Roman" w:eastAsia="Times New Roman" w:hAnsi="Times New Roman" w:cs="Times New Roman"/>
                <w:bCs/>
                <w:color w:val="000000"/>
                <w:kern w:val="36"/>
                <w:sz w:val="28"/>
                <w:szCs w:val="28"/>
                <w:lang w:val="kk-KZ" w:eastAsia="ru-RU"/>
              </w:rPr>
              <w:lastRenderedPageBreak/>
              <w:t>22,60]</w:t>
            </w:r>
          </w:p>
        </w:tc>
      </w:tr>
      <w:tr w:rsidR="005E743C" w:rsidRPr="000A247E" w:rsidTr="008257E2">
        <w:tc>
          <w:tcPr>
            <w:tcW w:w="1652"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Алгоритмдік ойлау</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8,1 ± 2,8</w:t>
            </w:r>
          </w:p>
        </w:tc>
        <w:tc>
          <w:tcPr>
            <w:tcW w:w="1360"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29,9 ± 3,0</w:t>
            </w:r>
          </w:p>
        </w:tc>
        <w:tc>
          <w:tcPr>
            <w:tcW w:w="1198"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21,8</w:t>
            </w:r>
          </w:p>
        </w:tc>
        <w:tc>
          <w:tcPr>
            <w:tcW w:w="84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35,64</w:t>
            </w:r>
          </w:p>
        </w:tc>
        <w:tc>
          <w:tcPr>
            <w:tcW w:w="1004"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706"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7,51</w:t>
            </w:r>
          </w:p>
        </w:tc>
        <w:tc>
          <w:tcPr>
            <w:tcW w:w="1831" w:type="dxa"/>
          </w:tcPr>
          <w:p w:rsidR="005E743C" w:rsidRPr="000A247E" w:rsidRDefault="005E743C" w:rsidP="005E743C">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[20,58; 23,02]</w:t>
            </w:r>
          </w:p>
        </w:tc>
      </w:tr>
    </w:tbl>
    <w:p w:rsidR="005E743C" w:rsidRPr="000A247E" w:rsidRDefault="005E743C" w:rsidP="005E743C">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p>
    <w:p w:rsidR="00B12895" w:rsidRPr="000A247E" w:rsidRDefault="00B12895" w:rsidP="00E962AF">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FF0000"/>
          <w:kern w:val="36"/>
          <w:sz w:val="28"/>
          <w:szCs w:val="28"/>
          <w:lang w:val="kk-KZ" w:eastAsia="ru-RU"/>
        </w:rPr>
        <w:t xml:space="preserve">Барлық үш доменде p &lt; 0,001 деңгейінде статистикалық мәнді айырмашылық анықталды. Cohen's d мәндері 6,61–7,51 аралығында болып, педагогикалық зерттеулерде қабылданған «ірі эффект» шегінен едәуір жоғары көрсеткіш берді. Бұл мәндер IJIET журналында жарияланған </w:t>
      </w:r>
      <w:r w:rsidR="00B61C9C" w:rsidRPr="000A247E">
        <w:rPr>
          <w:rFonts w:ascii="Times New Roman" w:eastAsia="Times New Roman" w:hAnsi="Times New Roman" w:cs="Times New Roman"/>
          <w:bCs/>
          <w:color w:val="FF0000"/>
          <w:kern w:val="36"/>
          <w:sz w:val="28"/>
          <w:szCs w:val="28"/>
          <w:lang w:val="kk-KZ" w:eastAsia="ru-RU"/>
        </w:rPr>
        <w:t>Зерттеу</w:t>
      </w:r>
      <w:r w:rsidRPr="000A247E">
        <w:rPr>
          <w:rFonts w:ascii="Times New Roman" w:eastAsia="Times New Roman" w:hAnsi="Times New Roman" w:cs="Times New Roman"/>
          <w:bCs/>
          <w:color w:val="FF0000"/>
          <w:kern w:val="36"/>
          <w:sz w:val="28"/>
          <w:szCs w:val="28"/>
          <w:lang w:val="kk-KZ" w:eastAsia="ru-RU"/>
        </w:rPr>
        <w:t xml:space="preserve"> B нәтижелері негізінде есептелген және оқу өсімі бойынша эксперименттік және бақылау топтарының айырмасын стандартталған түрде сипаттайды. Алайда аталған көрсеткіштерді әдіснамалық тұрғыдан сақтықпен интерпретациялау қажет, себебі d шамасының өте жоғары болуы тек интервенция әсерімен ғана емес, топ ішіндегі стандарт ауытқулардың шағындығымен, бағалау құралының курс мазмұнымен тікелей сәйкестігімен және зерттеудің қысқа мерзімді оқу нәтижелерін өлшеуімен де байланысты болуы мүмкін. Сондықтан бұл зерттеуде Cohen's d негізгі жалғыз дәлел ретінде емес, абсолюттік оқу өсімі, орташа айырма, ANCOVA нәтижелері, мотивациялық деректер және сапалық талдау нәтижелерімен бірге қарастырылды.</w:t>
      </w:r>
    </w:p>
    <w:p w:rsidR="00E962AF" w:rsidRPr="000A247E" w:rsidRDefault="00E962AF" w:rsidP="00E962AF">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Бірінші фактор — топ ішіндегі дисперсияның шағындығы. Cohen's d формуласы бойынша эффект шамасы топаралық айырманы біріктірілген стандарт ауытқуға (pooled SD) бөлу арқылы есептеледі. Осы зерттеуде бақылау тобының өсім SD мәндері 2,8–3,1, эксперименттік топтікі 2,9–3,4 аралығында болды. Бұл мәндер өте шағын: топ ішіндегі білім алушылардың нәтижелері бір-біріне өте жақын шоғырланған. Осындай кіші SD мен үлкен топаралық айырманың (Δ ≈ 21 балл) тіркесімі d формуласы бойынша математикалық тұрғыдан жоғары мән беруі заңды. Предтест нәтижелерінің де 55–57 балл аралығында тар шоғырлануы топтардың бастапқы бірыңға</w:t>
      </w:r>
      <w:r w:rsidR="008166E2" w:rsidRPr="000A247E">
        <w:rPr>
          <w:rFonts w:ascii="Times New Roman" w:eastAsia="Times New Roman" w:hAnsi="Times New Roman" w:cs="Times New Roman"/>
          <w:bCs/>
          <w:color w:val="000000"/>
          <w:kern w:val="36"/>
          <w:sz w:val="28"/>
          <w:szCs w:val="28"/>
          <w:lang w:val="kk-KZ" w:eastAsia="ru-RU"/>
        </w:rPr>
        <w:t xml:space="preserve">йлығын </w:t>
      </w:r>
      <w:r w:rsidRPr="000A247E">
        <w:rPr>
          <w:rFonts w:ascii="Times New Roman" w:eastAsia="Times New Roman" w:hAnsi="Times New Roman" w:cs="Times New Roman"/>
          <w:bCs/>
          <w:color w:val="000000"/>
          <w:kern w:val="36"/>
          <w:sz w:val="28"/>
          <w:szCs w:val="28"/>
          <w:lang w:val="kk-KZ" w:eastAsia="ru-RU"/>
        </w:rPr>
        <w:t>растайды, бұл SD мәндерін одан әрі шектейтін фактор.</w:t>
      </w:r>
    </w:p>
    <w:p w:rsidR="00E962AF" w:rsidRPr="000A247E" w:rsidRDefault="00E962AF" w:rsidP="000A247E">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Екінші фактор — бағалау құралының мазмұндық сәйкестігі (curriculum alignment). Тесттегі тапсырмалар Python курсының дәл меңгерілген тақырыптарын — синтаксис, шартты операторлар, циклдер, мәселені шешу — тікелей өлшеді. </w:t>
      </w:r>
      <w:r w:rsidR="002F391A" w:rsidRPr="000A247E">
        <w:rPr>
          <w:rFonts w:ascii="Times New Roman" w:eastAsia="Times New Roman" w:hAnsi="Times New Roman" w:cs="Times New Roman"/>
          <w:bCs/>
          <w:color w:val="000000"/>
          <w:kern w:val="36"/>
          <w:sz w:val="28"/>
          <w:szCs w:val="28"/>
          <w:lang w:val="kk-KZ" w:eastAsia="ru-RU"/>
        </w:rPr>
        <w:t xml:space="preserve">Мазмұнды бағалаудағы мұндай жоғары сәйкестік академиялық зерттеулерде d мәндерін табиғи жоғарылататын белгілі әдіснамалық фактор болып табылады, өйткені тест жаңа жағдайға тасымалдауды емес, нақты оқытылған дағдыны тікелей өлшейді. </w:t>
      </w:r>
      <w:r w:rsidRPr="000A247E">
        <w:rPr>
          <w:rFonts w:ascii="Times New Roman" w:eastAsia="Times New Roman" w:hAnsi="Times New Roman" w:cs="Times New Roman"/>
          <w:bCs/>
          <w:color w:val="000000"/>
          <w:kern w:val="36"/>
          <w:sz w:val="28"/>
          <w:szCs w:val="28"/>
          <w:lang w:val="kk-KZ" w:eastAsia="ru-RU"/>
        </w:rPr>
        <w:t>Бұл инструменттің ішкі валидтілігін қолдайтынымен, d мәндерінің жалпыланатын педагогикалық маңызын шектейтін фактор екенін ескеру қажет.</w:t>
      </w:r>
    </w:p>
    <w:p w:rsidR="00E962AF" w:rsidRPr="000A247E" w:rsidRDefault="00E962AF" w:rsidP="000A247E">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Үшінші фактор — ерте кезеңдегі оқу өсімінің табиғаты. Python-ды бірінші рет меңгеріп жатқан, бастапқы деңгейі төмен білім алушылар үшін геймификацияланған ортадағы жедел кері байланыс, деңгейлік тапсырмалар және қайта орындау мүмкіндігі дәстүрлі форматпен салыстырғанда айқын артықшылықтар береді. Алайда зерттеулер көрсеткендей, мұндай «ерте өсім» нәтижелері ұзақ мерзімді деректермен міндетті түрде сәйкес болмайды.</w:t>
      </w:r>
    </w:p>
    <w:p w:rsidR="00E962AF" w:rsidRPr="000A247E" w:rsidRDefault="00E962AF" w:rsidP="000A247E">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Төртінші фактор — жаңалық әсері (novelty effect). Геймификацияланған платформа білім алушылар үшін жаңа болды; бұл қысқа мерзімді оқу белсенділігін жоғарылатуы мүмкін, бірақ ұзаққа созылатын зерттеулерде бәсеңдеуі ықтимал.</w:t>
      </w:r>
    </w:p>
    <w:p w:rsidR="002F391A" w:rsidRPr="000A247E" w:rsidRDefault="002F391A" w:rsidP="000A247E">
      <w:pPr>
        <w:spacing w:after="0" w:line="240" w:lineRule="auto"/>
        <w:ind w:firstLine="709"/>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Жоғарыда аталған факторларды кешенді ескергенде, алынған d мәндері математикалық тұрғыдан дұрыс есептелгенімен, оларды «нақты педагогикалық тиімділіктің» жалпыланатын өлшемі ретінде емес, осы нақты оқу жағдайында, осы бағалау құралымен және осы топ бірыңғайлығы шарттарында алынған контекстке тәуелді нәтиже ретінде қарастыру әдіснамалық тұрғыдан орынды.</w:t>
      </w:r>
    </w:p>
    <w:p w:rsidR="00E962AF" w:rsidRPr="000A247E" w:rsidRDefault="00E962AF"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Бұл нәтижелердің практикалық маңыздылығын жоққа шығармайды, бірақ олардың сыртқы жалпылану шекарасын (external validity) нақтылайды. </w:t>
      </w: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Мәселені шешу доменіндегі бастапқы айырмашылық (p = 0,013) себепті бұл домен бойынша ковариациялық талдау (ANCOVA) жүргізілді. </w:t>
      </w:r>
      <w:r w:rsidRPr="000A247E">
        <w:rPr>
          <w:rFonts w:ascii="Times New Roman" w:eastAsia="Times New Roman" w:hAnsi="Times New Roman" w:cs="Times New Roman"/>
          <w:bCs/>
          <w:color w:val="000000"/>
          <w:kern w:val="36"/>
          <w:sz w:val="28"/>
          <w:szCs w:val="28"/>
          <w:highlight w:val="yellow"/>
          <w:lang w:val="kk-KZ" w:eastAsia="ru-RU"/>
        </w:rPr>
        <w:t>Предтест</w:t>
      </w:r>
      <w:r w:rsidRPr="000A247E">
        <w:rPr>
          <w:rFonts w:ascii="Times New Roman" w:eastAsia="Times New Roman" w:hAnsi="Times New Roman" w:cs="Times New Roman"/>
          <w:bCs/>
          <w:color w:val="000000"/>
          <w:kern w:val="36"/>
          <w:sz w:val="28"/>
          <w:szCs w:val="28"/>
          <w:lang w:val="kk-KZ" w:eastAsia="ru-RU"/>
        </w:rPr>
        <w:t xml:space="preserve"> баллдары ковариата ретінде енгізілді. η² эффект шамасы:</w:t>
      </w:r>
    </w:p>
    <w:p w:rsidR="00FA5703" w:rsidRPr="000A247E" w:rsidRDefault="00FA5703"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highlight w:val="yellow"/>
          <w:lang w:val="kk-KZ" w:eastAsia="ru-RU"/>
        </w:rPr>
      </w:pPr>
      <w:r w:rsidRPr="000A247E">
        <w:rPr>
          <w:rFonts w:ascii="Times New Roman" w:eastAsia="Times New Roman" w:hAnsi="Times New Roman" w:cs="Times New Roman"/>
          <w:bCs/>
          <w:color w:val="000000"/>
          <w:kern w:val="36"/>
          <w:sz w:val="28"/>
          <w:szCs w:val="28"/>
          <w:highlight w:val="yellow"/>
          <w:lang w:val="kk-KZ" w:eastAsia="ru-RU"/>
        </w:rPr>
        <w:t>η² = SS_treatment / SS_total</w:t>
      </w:r>
    </w:p>
    <w:p w:rsidR="00FA5703"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highlight w:val="yellow"/>
          <w:lang w:val="kk-KZ" w:eastAsia="ru-RU"/>
        </w:rPr>
      </w:pPr>
      <w:r w:rsidRPr="000A247E">
        <w:rPr>
          <w:rFonts w:ascii="Times New Roman" w:eastAsia="Times New Roman" w:hAnsi="Times New Roman" w:cs="Times New Roman"/>
          <w:bCs/>
          <w:color w:val="000000"/>
          <w:kern w:val="36"/>
          <w:sz w:val="28"/>
          <w:szCs w:val="28"/>
          <w:highlight w:val="yellow"/>
          <w:lang w:val="kk-KZ" w:eastAsia="ru-RU"/>
        </w:rPr>
        <w:t xml:space="preserve">мұндағы SS_treatment — топтық фактормен байланысты дисперсия, </w:t>
      </w:r>
    </w:p>
    <w:p w:rsidR="005E743C" w:rsidRPr="000A247E" w:rsidRDefault="00FA5703"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highlight w:val="yellow"/>
          <w:lang w:val="kk-KZ" w:eastAsia="ru-RU"/>
        </w:rPr>
        <w:t xml:space="preserve">                </w:t>
      </w:r>
      <w:r w:rsidR="005E743C" w:rsidRPr="000A247E">
        <w:rPr>
          <w:rFonts w:ascii="Times New Roman" w:eastAsia="Times New Roman" w:hAnsi="Times New Roman" w:cs="Times New Roman"/>
          <w:bCs/>
          <w:color w:val="000000"/>
          <w:kern w:val="36"/>
          <w:sz w:val="28"/>
          <w:szCs w:val="28"/>
          <w:highlight w:val="yellow"/>
          <w:lang w:val="kk-KZ" w:eastAsia="ru-RU"/>
        </w:rPr>
        <w:t>SS_total — жалпы дисперсия.</w:t>
      </w:r>
    </w:p>
    <w:p w:rsidR="00B63F92" w:rsidRPr="000A247E" w:rsidRDefault="00B63F92"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FA5703" w:rsidRPr="000A247E" w:rsidRDefault="00B63F92" w:rsidP="000A247E">
      <w:pPr>
        <w:spacing w:before="120" w:after="60" w:line="240" w:lineRule="auto"/>
        <w:jc w:val="both"/>
        <w:outlineLvl w:val="0"/>
        <w:rPr>
          <w:rFonts w:ascii="Times New Roman" w:eastAsia="Times New Roman" w:hAnsi="Times New Roman" w:cs="Times New Roman"/>
          <w:bCs/>
          <w:color w:val="FF0000"/>
          <w:kern w:val="36"/>
          <w:sz w:val="28"/>
          <w:szCs w:val="28"/>
          <w:lang w:val="kk-KZ" w:eastAsia="ru-RU"/>
        </w:rPr>
      </w:pPr>
      <w:r w:rsidRPr="000A247E">
        <w:rPr>
          <w:rFonts w:ascii="Times New Roman" w:hAnsi="Times New Roman" w:cs="Times New Roman"/>
          <w:sz w:val="28"/>
          <w:szCs w:val="28"/>
          <w:lang w:val="ru-RU"/>
        </w:rPr>
        <w:t xml:space="preserve">40-кесте. Мәселені шешу домені бойынша </w:t>
      </w:r>
      <w:r w:rsidRPr="000A247E">
        <w:rPr>
          <w:rFonts w:ascii="Times New Roman" w:hAnsi="Times New Roman" w:cs="Times New Roman"/>
          <w:sz w:val="28"/>
          <w:szCs w:val="28"/>
        </w:rPr>
        <w:t>ANCOVA</w:t>
      </w:r>
      <w:r w:rsidRPr="000A247E">
        <w:rPr>
          <w:rFonts w:ascii="Times New Roman" w:hAnsi="Times New Roman" w:cs="Times New Roman"/>
          <w:sz w:val="28"/>
          <w:szCs w:val="28"/>
          <w:lang w:val="ru-RU"/>
        </w:rPr>
        <w:t xml:space="preserve"> нәтижелері (предтест ковариата ретінде)</w:t>
      </w:r>
    </w:p>
    <w:tbl>
      <w:tblPr>
        <w:tblStyle w:val="aa"/>
        <w:tblW w:w="9957" w:type="dxa"/>
        <w:tblInd w:w="108" w:type="dxa"/>
        <w:tblLook w:val="0000" w:firstRow="0" w:lastRow="0" w:firstColumn="0" w:lastColumn="0" w:noHBand="0" w:noVBand="0"/>
      </w:tblPr>
      <w:tblGrid>
        <w:gridCol w:w="2586"/>
        <w:gridCol w:w="2126"/>
        <w:gridCol w:w="1701"/>
        <w:gridCol w:w="1134"/>
        <w:gridCol w:w="1134"/>
        <w:gridCol w:w="1276"/>
      </w:tblGrid>
      <w:tr w:rsidR="005E743C" w:rsidRPr="000A247E" w:rsidTr="008257E2">
        <w:tc>
          <w:tcPr>
            <w:tcW w:w="2586"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Дағды домені</w:t>
            </w:r>
          </w:p>
        </w:tc>
        <w:tc>
          <w:tcPr>
            <w:tcW w:w="2126"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(adj.M)</w:t>
            </w:r>
          </w:p>
        </w:tc>
        <w:tc>
          <w:tcPr>
            <w:tcW w:w="1701"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(adj.M)</w:t>
            </w:r>
          </w:p>
        </w:tc>
        <w:tc>
          <w:tcPr>
            <w:tcW w:w="1134"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F(1,87)</w:t>
            </w:r>
          </w:p>
        </w:tc>
        <w:tc>
          <w:tcPr>
            <w:tcW w:w="1134"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p</w:t>
            </w:r>
          </w:p>
        </w:tc>
        <w:tc>
          <w:tcPr>
            <w:tcW w:w="1276"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η²</w:t>
            </w:r>
          </w:p>
        </w:tc>
      </w:tr>
      <w:tr w:rsidR="005E743C" w:rsidRPr="000A247E" w:rsidTr="008257E2">
        <w:tc>
          <w:tcPr>
            <w:tcW w:w="258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Мәселені шешу</w:t>
            </w:r>
          </w:p>
        </w:tc>
        <w:tc>
          <w:tcPr>
            <w:tcW w:w="212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64,0</w:t>
            </w:r>
          </w:p>
        </w:tc>
        <w:tc>
          <w:tcPr>
            <w:tcW w:w="1701"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87,2</w:t>
            </w:r>
          </w:p>
        </w:tc>
        <w:tc>
          <w:tcPr>
            <w:tcW w:w="113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412,3</w:t>
            </w:r>
          </w:p>
        </w:tc>
        <w:tc>
          <w:tcPr>
            <w:tcW w:w="113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127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0,82</w:t>
            </w:r>
          </w:p>
        </w:tc>
      </w:tr>
    </w:tbl>
    <w:p w:rsidR="005E743C" w:rsidRPr="000A247E" w:rsidRDefault="005E743C" w:rsidP="000A247E">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A247E">
        <w:rPr>
          <w:rFonts w:ascii="Times New Roman" w:eastAsia="Times New Roman" w:hAnsi="Times New Roman" w:cs="Times New Roman"/>
          <w:bCs/>
          <w:i/>
          <w:color w:val="000000"/>
          <w:kern w:val="36"/>
          <w:sz w:val="28"/>
          <w:szCs w:val="28"/>
          <w:lang w:val="kk-KZ" w:eastAsia="ru-RU"/>
        </w:rPr>
        <w:t>Ескерту: adj. M — предтест баллдары бойынша түзетілген орташа мән.</w:t>
      </w: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C65D91" w:rsidRPr="000A247E" w:rsidRDefault="005E743C" w:rsidP="000A247E">
      <w:pPr>
        <w:spacing w:after="0" w:line="240" w:lineRule="auto"/>
        <w:ind w:firstLine="709"/>
        <w:jc w:val="both"/>
        <w:outlineLvl w:val="0"/>
        <w:rPr>
          <w:rFonts w:ascii="Times New Roman" w:eastAsia="Times New Roman" w:hAnsi="Times New Roman" w:cs="Times New Roman"/>
          <w:bCs/>
          <w:color w:val="000000"/>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ANCOVA нәтижелері бастапқы айырмашылықты бақылаған жағдайда да эксперименттік топтың мәселені шешу бойынша айтарлықтай жоғары нәтиже көрсеткенін растады (F = 412,3; p &lt; 0,001; η² = 0,82). </w:t>
      </w:r>
      <w:r w:rsidR="00C65D91" w:rsidRPr="000A247E">
        <w:rPr>
          <w:rFonts w:ascii="Times New Roman" w:eastAsia="Times New Roman" w:hAnsi="Times New Roman" w:cs="Times New Roman"/>
          <w:bCs/>
          <w:color w:val="000000"/>
          <w:kern w:val="36"/>
          <w:sz w:val="28"/>
          <w:szCs w:val="28"/>
          <w:highlight w:val="yellow"/>
          <w:lang w:val="kk-KZ" w:eastAsia="ru-RU"/>
        </w:rPr>
        <w:t>Бұл нәтиже бастапқы топ деңгейі ескерілген жағдайда да эксперименттік топтағы оң динамиканың геймификацияланған интервенциямен байланысты екенін негіздеуге мүмкіндік береді.</w:t>
      </w:r>
    </w:p>
    <w:p w:rsidR="005E743C" w:rsidRPr="000A247E" w:rsidRDefault="005E743C" w:rsidP="000A247E">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A247E">
        <w:rPr>
          <w:rFonts w:ascii="Times New Roman" w:eastAsia="Times New Roman" w:hAnsi="Times New Roman" w:cs="Times New Roman"/>
          <w:b/>
          <w:bCs/>
          <w:i/>
          <w:color w:val="000000"/>
          <w:kern w:val="36"/>
          <w:sz w:val="28"/>
          <w:szCs w:val="28"/>
          <w:lang w:val="kk-KZ" w:eastAsia="ru-RU"/>
        </w:rPr>
        <w:t>Мотивациялық және кәсіби-әдістемелік құзыреттер бойынша қосымша нәтижелер</w:t>
      </w: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Академиялық баллдар оқу нәтижесінің маңызды, бірақ жалғыз өлшемі емес. Болашақ информатика мұғалімдерін даярлау контекстінде оқу мотивациясының сапасы, кәсіби қызығушылық, цифрлық құралдарды саналы қолдану және педагогикалық рефлексия да бірдей маңызды болып табылады.</w:t>
      </w:r>
    </w:p>
    <w:p w:rsidR="005E743C" w:rsidRPr="000A247E" w:rsidRDefault="006E1510"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 xml:space="preserve">Мотивациялық талдау I фазаның ішкі қосымша талдауы ретінде жүргізілді және Жетісу университеті бойынша Зерттеу B-нің ішкі іріктемесін қамтыды (n = 30: бақылау тобы — 15, эксперименттік топ — 15). Бұл деректер I фазадағы геймификацияланған және дәстүрлі оқу форматтарының мотивациялық </w:t>
      </w:r>
      <w:r w:rsidRPr="000A247E">
        <w:rPr>
          <w:rFonts w:ascii="Times New Roman" w:hAnsi="Times New Roman" w:cs="Times New Roman"/>
          <w:sz w:val="28"/>
          <w:szCs w:val="28"/>
          <w:lang w:val="kk-KZ"/>
        </w:rPr>
        <w:lastRenderedPageBreak/>
        <w:t>айырмашылықтарын сипаттау үшін пайдаланылды. Бағалау Академиялық мотивация шкаласы (Academic Motivation Scale, AMS) негізінде жүргізілді. Оқыту аяқталғаннан кейін алынған нәтижелер мынадай болды:</w:t>
      </w:r>
    </w:p>
    <w:p w:rsidR="00655E90" w:rsidRPr="000A247E" w:rsidRDefault="00655E90" w:rsidP="000A247E">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655E90" w:rsidP="000A247E">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41-кесте. Мотивациялық көрсеткіштер бойынша салыстырмалы нәтижелер (AMS, n = 30)</w:t>
      </w:r>
    </w:p>
    <w:tbl>
      <w:tblPr>
        <w:tblStyle w:val="aa"/>
        <w:tblW w:w="9957" w:type="dxa"/>
        <w:tblInd w:w="108" w:type="dxa"/>
        <w:tblLook w:val="0000" w:firstRow="0" w:lastRow="0" w:firstColumn="0" w:lastColumn="0" w:noHBand="0" w:noVBand="0"/>
      </w:tblPr>
      <w:tblGrid>
        <w:gridCol w:w="1693"/>
        <w:gridCol w:w="1314"/>
        <w:gridCol w:w="1315"/>
        <w:gridCol w:w="1285"/>
        <w:gridCol w:w="881"/>
        <w:gridCol w:w="1004"/>
        <w:gridCol w:w="706"/>
        <w:gridCol w:w="1759"/>
      </w:tblGrid>
      <w:tr w:rsidR="005E743C" w:rsidRPr="000A247E" w:rsidTr="008257E2">
        <w:tc>
          <w:tcPr>
            <w:tcW w:w="1585"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Домен</w:t>
            </w:r>
          </w:p>
        </w:tc>
        <w:tc>
          <w:tcPr>
            <w:tcW w:w="1360"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n=15, M±SD</w:t>
            </w:r>
          </w:p>
        </w:tc>
        <w:tc>
          <w:tcPr>
            <w:tcW w:w="1360"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n=15, M±SD</w:t>
            </w:r>
          </w:p>
        </w:tc>
        <w:tc>
          <w:tcPr>
            <w:tcW w:w="1198"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Айырма</w:t>
            </w:r>
          </w:p>
        </w:tc>
        <w:tc>
          <w:tcPr>
            <w:tcW w:w="883"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t(28)</w:t>
            </w:r>
          </w:p>
        </w:tc>
        <w:tc>
          <w:tcPr>
            <w:tcW w:w="1004"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p</w:t>
            </w:r>
          </w:p>
        </w:tc>
        <w:tc>
          <w:tcPr>
            <w:tcW w:w="706"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d</w:t>
            </w:r>
          </w:p>
        </w:tc>
        <w:tc>
          <w:tcPr>
            <w:tcW w:w="1861" w:type="dxa"/>
          </w:tcPr>
          <w:p w:rsidR="005E743C" w:rsidRPr="000A247E" w:rsidRDefault="005E743C" w:rsidP="000A247E">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95% CI</w:t>
            </w:r>
          </w:p>
        </w:tc>
      </w:tr>
      <w:tr w:rsidR="005E743C" w:rsidRPr="000A247E" w:rsidTr="008257E2">
        <w:tc>
          <w:tcPr>
            <w:tcW w:w="1585"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Ішкі мотивация</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3,6 ± 0,41</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4,2 ± 0,39</w:t>
            </w:r>
          </w:p>
        </w:tc>
        <w:tc>
          <w:tcPr>
            <w:tcW w:w="1198"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+0,6</w:t>
            </w:r>
          </w:p>
        </w:tc>
        <w:tc>
          <w:tcPr>
            <w:tcW w:w="883"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3,72</w:t>
            </w:r>
          </w:p>
        </w:tc>
        <w:tc>
          <w:tcPr>
            <w:tcW w:w="1004"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706"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0,79</w:t>
            </w:r>
          </w:p>
        </w:tc>
        <w:tc>
          <w:tcPr>
            <w:tcW w:w="1861"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[0,28; 0,92]</w:t>
            </w:r>
          </w:p>
        </w:tc>
      </w:tr>
      <w:tr w:rsidR="005E743C" w:rsidRPr="000A247E" w:rsidTr="008257E2">
        <w:tc>
          <w:tcPr>
            <w:tcW w:w="1585"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Сыртқы мотивация</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3,8 ± 0,36</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4,1 ± 0,34</w:t>
            </w:r>
          </w:p>
        </w:tc>
        <w:tc>
          <w:tcPr>
            <w:tcW w:w="1198"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+0,3</w:t>
            </w:r>
          </w:p>
        </w:tc>
        <w:tc>
          <w:tcPr>
            <w:tcW w:w="883"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2,15</w:t>
            </w:r>
          </w:p>
        </w:tc>
        <w:tc>
          <w:tcPr>
            <w:tcW w:w="1004"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0,034</w:t>
            </w:r>
          </w:p>
        </w:tc>
        <w:tc>
          <w:tcPr>
            <w:tcW w:w="706"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0,46</w:t>
            </w:r>
          </w:p>
        </w:tc>
        <w:tc>
          <w:tcPr>
            <w:tcW w:w="1861"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[0,02; 0,58]</w:t>
            </w:r>
          </w:p>
        </w:tc>
      </w:tr>
      <w:tr w:rsidR="005E743C" w:rsidRPr="000A247E" w:rsidTr="008257E2">
        <w:tc>
          <w:tcPr>
            <w:tcW w:w="1585"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Амотивация</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2,9 ± 0,44</w:t>
            </w:r>
          </w:p>
        </w:tc>
        <w:tc>
          <w:tcPr>
            <w:tcW w:w="1360"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2,3 ± 0,37</w:t>
            </w:r>
          </w:p>
        </w:tc>
        <w:tc>
          <w:tcPr>
            <w:tcW w:w="1198"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−0,6</w:t>
            </w:r>
          </w:p>
        </w:tc>
        <w:tc>
          <w:tcPr>
            <w:tcW w:w="883"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−3,95</w:t>
            </w:r>
          </w:p>
        </w:tc>
        <w:tc>
          <w:tcPr>
            <w:tcW w:w="1004"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706"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0,82</w:t>
            </w:r>
          </w:p>
        </w:tc>
        <w:tc>
          <w:tcPr>
            <w:tcW w:w="1861" w:type="dxa"/>
          </w:tcPr>
          <w:p w:rsidR="005E743C" w:rsidRPr="000A247E" w:rsidRDefault="005E743C" w:rsidP="000A247E">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[−0,91; −0,31]</w:t>
            </w:r>
          </w:p>
        </w:tc>
      </w:tr>
    </w:tbl>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Ішкі мотивация эксперименттік топта 0,6 баллға жоғары болды (p &lt; 0,001; d = 0,79). Бұл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геймификацияланған ортада тапсырмаларды формалды талапты орындау үшін ғана емес, нақты қызығушылық пен прогрессін сезіну арқылы орындағанын көрсетеді. Амотивация деңгейінің 0,6 баллға төмендеуі (p &lt; 0,001; d = 0,82) де маңызды: бұл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пәнге немқұрайлы қарауы немесе тапсырмадан бас тартуы азайғанын білдіреді.</w:t>
      </w: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Сыртқы мотивация да эксперименттік топта жоғары болды (p = 0,034; d = 0,46), бірақ бұл нәтиже ішкі мотивация мен амотивация өзгерістеріне қарағанда қосымша сипатта. Себебі ұпай, бейдж, рейтинг сияқты геймификация элементтері сыртқы ынталандыру рөлін атқара отырып, ең маңызды педагогикалық мәнін ішкі белсенділікті қолдауда табады.</w:t>
      </w: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Кәсіби-әдістемелік құзыреттер бойынша талдауда мотивациялық блокпен бірдей ішкі іріктеме (n = 30) қолданылды. Сабақ жоспарлау, командалық жұмыс, цифрлық құралдарды қолдану және рефлексиялық практика 5 балдық шкала бойынша </w:t>
      </w:r>
      <w:r w:rsidR="00557240" w:rsidRPr="000A247E">
        <w:rPr>
          <w:rFonts w:ascii="Times New Roman" w:eastAsia="Times New Roman" w:hAnsi="Times New Roman" w:cs="Times New Roman"/>
          <w:bCs/>
          <w:color w:val="000000"/>
          <w:kern w:val="36"/>
          <w:sz w:val="28"/>
          <w:szCs w:val="28"/>
          <w:lang w:val="kk-KZ" w:eastAsia="ru-RU"/>
        </w:rPr>
        <w:t>білім алушының</w:t>
      </w:r>
      <w:r w:rsidRPr="000A247E">
        <w:rPr>
          <w:rFonts w:ascii="Times New Roman" w:eastAsia="Times New Roman" w:hAnsi="Times New Roman" w:cs="Times New Roman"/>
          <w:bCs/>
          <w:color w:val="000000"/>
          <w:kern w:val="36"/>
          <w:sz w:val="28"/>
          <w:szCs w:val="28"/>
          <w:lang w:val="kk-KZ" w:eastAsia="ru-RU"/>
        </w:rPr>
        <w:t xml:space="preserve"> нақты өнімдері (сабақ жобалары, рефлексиялық есептер, платформадағы әрекеттер) арқылы бағаланды.</w:t>
      </w:r>
    </w:p>
    <w:p w:rsidR="00655E90" w:rsidRPr="000A247E" w:rsidRDefault="00655E90" w:rsidP="000A247E">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655E90" w:rsidP="000A247E">
      <w:pPr>
        <w:spacing w:before="120" w:after="6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42-кесте. Кәсіби-әдістемелік құзыреттер бойынша салыстырмалы нәтижелер</w:t>
      </w:r>
    </w:p>
    <w:tbl>
      <w:tblPr>
        <w:tblStyle w:val="aa"/>
        <w:tblW w:w="9923" w:type="dxa"/>
        <w:tblInd w:w="108" w:type="dxa"/>
        <w:tblLook w:val="0000" w:firstRow="0" w:lastRow="0" w:firstColumn="0" w:lastColumn="0" w:noHBand="0" w:noVBand="0"/>
      </w:tblPr>
      <w:tblGrid>
        <w:gridCol w:w="1947"/>
        <w:gridCol w:w="1341"/>
        <w:gridCol w:w="1341"/>
        <w:gridCol w:w="1285"/>
        <w:gridCol w:w="1004"/>
        <w:gridCol w:w="3005"/>
      </w:tblGrid>
      <w:tr w:rsidR="005E743C" w:rsidRPr="000A247E" w:rsidTr="00655E90">
        <w:tc>
          <w:tcPr>
            <w:tcW w:w="1946"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Көрсеткіш</w:t>
            </w:r>
          </w:p>
        </w:tc>
        <w:tc>
          <w:tcPr>
            <w:tcW w:w="1363"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БТ M±SD</w:t>
            </w:r>
          </w:p>
        </w:tc>
        <w:tc>
          <w:tcPr>
            <w:tcW w:w="1363"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ЭТ M±SD</w:t>
            </w:r>
          </w:p>
        </w:tc>
        <w:tc>
          <w:tcPr>
            <w:tcW w:w="1198"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Айырма</w:t>
            </w:r>
          </w:p>
        </w:tc>
        <w:tc>
          <w:tcPr>
            <w:tcW w:w="1004"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p</w:t>
            </w:r>
          </w:p>
        </w:tc>
        <w:tc>
          <w:tcPr>
            <w:tcW w:w="3049" w:type="dxa"/>
          </w:tcPr>
          <w:p w:rsidR="005E743C" w:rsidRPr="000A247E" w:rsidRDefault="005E743C" w:rsidP="000A247E">
            <w:pPr>
              <w:jc w:val="both"/>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kern w:val="36"/>
                <w:sz w:val="28"/>
                <w:szCs w:val="28"/>
                <w:lang w:val="kk-KZ" w:eastAsia="ru-RU"/>
              </w:rPr>
              <w:t>Интерпретация</w:t>
            </w:r>
          </w:p>
        </w:tc>
      </w:tr>
      <w:tr w:rsidR="005E743C" w:rsidRPr="00440063" w:rsidTr="00655E90">
        <w:tc>
          <w:tcPr>
            <w:tcW w:w="194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Сабақ жоспарлау</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3,4 ± 0,42</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4,1 ± 0,37</w:t>
            </w:r>
          </w:p>
        </w:tc>
        <w:tc>
          <w:tcPr>
            <w:tcW w:w="1198"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+0,7</w:t>
            </w:r>
          </w:p>
        </w:tc>
        <w:tc>
          <w:tcPr>
            <w:tcW w:w="100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3049"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Сабақ құрылымын мақсат, тапсырма және бағалау арқылы жоспарлау сапасы </w:t>
            </w:r>
            <w:r w:rsidRPr="000A247E">
              <w:rPr>
                <w:rFonts w:ascii="Times New Roman" w:eastAsia="Times New Roman" w:hAnsi="Times New Roman" w:cs="Times New Roman"/>
                <w:bCs/>
                <w:color w:val="000000"/>
                <w:kern w:val="36"/>
                <w:sz w:val="28"/>
                <w:szCs w:val="28"/>
                <w:lang w:val="kk-KZ" w:eastAsia="ru-RU"/>
              </w:rPr>
              <w:lastRenderedPageBreak/>
              <w:t>жоғары</w:t>
            </w:r>
          </w:p>
        </w:tc>
      </w:tr>
      <w:tr w:rsidR="005E743C" w:rsidRPr="00440063" w:rsidTr="00655E90">
        <w:tc>
          <w:tcPr>
            <w:tcW w:w="194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lastRenderedPageBreak/>
              <w:t>Командалық жұмыс</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3,7 ± 0,39</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4,3 ± 0,35</w:t>
            </w:r>
          </w:p>
        </w:tc>
        <w:tc>
          <w:tcPr>
            <w:tcW w:w="1198"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+0,6</w:t>
            </w:r>
          </w:p>
        </w:tc>
        <w:tc>
          <w:tcPr>
            <w:tcW w:w="100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3049"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Командалық миссиялар бірлескен жобалау әрекетін күшейтті</w:t>
            </w:r>
          </w:p>
        </w:tc>
      </w:tr>
      <w:tr w:rsidR="005E743C" w:rsidRPr="00440063" w:rsidTr="00655E90">
        <w:tc>
          <w:tcPr>
            <w:tcW w:w="194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Цифрлық құралдарды қолдану</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3,5 ± 0,44</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4,4 ± 0,33</w:t>
            </w:r>
          </w:p>
        </w:tc>
        <w:tc>
          <w:tcPr>
            <w:tcW w:w="1198"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+0,9</w:t>
            </w:r>
          </w:p>
        </w:tc>
        <w:tc>
          <w:tcPr>
            <w:tcW w:w="100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3049"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Платформаларды тек техникалық құрал емес, дидактикалық шешім ретінде қолданды</w:t>
            </w:r>
          </w:p>
        </w:tc>
      </w:tr>
      <w:tr w:rsidR="005E743C" w:rsidRPr="00440063" w:rsidTr="00655E90">
        <w:tc>
          <w:tcPr>
            <w:tcW w:w="1946"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Рефлексиялық практика</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3,2 ± 0,48</w:t>
            </w:r>
          </w:p>
        </w:tc>
        <w:tc>
          <w:tcPr>
            <w:tcW w:w="1363"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4,2 ± 0,36</w:t>
            </w:r>
          </w:p>
        </w:tc>
        <w:tc>
          <w:tcPr>
            <w:tcW w:w="1198"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+1,0</w:t>
            </w:r>
          </w:p>
        </w:tc>
        <w:tc>
          <w:tcPr>
            <w:tcW w:w="1004"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&lt;0,001</w:t>
            </w:r>
          </w:p>
        </w:tc>
        <w:tc>
          <w:tcPr>
            <w:tcW w:w="3049" w:type="dxa"/>
          </w:tcPr>
          <w:p w:rsidR="005E743C" w:rsidRPr="000A247E" w:rsidRDefault="005E743C" w:rsidP="000A247E">
            <w:pPr>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 xml:space="preserve">Рефлексиялық есептер </w:t>
            </w:r>
            <w:r w:rsidR="00557240" w:rsidRPr="000A247E">
              <w:rPr>
                <w:rFonts w:ascii="Times New Roman" w:eastAsia="Times New Roman" w:hAnsi="Times New Roman" w:cs="Times New Roman"/>
                <w:bCs/>
                <w:color w:val="000000"/>
                <w:kern w:val="36"/>
                <w:sz w:val="28"/>
                <w:szCs w:val="28"/>
                <w:lang w:val="kk-KZ" w:eastAsia="ru-RU"/>
              </w:rPr>
              <w:t>білім алушылардың</w:t>
            </w:r>
            <w:r w:rsidRPr="000A247E">
              <w:rPr>
                <w:rFonts w:ascii="Times New Roman" w:eastAsia="Times New Roman" w:hAnsi="Times New Roman" w:cs="Times New Roman"/>
                <w:bCs/>
                <w:color w:val="000000"/>
                <w:kern w:val="36"/>
                <w:sz w:val="28"/>
                <w:szCs w:val="28"/>
                <w:lang w:val="kk-KZ" w:eastAsia="ru-RU"/>
              </w:rPr>
              <w:t xml:space="preserve"> өз әрекетін талдау қабілетін күшейтті</w:t>
            </w:r>
          </w:p>
        </w:tc>
      </w:tr>
    </w:tbl>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A247E" w:rsidRDefault="005E743C" w:rsidP="000A247E">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kern w:val="36"/>
          <w:sz w:val="28"/>
          <w:szCs w:val="28"/>
          <w:lang w:val="kk-KZ" w:eastAsia="ru-RU"/>
        </w:rPr>
        <w:t>Барлық төрт өлшем бойынша эксперименттік топтың нәтижесі бақылау тобынан жоғары болды (барлығы p &lt; 0,001). Ең үлкен айырмашылық рефлексиялық практика (+1,0 балл) мен цифрлық құралдарды қолдану (+0,9 балл) бойынша байқалды. Бұл нәтижелер ішкі мотивацияның өсуі мен кәсіби-педагогикалық дамудың арасындағы байланысты растайды.</w:t>
      </w:r>
    </w:p>
    <w:p w:rsidR="00AE4A51" w:rsidRPr="000A247E" w:rsidRDefault="0099396E" w:rsidP="000A247E">
      <w:pPr>
        <w:jc w:val="both"/>
        <w:rPr>
          <w:rFonts w:ascii="Times New Roman" w:hAnsi="Times New Roman" w:cs="Times New Roman"/>
          <w:sz w:val="28"/>
          <w:szCs w:val="28"/>
          <w:lang w:val="kk-KZ"/>
        </w:rPr>
      </w:pPr>
      <w:r w:rsidRPr="000A247E">
        <w:rPr>
          <w:rFonts w:ascii="Times New Roman" w:hAnsi="Times New Roman" w:cs="Times New Roman"/>
          <w:sz w:val="28"/>
          <w:szCs w:val="28"/>
          <w:lang w:val="kk-KZ"/>
        </w:rPr>
        <w:t>Бұл бөлімшеде II фазаның нәтижелері толық талданды: бастапқы салыстырмалылық, қорытынды нәтижелер, өсім айырмашылығы, эффект мөлшері, деңгейлік динамика, микро жобалардың сапасы және сапалық деректердің педагогикалық интерпретациясы берілді. Нәтижелер төрт негізгі құзырет бойынша талданды: пәндік-информатикалық, әдістемелік жобалау, цифрлық-педагогикалық, бағалау және рефлексия құзыреттері.</w:t>
      </w:r>
    </w:p>
    <w:p w:rsidR="00AE4A51" w:rsidRPr="000A247E" w:rsidRDefault="0099396E" w:rsidP="000A247E">
      <w:pPr>
        <w:jc w:val="both"/>
        <w:rPr>
          <w:rFonts w:ascii="Times New Roman" w:hAnsi="Times New Roman" w:cs="Times New Roman"/>
          <w:sz w:val="28"/>
          <w:szCs w:val="28"/>
          <w:lang w:val="kk-KZ"/>
        </w:rPr>
      </w:pPr>
      <w:r w:rsidRPr="000A247E">
        <w:rPr>
          <w:rFonts w:ascii="Times New Roman" w:hAnsi="Times New Roman" w:cs="Times New Roman"/>
          <w:b/>
          <w:sz w:val="28"/>
          <w:szCs w:val="28"/>
          <w:lang w:val="kk-KZ"/>
        </w:rPr>
        <w:t>Бастапқы диагностиканың нәтижелері</w:t>
      </w:r>
    </w:p>
    <w:p w:rsidR="00AE4A51" w:rsidRPr="000A247E" w:rsidRDefault="0099396E" w:rsidP="000A247E">
      <w:pPr>
        <w:jc w:val="both"/>
        <w:rPr>
          <w:rFonts w:ascii="Times New Roman" w:hAnsi="Times New Roman" w:cs="Times New Roman"/>
          <w:sz w:val="28"/>
          <w:szCs w:val="28"/>
          <w:lang w:val="kk-KZ"/>
        </w:rPr>
      </w:pPr>
      <w:r w:rsidRPr="000A247E">
        <w:rPr>
          <w:rFonts w:ascii="Times New Roman" w:hAnsi="Times New Roman" w:cs="Times New Roman"/>
          <w:sz w:val="28"/>
          <w:szCs w:val="28"/>
          <w:lang w:val="kk-KZ"/>
        </w:rPr>
        <w:t>Бастапқы диагностика нәтижелері эксперименттік және бақылау топтарының II фазаға кірер алдындағы педагогикалық жобалау деңгейлері салыстыруға келетінін көрсетті. Барлық төрт құзырет бойынша топтар арасындағы айырмашылық статистикалық мәнді болған жоқ (p &gt; 0,05). Бұл кейінгі нәтижелерді интервенция айырмашылығымен байланыстыра талдауға мүмкіндік берді.</w:t>
      </w:r>
    </w:p>
    <w:p w:rsidR="00AE4A51" w:rsidRPr="000A247E" w:rsidRDefault="0099396E" w:rsidP="000A247E">
      <w:pPr>
        <w:spacing w:before="120" w:after="60"/>
        <w:jc w:val="both"/>
        <w:rPr>
          <w:rFonts w:ascii="Times New Roman" w:hAnsi="Times New Roman" w:cs="Times New Roman"/>
          <w:sz w:val="28"/>
          <w:szCs w:val="28"/>
          <w:lang w:val="ru-RU"/>
        </w:rPr>
      </w:pPr>
      <w:r w:rsidRPr="000A247E">
        <w:rPr>
          <w:rFonts w:ascii="Times New Roman" w:hAnsi="Times New Roman" w:cs="Times New Roman"/>
          <w:sz w:val="28"/>
          <w:szCs w:val="28"/>
          <w:lang w:val="kk-KZ"/>
        </w:rPr>
        <w:t xml:space="preserve">43-кесте.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бойынша бастапқы диагностиканың салыстырмалы нәтижелері</w:t>
      </w:r>
    </w:p>
    <w:tbl>
      <w:tblPr>
        <w:tblStyle w:val="aa"/>
        <w:tblW w:w="0" w:type="auto"/>
        <w:jc w:val="center"/>
        <w:tblLook w:val="04A0" w:firstRow="1" w:lastRow="0" w:firstColumn="1" w:lastColumn="0" w:noHBand="0" w:noVBand="1"/>
      </w:tblPr>
      <w:tblGrid>
        <w:gridCol w:w="2275"/>
        <w:gridCol w:w="1728"/>
        <w:gridCol w:w="1728"/>
        <w:gridCol w:w="1728"/>
        <w:gridCol w:w="1988"/>
      </w:tblGrid>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Құзырет</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ЭТ бастапқы M±SD</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БТ бастапқы M±SD</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p / d</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Қорытынды</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Пәндік-</w:t>
            </w:r>
            <w:r w:rsidRPr="000A247E">
              <w:rPr>
                <w:rFonts w:ascii="Times New Roman" w:eastAsia="Times New Roman" w:hAnsi="Times New Roman" w:cs="Times New Roman"/>
                <w:sz w:val="28"/>
                <w:szCs w:val="28"/>
              </w:rPr>
              <w:lastRenderedPageBreak/>
              <w:t>информатикалық</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13,2 ± 2,5</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13,5 ± 2,4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0,649 / −0,12</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Бастапқы </w:t>
            </w:r>
            <w:r w:rsidRPr="000A247E">
              <w:rPr>
                <w:rFonts w:ascii="Times New Roman" w:eastAsia="Times New Roman" w:hAnsi="Times New Roman" w:cs="Times New Roman"/>
                <w:sz w:val="28"/>
                <w:szCs w:val="28"/>
              </w:rPr>
              <w:lastRenderedPageBreak/>
              <w:t>айырмашылық жоқ</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Әдістемелік жобалау</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12,6 ± 2,7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12,8 ± 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0,779 / −0,08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Бастапқы айырмашылық жоқ</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11,8 ± 2,8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12,0 ± 2,7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0,787 / −0,07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Бастапқы айырмашылық жоқ</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және рефлексия</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10,9 ± 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11,1 ± 2,5</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0,771 / −0,08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Бастапқы айырмашылық жоқ</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Жалпы балл</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48,5 ± 8,4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49,4 ± 8,0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0,683 / −0,11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Топтар салыстыруға келеді</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b/>
          <w:sz w:val="28"/>
          <w:szCs w:val="28"/>
        </w:rPr>
        <w:t>Қорытынды диагностиканың нәтижелері</w:t>
      </w:r>
    </w:p>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sz w:val="28"/>
          <w:szCs w:val="28"/>
        </w:rPr>
        <w:t>Қалыптастырушы кезең аяқталғаннан кейін эксперименттік топ барлық төрт құзырет бойынша бақылау тобынан жоғары нәтиже көрсетті. Айырмашылықтардың барлығы статистикалық тұрғыдан мәнді болды (p &lt; 0,001). Ең үлкен айырмашылық цифрлық-педагогикалық және бағалау-рефлексиялық құзыреттерде байқалды. Бұл геймификация элементтері оқыту формасын ғана емес, болашақ мұғалімнің педагогикалық жобалау логикасын да өзгерткенін көрсетеді.</w:t>
      </w:r>
    </w:p>
    <w:p w:rsidR="00AE4A51" w:rsidRPr="000A247E" w:rsidRDefault="0099396E" w:rsidP="000A247E">
      <w:pPr>
        <w:spacing w:before="120" w:after="60"/>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44-кесте.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бойынша қорытынды диагностиканың салыстырмалы нәтижелері</w:t>
      </w:r>
    </w:p>
    <w:tbl>
      <w:tblPr>
        <w:tblStyle w:val="aa"/>
        <w:tblW w:w="0" w:type="auto"/>
        <w:jc w:val="center"/>
        <w:tblLook w:val="04A0" w:firstRow="1" w:lastRow="0" w:firstColumn="1" w:lastColumn="0" w:noHBand="0" w:noVBand="1"/>
      </w:tblPr>
      <w:tblGrid>
        <w:gridCol w:w="2098"/>
        <w:gridCol w:w="1636"/>
        <w:gridCol w:w="1636"/>
        <w:gridCol w:w="1193"/>
        <w:gridCol w:w="1590"/>
        <w:gridCol w:w="2035"/>
      </w:tblGrid>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Құзырет</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ЭТ қорытынды M±SD</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БТ қорытынды M±SD</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Айырма</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Статистика</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Пәндік-информатикалық</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21,1 ± 2,0</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16,8 ± 2,5</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+4,3</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t=7,03; p&lt;0,001; d=1,92</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Эксперименттік топ жоғары</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Әдістемелік жобалау</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20,8 ± 2,2</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16,1 ± 2,6</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+4,7</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t=7,24; p&lt;0,001; d=1,96</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Сабақ жобалау сапасы жоғары</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20,5 ± 2,1</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15,7 ± 2,7</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+4,8</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t=7,34; p&lt;0,001; d=2,00</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құралды педагогикалық қолдану күшейді</w:t>
            </w:r>
          </w:p>
        </w:tc>
      </w:tr>
      <w:tr w:rsidR="00AE4A51" w:rsidRPr="00440063">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және рефлексия</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20,2 ± 2,3</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15,3 ± 2,6</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+4,9</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t=7,42; p&lt;0,001; </w:t>
            </w:r>
            <w:r w:rsidRPr="000A247E">
              <w:rPr>
                <w:rFonts w:ascii="Times New Roman" w:eastAsia="Times New Roman" w:hAnsi="Times New Roman" w:cs="Times New Roman"/>
                <w:sz w:val="28"/>
                <w:szCs w:val="28"/>
              </w:rPr>
              <w:lastRenderedPageBreak/>
              <w:t>d=2,01</w:t>
            </w:r>
          </w:p>
        </w:tc>
        <w:tc>
          <w:tcPr>
            <w:tcW w:w="144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lastRenderedPageBreak/>
              <w:t xml:space="preserve">Кері байланыс және </w:t>
            </w:r>
            <w:r w:rsidRPr="000A247E">
              <w:rPr>
                <w:rFonts w:ascii="Times New Roman" w:eastAsia="Times New Roman" w:hAnsi="Times New Roman" w:cs="Times New Roman"/>
                <w:sz w:val="28"/>
                <w:szCs w:val="28"/>
                <w:lang w:val="ru-RU"/>
              </w:rPr>
              <w:lastRenderedPageBreak/>
              <w:t>рефлексия сапасы жоғары</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Жалпы балл</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82,6 ± 6,7</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63,9 ± 7,4</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+18,7</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t=9,85; p&lt;0,001; d=2,66</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Интервенция әсері айқын</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b/>
          <w:sz w:val="28"/>
          <w:szCs w:val="28"/>
        </w:rPr>
        <w:t>Өсім динамикасы және интервенция әсері</w:t>
      </w:r>
    </w:p>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sz w:val="28"/>
          <w:szCs w:val="28"/>
        </w:rPr>
        <w:t>Нәтижені неғұрлым дәл интерпретациялау үшін тек қорытынды балл емес, әр топтың бастапқы деңгейден кейінгі өсімі салыстырылды. Эксперименттік топтың жалпы өсімі +34,1 балл, бақылау тобының өсімі +14,6 балл болды. Өсім айырмашылығы +19,5 баллды құрады және бұл айырмашылық статистикалық мәнді болды.</w:t>
      </w:r>
    </w:p>
    <w:p w:rsidR="00AE4A51" w:rsidRPr="000A247E" w:rsidRDefault="0099396E" w:rsidP="000A247E">
      <w:pPr>
        <w:spacing w:before="120" w:after="60"/>
        <w:jc w:val="both"/>
        <w:rPr>
          <w:rFonts w:ascii="Times New Roman" w:hAnsi="Times New Roman" w:cs="Times New Roman"/>
          <w:sz w:val="28"/>
          <w:szCs w:val="28"/>
        </w:rPr>
      </w:pPr>
      <w:r w:rsidRPr="000A247E">
        <w:rPr>
          <w:rFonts w:ascii="Times New Roman" w:hAnsi="Times New Roman" w:cs="Times New Roman"/>
          <w:sz w:val="28"/>
          <w:szCs w:val="28"/>
        </w:rPr>
        <w:t>45-кесте. II фаза бойынша pre-test және post-test өсім көрсеткіштері</w:t>
      </w:r>
    </w:p>
    <w:tbl>
      <w:tblPr>
        <w:tblStyle w:val="aa"/>
        <w:tblW w:w="0" w:type="auto"/>
        <w:jc w:val="center"/>
        <w:tblLook w:val="04A0" w:firstRow="1" w:lastRow="0" w:firstColumn="1" w:lastColumn="0" w:noHBand="0" w:noVBand="1"/>
      </w:tblPr>
      <w:tblGrid>
        <w:gridCol w:w="2001"/>
        <w:gridCol w:w="1440"/>
        <w:gridCol w:w="1440"/>
        <w:gridCol w:w="1566"/>
        <w:gridCol w:w="1440"/>
        <w:gridCol w:w="2206"/>
      </w:tblGrid>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Құзырет</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ΔЭТ</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ΔБТ</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Өсім айырмасы</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p / d</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b/>
                <w:sz w:val="28"/>
                <w:szCs w:val="28"/>
                <w:highlight w:val="green"/>
              </w:rPr>
              <w:t>Интерпретация</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Пәндік</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+7,9</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+3,3</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+4,6</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&lt;0,001 / 1,41</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Пәндік мазмұнды оқушыға бейімдеу жақсарды</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Әдістемелік жобалау</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+8,2</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+3,3</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+4,9</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&lt;0,001 / 1,41</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Мақсат, тапсырма және бағалау байланысы күшейді</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Цифрлық-педагогикалық</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+8,7</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+3,7</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+5,0</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&lt;0,001 / 1,49</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Цифрлық құрал оқу әрекетін басқару құралына айналды</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Бағалау және рефлексия</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+9,3</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+4,2</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+5,1</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&lt;0,001 / 1,43</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Қателікпен жұмыс және формативті кері байланыс күшейді</w:t>
            </w:r>
          </w:p>
        </w:tc>
      </w:tr>
      <w:tr w:rsidR="00AE4A51" w:rsidRPr="000A247E">
        <w:trPr>
          <w:jc w:val="center"/>
        </w:trPr>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Жалпы балл</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+34,1</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+14,6</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+19,5</w:t>
            </w:r>
          </w:p>
        </w:tc>
        <w:tc>
          <w:tcPr>
            <w:tcW w:w="1440" w:type="dxa"/>
          </w:tcPr>
          <w:p w:rsidR="00AE4A51" w:rsidRPr="000A247E" w:rsidRDefault="0099396E" w:rsidP="000A247E">
            <w:pPr>
              <w:jc w:val="both"/>
              <w:rPr>
                <w:rFonts w:ascii="Times New Roman" w:hAnsi="Times New Roman" w:cs="Times New Roman"/>
                <w:sz w:val="28"/>
                <w:szCs w:val="28"/>
                <w:highlight w:val="green"/>
              </w:rPr>
            </w:pPr>
            <w:r w:rsidRPr="000A247E">
              <w:rPr>
                <w:rFonts w:ascii="Times New Roman" w:eastAsia="Times New Roman" w:hAnsi="Times New Roman" w:cs="Times New Roman"/>
                <w:sz w:val="28"/>
                <w:szCs w:val="28"/>
                <w:highlight w:val="green"/>
              </w:rPr>
              <w:t>&lt;0,001 / 1,96</w:t>
            </w:r>
          </w:p>
        </w:tc>
        <w:tc>
          <w:tcPr>
            <w:tcW w:w="144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highlight w:val="green"/>
              </w:rPr>
              <w:t>Эксперименттік топтың өсімі едәуір жоғары</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sz w:val="28"/>
          <w:szCs w:val="28"/>
        </w:rPr>
        <w:t xml:space="preserve">Өсім айырмашылығының барлық құзырет бойынша мәнді болуы геймификацияланған үйірме жұмысының нәтижесі бір ғана көрсеткішке тәуелді </w:t>
      </w:r>
      <w:r w:rsidRPr="000A247E">
        <w:rPr>
          <w:rFonts w:ascii="Times New Roman" w:hAnsi="Times New Roman" w:cs="Times New Roman"/>
          <w:sz w:val="28"/>
          <w:szCs w:val="28"/>
        </w:rPr>
        <w:lastRenderedPageBreak/>
        <w:t>емес екенін көрсетеді. Пәндік-информатикалық құзыреттегі өсім білімгерлердің информатика мазмұнын оқушыға бейімдеп түсіндіру қабілетінің артқанын білдіреді. Әдістемелік жобалау құзыретіндегі өсім сабақ мақсаты, тапсырма және оқушы әрекеті арасындағы байланысты нақты құрумен түсіндіріледі. Цифрлық-педагогикалық құзыреттегі өсім цифрлық құралды жай ресурс емес, оқу әрекетін ұйымдастыратын орта ретінде пайдаланумен байланысты. Бағалау және рефлексия құзыретіндегі ең жоғары өсім геймификацияның кері байланыс пен қателікпен жұмыс мәдениетін күшейткенін көрсетеді.</w:t>
      </w:r>
    </w:p>
    <w:p w:rsidR="00AE4A51" w:rsidRPr="000A247E" w:rsidRDefault="0099396E" w:rsidP="000A247E">
      <w:pPr>
        <w:spacing w:before="120" w:after="60"/>
        <w:jc w:val="both"/>
        <w:rPr>
          <w:rFonts w:ascii="Times New Roman" w:hAnsi="Times New Roman" w:cs="Times New Roman"/>
          <w:sz w:val="28"/>
          <w:szCs w:val="28"/>
        </w:rPr>
      </w:pPr>
      <w:r w:rsidRPr="000A247E">
        <w:rPr>
          <w:rFonts w:ascii="Times New Roman" w:hAnsi="Times New Roman" w:cs="Times New Roman"/>
          <w:sz w:val="28"/>
          <w:szCs w:val="28"/>
        </w:rPr>
        <w:t>46-кесте. Бастапқы баллды бақылағаннан кейінгі ANCOVA нәтижелері</w:t>
      </w:r>
    </w:p>
    <w:tbl>
      <w:tblPr>
        <w:tblStyle w:val="aa"/>
        <w:tblW w:w="0" w:type="auto"/>
        <w:jc w:val="center"/>
        <w:tblLook w:val="04A0" w:firstRow="1" w:lastRow="0" w:firstColumn="1" w:lastColumn="0" w:noHBand="0" w:noVBand="1"/>
      </w:tblPr>
      <w:tblGrid>
        <w:gridCol w:w="2275"/>
        <w:gridCol w:w="1728"/>
        <w:gridCol w:w="1728"/>
        <w:gridCol w:w="1728"/>
        <w:gridCol w:w="2278"/>
      </w:tblGrid>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Көрсеткіш</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Түзетілген орташа мәндер</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F / p</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η²p</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Пәндік-информатикалық</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ЭТ=21,0; БТ=16,9</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49,8 / &lt;0,001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0,48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Бастапқы балл ескерілгеннен кейін де әсер сақталды</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Әдістемелік жобалау</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ЭТ=20,7; БТ=16,2</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52,1 / &lt;0,001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0,50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Әдістемелік жобалау бойынша ірі әсер</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ЭТ=20,4; БТ=15,8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54,3 / &lt;0,001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0,51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 әсер ірі</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және рефлексия</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ЭТ=20,1; БТ=15,4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56,0 / &lt;0,001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0,51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Кері байланыс пен рефлексия бойынша ірі әсер</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Жалпы балл</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ЭТ=82,4; БТ=64,1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95,6 / &lt;0,001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0,64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Интервенцияның жалпы әсері жоғары</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b/>
          <w:sz w:val="28"/>
          <w:szCs w:val="28"/>
        </w:rPr>
        <w:t>Деңгейлік динамика</w:t>
      </w:r>
    </w:p>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sz w:val="28"/>
          <w:szCs w:val="28"/>
        </w:rPr>
        <w:t>Нәтижелерді тек орташа баллмен емес, деңгейлік үлеспен талдау эксперименттік топтағы сапалық ауысымды нақты көрсетеді. Бастапқы кезеңде екі топта да жоғары деңгейдегі білімгер болмаған. Қорытынды кезеңде эксперименттік топта жоғары деңгейге жеткен білімгерлер үлесі 70,0%-ға дейін артты, ал бақылау тобында бұл көрсеткіш 19,2% болды.</w:t>
      </w:r>
    </w:p>
    <w:p w:rsidR="00AE4A51" w:rsidRPr="000A247E" w:rsidRDefault="0099396E" w:rsidP="000A247E">
      <w:pPr>
        <w:spacing w:before="120" w:after="60"/>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47-кесте. Жалпы балл бойынша деңгейлік динамика</w:t>
      </w:r>
    </w:p>
    <w:tbl>
      <w:tblPr>
        <w:tblStyle w:val="aa"/>
        <w:tblW w:w="0" w:type="auto"/>
        <w:jc w:val="center"/>
        <w:tblLook w:val="04A0" w:firstRow="1" w:lastRow="0" w:firstColumn="1" w:lastColumn="0" w:noHBand="0" w:noVBand="1"/>
      </w:tblPr>
      <w:tblGrid>
        <w:gridCol w:w="1728"/>
        <w:gridCol w:w="1728"/>
        <w:gridCol w:w="1728"/>
        <w:gridCol w:w="2163"/>
        <w:gridCol w:w="2206"/>
      </w:tblGrid>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Топ және кезең</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Жоғары 80–100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Жеткілікті 65–79</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Базалық/төмен 0–64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ЭТ дейін</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0,0% (0/30)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20,0% (6/30)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80,0% (24/30)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Көпшілік бастапқыда базалық және төмен деңгейде болды</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кейін</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70,0% (21/30)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26,7% (8/30)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3,3% (1/30)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Көпшілік жоғары деңгейге өтті</w:t>
            </w:r>
          </w:p>
        </w:tc>
      </w:tr>
      <w:tr w:rsidR="00AE4A51" w:rsidRPr="00440063">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БТ дейін</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0,0% (0/26)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23,1% (6/26)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76,9% (20/26)</w:t>
            </w:r>
          </w:p>
        </w:tc>
        <w:tc>
          <w:tcPr>
            <w:tcW w:w="1728"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Бастапқы құрылым эксперименттік топқа жақын</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БТ кейін</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19,2% (5/26)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50,0% (13/26)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30,8% (8/26)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Өсім бар, бірақ жоғары деңгейге өту қарқыны төмен</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b/>
          <w:sz w:val="28"/>
          <w:szCs w:val="28"/>
        </w:rPr>
        <w:t>Қорытынды микро жобалардың сапасы</w:t>
      </w:r>
    </w:p>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sz w:val="28"/>
          <w:szCs w:val="28"/>
        </w:rPr>
        <w:t>Қорытынды микро жоба II фазаның негізгі нәтижелік өнімі болды. Эксперименттік топтың микро жобаларында геймификация элементтері оқу мақсатына бағындырылып, оқушы әрекетін кезеңдеу, прогресті көрсету, қателікпен жұмыс істеу және кері байланыс беру қызметін атқарды. Бақылау тобының жобаларында сабақ құрылымы мен тапсырмалар берілгенімен, цифрлық құрал мен бағалау механизмдерінің педагогикалық қызметі жиі толық ашылмады.</w:t>
      </w:r>
    </w:p>
    <w:p w:rsidR="00AE4A51" w:rsidRPr="000A247E" w:rsidRDefault="0099396E" w:rsidP="000A247E">
      <w:pPr>
        <w:spacing w:before="120" w:after="60"/>
        <w:jc w:val="both"/>
        <w:rPr>
          <w:rFonts w:ascii="Times New Roman" w:hAnsi="Times New Roman" w:cs="Times New Roman"/>
          <w:sz w:val="28"/>
          <w:szCs w:val="28"/>
        </w:rPr>
      </w:pPr>
      <w:r w:rsidRPr="000A247E">
        <w:rPr>
          <w:rFonts w:ascii="Times New Roman" w:hAnsi="Times New Roman" w:cs="Times New Roman"/>
          <w:sz w:val="28"/>
          <w:szCs w:val="28"/>
        </w:rPr>
        <w:t>48-кесте. Қорытынды микро жобалардың рубрика бойынша нәтижелері</w:t>
      </w:r>
    </w:p>
    <w:tbl>
      <w:tblPr>
        <w:tblStyle w:val="aa"/>
        <w:tblW w:w="0" w:type="auto"/>
        <w:jc w:val="center"/>
        <w:tblLook w:val="04A0" w:firstRow="1" w:lastRow="0" w:firstColumn="1" w:lastColumn="0" w:noHBand="0" w:noVBand="1"/>
      </w:tblPr>
      <w:tblGrid>
        <w:gridCol w:w="2275"/>
        <w:gridCol w:w="1700"/>
        <w:gridCol w:w="1700"/>
        <w:gridCol w:w="1711"/>
        <w:gridCol w:w="2802"/>
      </w:tblGrid>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Критерий</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ЭТ M±SD</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БТ M±SD</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Айырма</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Пәндік-информатикалық мазмұн</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21,1 ± 2,0</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16,8 ± 2,5</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+4,3</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тапсырмалары пәндік мазмұнды оқушыға бейімдеп, алгоритмдік ойлауды нақтырақ дамытты</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Әдістемелік жобалау</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20,8 ± 2,2</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16,1 ± 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сабақ сценарийлері мақсат, әрекет және нәтиже байланысын жүйелі көрсетті</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Цифрлық-педагогикалық шешім</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20,5 ± 2,1</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15,7 ± 2,7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+4,8</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 xml:space="preserve">ЭТ цифрлық құралдарды оқу әрекетін ұйымдастыру және </w:t>
            </w:r>
            <w:r w:rsidRPr="000A247E">
              <w:rPr>
                <w:rFonts w:ascii="Times New Roman" w:eastAsia="Times New Roman" w:hAnsi="Times New Roman" w:cs="Times New Roman"/>
                <w:sz w:val="28"/>
                <w:szCs w:val="28"/>
              </w:rPr>
              <w:lastRenderedPageBreak/>
              <w:t>кері байланыс беру үшін қолданды</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Бағалау және рефлексия</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20,2 ± 2,3</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15,3 ± 2,6</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+4,9</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жобаларында формативті бағалау, қателікпен жұмыс және рефлексия нақты көрінді</w:t>
            </w:r>
          </w:p>
        </w:tc>
      </w:tr>
      <w:tr w:rsidR="00AE4A51" w:rsidRPr="000A247E">
        <w:trPr>
          <w:jc w:val="center"/>
        </w:trPr>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Жалпы балл</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82,6 ± 6,7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63,9 ± 7,4</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+18,7</w:t>
            </w:r>
          </w:p>
        </w:tc>
        <w:tc>
          <w:tcPr>
            <w:tcW w:w="1728"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Геймификацияланған үйірме педагогикалық жобалау сапасын айқын арттырды</w:t>
            </w:r>
          </w:p>
        </w:tc>
      </w:tr>
    </w:tbl>
    <w:p w:rsidR="00AE4A51" w:rsidRPr="000A247E" w:rsidRDefault="0099396E" w:rsidP="000A247E">
      <w:pPr>
        <w:spacing w:before="120" w:after="60"/>
        <w:jc w:val="both"/>
        <w:rPr>
          <w:rFonts w:ascii="Times New Roman" w:hAnsi="Times New Roman" w:cs="Times New Roman"/>
          <w:sz w:val="28"/>
          <w:szCs w:val="28"/>
        </w:rPr>
      </w:pPr>
      <w:r w:rsidRPr="000A247E">
        <w:rPr>
          <w:rFonts w:ascii="Times New Roman" w:hAnsi="Times New Roman" w:cs="Times New Roman"/>
          <w:sz w:val="28"/>
          <w:szCs w:val="28"/>
        </w:rPr>
        <w:t>49-кесте. Сараптамалық бағалау сенімділігі</w:t>
      </w:r>
    </w:p>
    <w:tbl>
      <w:tblPr>
        <w:tblStyle w:val="aa"/>
        <w:tblW w:w="0" w:type="auto"/>
        <w:jc w:val="center"/>
        <w:tblLook w:val="04A0" w:firstRow="1" w:lastRow="0" w:firstColumn="1" w:lastColumn="0" w:noHBand="0" w:noVBand="1"/>
      </w:tblPr>
      <w:tblGrid>
        <w:gridCol w:w="2880"/>
        <w:gridCol w:w="2880"/>
        <w:gridCol w:w="2880"/>
      </w:tblGrid>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Көрсеткіш</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Мәні</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Интерпретация</w:t>
            </w:r>
          </w:p>
        </w:tc>
      </w:tr>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Бағаланған микро жобалар саны</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56</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II фазаның эксперименттік және бақылау топтарының барлық қорытынды жұмыстары қамтылды</w:t>
            </w:r>
          </w:p>
        </w:tc>
      </w:tr>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Сарапшылар саны</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Бағалау тәуелсіз жүргізілді</w:t>
            </w:r>
          </w:p>
        </w:tc>
      </w:tr>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Жалпы балл бойынша ICC</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0,91</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Өте жақсы деңгейдегі сарапшылар келісімділігі</w:t>
            </w:r>
          </w:p>
        </w:tc>
      </w:tr>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Критерийлер бойынша Cohen’s κ</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0,79–0,86</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Жоғары деңгейдегі келісімділік</w:t>
            </w:r>
          </w:p>
        </w:tc>
      </w:tr>
      <w:tr w:rsidR="00AE4A51" w:rsidRPr="000A247E">
        <w:trPr>
          <w:jc w:val="center"/>
        </w:trPr>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Рубрика бойынша Cronbach’s α</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0,88</w:t>
            </w:r>
          </w:p>
        </w:tc>
        <w:tc>
          <w:tcPr>
            <w:tcW w:w="288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Ішкі келісімділік жеткілікті жоғары</w:t>
            </w:r>
          </w:p>
        </w:tc>
      </w:tr>
    </w:tbl>
    <w:p w:rsidR="00AE4A51" w:rsidRPr="000A247E" w:rsidRDefault="0099396E" w:rsidP="000A247E">
      <w:pPr>
        <w:jc w:val="both"/>
        <w:rPr>
          <w:rFonts w:ascii="Times New Roman" w:hAnsi="Times New Roman" w:cs="Times New Roman"/>
          <w:sz w:val="28"/>
          <w:szCs w:val="28"/>
        </w:rPr>
      </w:pPr>
      <w:r w:rsidRPr="000A247E">
        <w:rPr>
          <w:rFonts w:ascii="Times New Roman" w:hAnsi="Times New Roman" w:cs="Times New Roman"/>
          <w:b/>
          <w:sz w:val="28"/>
          <w:szCs w:val="28"/>
        </w:rPr>
        <w:t>Сапалық деректердің интерпретациясы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Сапалық деректер сандық нәтижелерді толықтырды. Эксперименттік топ білімгерлерінің рефлексияларында геймификацияны тек ойын немесе қызықтыру тәсілі ретінде түсіну азайып, оны оқу мақсатын кезеңдеу, оқушының прогресін көрсету, қателікпен жұмыс істеу және формативті кері байланыс беру механизмі ретінде түсіндіру жиіледі. Бұл өзгеріс болашақ мұғалімнің геймификацияны педагогикалық жобалау құралы ретінде қабылдай бастағанын көрсетеді.</w:t>
      </w:r>
    </w:p>
    <w:p w:rsidR="00AE4A51" w:rsidRPr="000A247E" w:rsidRDefault="0099396E" w:rsidP="000A247E">
      <w:pPr>
        <w:spacing w:before="120" w:after="60"/>
        <w:jc w:val="both"/>
        <w:rPr>
          <w:rFonts w:ascii="Times New Roman" w:hAnsi="Times New Roman" w:cs="Times New Roman"/>
          <w:sz w:val="28"/>
          <w:szCs w:val="28"/>
        </w:rPr>
      </w:pPr>
      <w:r w:rsidRPr="000A247E">
        <w:rPr>
          <w:rFonts w:ascii="Times New Roman" w:hAnsi="Times New Roman" w:cs="Times New Roman"/>
          <w:sz w:val="28"/>
          <w:szCs w:val="28"/>
        </w:rPr>
        <w:t>50-кесте. Сапалық контент-талдау нәтижелері</w:t>
      </w:r>
    </w:p>
    <w:tbl>
      <w:tblPr>
        <w:tblStyle w:val="aa"/>
        <w:tblW w:w="0" w:type="auto"/>
        <w:jc w:val="center"/>
        <w:tblLook w:val="04A0" w:firstRow="1" w:lastRow="0" w:firstColumn="1" w:lastColumn="0" w:noHBand="0" w:noVBand="1"/>
      </w:tblPr>
      <w:tblGrid>
        <w:gridCol w:w="2338"/>
        <w:gridCol w:w="2160"/>
        <w:gridCol w:w="2160"/>
        <w:gridCol w:w="2206"/>
      </w:tblGrid>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 xml:space="preserve">Код </w:t>
            </w:r>
            <w:r w:rsidRPr="000A247E">
              <w:rPr>
                <w:rFonts w:ascii="Times New Roman" w:eastAsia="Times New Roman" w:hAnsi="Times New Roman" w:cs="Times New Roman"/>
                <w:b/>
                <w:sz w:val="28"/>
                <w:szCs w:val="28"/>
              </w:rPr>
              <w:lastRenderedPageBreak/>
              <w:t>категориясы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 xml:space="preserve">ЭТ кейінгі </w:t>
            </w:r>
            <w:r w:rsidRPr="000A247E">
              <w:rPr>
                <w:rFonts w:ascii="Times New Roman" w:eastAsia="Times New Roman" w:hAnsi="Times New Roman" w:cs="Times New Roman"/>
                <w:b/>
                <w:sz w:val="28"/>
                <w:szCs w:val="28"/>
              </w:rPr>
              <w:lastRenderedPageBreak/>
              <w:t>көріну жиілігі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 xml:space="preserve">БТ кейінгі </w:t>
            </w:r>
            <w:r w:rsidRPr="000A247E">
              <w:rPr>
                <w:rFonts w:ascii="Times New Roman" w:eastAsia="Times New Roman" w:hAnsi="Times New Roman" w:cs="Times New Roman"/>
                <w:b/>
                <w:sz w:val="28"/>
                <w:szCs w:val="28"/>
              </w:rPr>
              <w:lastRenderedPageBreak/>
              <w:t>көріну жиілігі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Интерпретация</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Геймификацияны оқу мақсатымен байланыстыру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83,3% (25/30)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42,3% (11/26)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білімгерлері ойын элементін мақсатқа қызмет ететін әдістемелік құрал ретінде түсіндірді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Оқушы әрекетін деңгей бойынша кезеңдеу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80,0% (24/30)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38,5% (10/26)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жобаларында күрделілік біртіндеп артатын тапсырмалар жиі берілді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Цифрлық құралды педагогикалық негіздеу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76,7% (23/30)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34,6% (9/26)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цифрлық платформаны жай ресурс емес, кері байланыс және прогресс ортасы ретінде негіздеді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Қателікпен жұмыс және қайта орындау мүмкіндігі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73,3% (22/30)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30,8% (8/26)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қателікті оқу ресурсы ретінде қолдану логикасын жиірек көрсетті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Бағалау және рефлексияны байланыстыру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70,0% (21/30)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26,9% (7/26)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рефлексияны сабақ соңындағы формалды сұрақ емес, оқу нәтижесін жақсарту құралы ретінде ұсынды</w:t>
            </w:r>
          </w:p>
        </w:tc>
      </w:tr>
    </w:tbl>
    <w:p w:rsidR="00AE4A51" w:rsidRPr="000A247E" w:rsidRDefault="0099396E" w:rsidP="000A247E">
      <w:pPr>
        <w:spacing w:before="120" w:after="60"/>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51-кесте. Эксперименттік топ микро жобаларындағы геймификация элементтерінің қолданылуы</w:t>
      </w:r>
    </w:p>
    <w:tbl>
      <w:tblPr>
        <w:tblStyle w:val="aa"/>
        <w:tblW w:w="0" w:type="auto"/>
        <w:jc w:val="center"/>
        <w:tblLook w:val="04A0" w:firstRow="1" w:lastRow="0" w:firstColumn="1" w:lastColumn="0" w:noHBand="0" w:noVBand="1"/>
      </w:tblPr>
      <w:tblGrid>
        <w:gridCol w:w="2163"/>
        <w:gridCol w:w="2160"/>
        <w:gridCol w:w="2234"/>
        <w:gridCol w:w="2160"/>
      </w:tblGrid>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 xml:space="preserve">Геймификация </w:t>
            </w:r>
            <w:r w:rsidRPr="000A247E">
              <w:rPr>
                <w:rFonts w:ascii="Times New Roman" w:eastAsia="Times New Roman" w:hAnsi="Times New Roman" w:cs="Times New Roman"/>
                <w:b/>
                <w:sz w:val="28"/>
                <w:szCs w:val="28"/>
              </w:rPr>
              <w:lastRenderedPageBreak/>
              <w:t>элементі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 xml:space="preserve">Қолданылу </w:t>
            </w:r>
            <w:r w:rsidRPr="000A247E">
              <w:rPr>
                <w:rFonts w:ascii="Times New Roman" w:eastAsia="Times New Roman" w:hAnsi="Times New Roman" w:cs="Times New Roman"/>
                <w:b/>
                <w:sz w:val="28"/>
                <w:szCs w:val="28"/>
              </w:rPr>
              <w:lastRenderedPageBreak/>
              <w:t>үлесі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 xml:space="preserve">Педагогикалық </w:t>
            </w:r>
            <w:r w:rsidRPr="000A247E">
              <w:rPr>
                <w:rFonts w:ascii="Times New Roman" w:eastAsia="Times New Roman" w:hAnsi="Times New Roman" w:cs="Times New Roman"/>
                <w:b/>
                <w:sz w:val="28"/>
                <w:szCs w:val="28"/>
              </w:rPr>
              <w:lastRenderedPageBreak/>
              <w:t>қызметі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lastRenderedPageBreak/>
              <w:t>Мысал</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Деңгейлік тапсырмалар</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86,7% (26/30)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Күрделілікті кезеңдеу және когнитивтік жүктемені реттеу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«if/else қақпалары» бойынша үш деңгейлі тапсырма</w:t>
            </w:r>
          </w:p>
        </w:tc>
      </w:tr>
      <w:tr w:rsidR="00AE4A51" w:rsidRPr="00440063">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Прогресс индикаторы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80,0% (24/30)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Оқушыға ілгерілеуін көруге мүмкіндік беру</w:t>
            </w:r>
          </w:p>
        </w:tc>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rPr>
              <w:t>HTML</w:t>
            </w:r>
            <w:r w:rsidRPr="000A247E">
              <w:rPr>
                <w:rFonts w:ascii="Times New Roman" w:eastAsia="Times New Roman" w:hAnsi="Times New Roman" w:cs="Times New Roman"/>
                <w:sz w:val="28"/>
                <w:szCs w:val="28"/>
                <w:lang w:val="ru-RU"/>
              </w:rPr>
              <w:t>/</w:t>
            </w:r>
            <w:r w:rsidRPr="000A247E">
              <w:rPr>
                <w:rFonts w:ascii="Times New Roman" w:eastAsia="Times New Roman" w:hAnsi="Times New Roman" w:cs="Times New Roman"/>
                <w:sz w:val="28"/>
                <w:szCs w:val="28"/>
              </w:rPr>
              <w:t>CSS</w:t>
            </w:r>
            <w:r w:rsidRPr="000A247E">
              <w:rPr>
                <w:rFonts w:ascii="Times New Roman" w:eastAsia="Times New Roman" w:hAnsi="Times New Roman" w:cs="Times New Roman"/>
                <w:sz w:val="28"/>
                <w:szCs w:val="28"/>
                <w:lang w:val="ru-RU"/>
              </w:rPr>
              <w:t xml:space="preserve"> тапсырмалары бойынша прогресс картасы</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Миссия немесе квест</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76,7% (23/30)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Тапсырманы мағыналы сценарийге біріктіру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Blockly лабиринті арқылы циклдерді түсіндіру</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Бейдж немесе жетістік белгісі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66,7% (20/30)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Кәсіби маңызды әрекетті мойындау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«Debug master» белгісі қате табу тапсырмасынан кейін беріледі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Қайта орындау мүмкіндігі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73,3% (22/30)</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Қателікті оқу ресурсына айналдыру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Кодты түзетіп қайта жіберу және кері байланыс алу</w:t>
            </w:r>
          </w:p>
        </w:tc>
      </w:tr>
      <w:tr w:rsidR="00AE4A51" w:rsidRPr="00440063">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Өзара бағалау</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60,0% (18/30)</w:t>
            </w:r>
          </w:p>
        </w:tc>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Коммуникация және критерий бойынша талдау дағдысын дамыту</w:t>
            </w:r>
          </w:p>
        </w:tc>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Топтар бір-бірінің тапсырма картасын рубрика бойынша бағалайды</w:t>
            </w:r>
          </w:p>
        </w:tc>
      </w:tr>
    </w:tbl>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b/>
          <w:sz w:val="28"/>
          <w:szCs w:val="28"/>
          <w:lang w:val="ru-RU"/>
        </w:rPr>
        <w:t>Нәтижелерді төрт құзырет бойынша интерпретациялау</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Пәндік-информатикалық құзырет бойынша эксперименттік топтың жоғары нәтижесі білімгерлердің информатика мазмұнын тек «тақырып» ретінде емес, оқушы әрекетіне айналатын тапсырма жүйесі ретінде құра алғанын көрсетеді. Геймификацияланған деңгейлер тапсырманы қарапайым әрекеттен күрделі алгоритмдік шешімге қарай сатылы ұйымдастыруға мүмкіндік берді.</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lastRenderedPageBreak/>
        <w:t>Әдістемелік жобалау құзыреті бойынша өсім сабақ мақсаты, тапсырма, әдіс және бағалау арасындағы байланысты нақтылаумен түсіндіріледі. Эксперименттік топтағы миссия және квест құрылымы білімгерлерді сабақ кезеңдерін алдын ала жоспарлауға, оқушының мүмкін қатесін болжауға және оқу әрекетін бірізді құруға итермеледі.</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Цифрлық-педагогикалық құзырет бойынша айырмашылық ең маңызды нәтижелердің бірі болды. Бақылау тобында цифрлық құрал көбіне презентация, тест немесе қосымша тапсырма ретінде қолданылса, эксперименттік топта цифрлық платформа оқушының әрекетін басқару, прогресті көрсету, кері байланыс беру және қайта орындауды ұйымдастыру құралы ретінде сипатталды.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Бағалау және рефлексия құзыреті бойынша эксперименттік топтағы жоғары өсім геймификацияның формативті бағалау мәдениетімен байланысын көрсетті. Білімгерлер бейдж, прогресс, қайта орындау, </w:t>
      </w:r>
      <w:r w:rsidRPr="000A247E">
        <w:rPr>
          <w:rFonts w:ascii="Times New Roman" w:hAnsi="Times New Roman" w:cs="Times New Roman"/>
          <w:sz w:val="28"/>
          <w:szCs w:val="28"/>
        </w:rPr>
        <w:t>peer</w:t>
      </w:r>
      <w:r w:rsidRPr="000A247E">
        <w:rPr>
          <w:rFonts w:ascii="Times New Roman" w:hAnsi="Times New Roman" w:cs="Times New Roman"/>
          <w:sz w:val="28"/>
          <w:szCs w:val="28"/>
          <w:lang w:val="ru-RU"/>
        </w:rPr>
        <w:t xml:space="preserve"> </w:t>
      </w:r>
      <w:r w:rsidRPr="000A247E">
        <w:rPr>
          <w:rFonts w:ascii="Times New Roman" w:hAnsi="Times New Roman" w:cs="Times New Roman"/>
          <w:sz w:val="28"/>
          <w:szCs w:val="28"/>
        </w:rPr>
        <w:t>review</w:t>
      </w:r>
      <w:r w:rsidRPr="000A247E">
        <w:rPr>
          <w:rFonts w:ascii="Times New Roman" w:hAnsi="Times New Roman" w:cs="Times New Roman"/>
          <w:sz w:val="28"/>
          <w:szCs w:val="28"/>
          <w:lang w:val="ru-RU"/>
        </w:rPr>
        <w:t xml:space="preserve"> және рефлексия сұрақтарын сыртқы ынталандыру ретінде емес, оқушының өз қатесін түсінуіне және келесі әрекетін жоспарлауына көмектесетін механизм ретінде қолдана бастады.</w:t>
      </w:r>
    </w:p>
    <w:p w:rsidR="00AE4A51" w:rsidRPr="000A247E" w:rsidRDefault="0099396E" w:rsidP="000A247E">
      <w:pPr>
        <w:spacing w:before="120" w:after="60"/>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52-кесте.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нәтижелерінің педагогикалық интерпретациясы</w:t>
      </w:r>
    </w:p>
    <w:tbl>
      <w:tblPr>
        <w:tblStyle w:val="aa"/>
        <w:tblW w:w="0" w:type="auto"/>
        <w:jc w:val="center"/>
        <w:tblLook w:val="04A0" w:firstRow="1" w:lastRow="0" w:firstColumn="1" w:lastColumn="0" w:noHBand="0" w:noVBand="1"/>
      </w:tblPr>
      <w:tblGrid>
        <w:gridCol w:w="2160"/>
        <w:gridCol w:w="2458"/>
        <w:gridCol w:w="2861"/>
        <w:gridCol w:w="2160"/>
      </w:tblGrid>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Нәтиже</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Дерек көзі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Педагогикалық мағынасы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b/>
                <w:sz w:val="28"/>
                <w:szCs w:val="28"/>
              </w:rPr>
              <w:t>Зерттеу болжамымен байланысы</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және БТ бастапқы деңгейлері тең болды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Pre-test: барлық p &gt; 0,05</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Топтарды салыстыруға әдіснамалық негіз бар</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Кейінгі айырмашылық интервенция әсерімен түсіндіріледі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ЭТ қорытынды баллы БТ-дан жоғары болды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Post-test: 82,6 ± 6,7 vs 63,9 ± 7,4</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Геймификацияланған үйірме педагогикалық жобалау сапасын арттырды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Негізгі болжам расталды</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ЭТ өсімі барлық төрт құзыретте жоғары болды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ΔЭТ = +34,1; ΔБТ = +14,6</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Әсер бір ғана мотивациялық компонентпен шектелмеді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Құзыреттердің кешенді қалыптасуы дәлелденді</w:t>
            </w:r>
          </w:p>
        </w:tc>
      </w:tr>
      <w:tr w:rsidR="00AE4A51" w:rsidRPr="000A247E">
        <w:trPr>
          <w:jc w:val="center"/>
        </w:trPr>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 xml:space="preserve">Сапалық деректер сандық </w:t>
            </w:r>
            <w:r w:rsidRPr="000A247E">
              <w:rPr>
                <w:rFonts w:ascii="Times New Roman" w:eastAsia="Times New Roman" w:hAnsi="Times New Roman" w:cs="Times New Roman"/>
                <w:sz w:val="28"/>
                <w:szCs w:val="28"/>
                <w:lang w:val="ru-RU"/>
              </w:rPr>
              <w:lastRenderedPageBreak/>
              <w:t>нәтижені қолдады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Контент-талдау: мақсатпен байланыстыру </w:t>
            </w:r>
            <w:r w:rsidRPr="000A247E">
              <w:rPr>
                <w:rFonts w:ascii="Times New Roman" w:eastAsia="Times New Roman" w:hAnsi="Times New Roman" w:cs="Times New Roman"/>
                <w:sz w:val="28"/>
                <w:szCs w:val="28"/>
              </w:rPr>
              <w:lastRenderedPageBreak/>
              <w:t>83,3%</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Білімгерлер геймификацияны педагогикалық жүйе </w:t>
            </w:r>
            <w:r w:rsidRPr="000A247E">
              <w:rPr>
                <w:rFonts w:ascii="Times New Roman" w:eastAsia="Times New Roman" w:hAnsi="Times New Roman" w:cs="Times New Roman"/>
                <w:sz w:val="28"/>
                <w:szCs w:val="28"/>
              </w:rPr>
              <w:lastRenderedPageBreak/>
              <w:t>ретінде түсіндіре бастады</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 xml:space="preserve">Теориялық модельдің практикалық </w:t>
            </w:r>
            <w:r w:rsidRPr="000A247E">
              <w:rPr>
                <w:rFonts w:ascii="Times New Roman" w:eastAsia="Times New Roman" w:hAnsi="Times New Roman" w:cs="Times New Roman"/>
                <w:sz w:val="28"/>
                <w:szCs w:val="28"/>
              </w:rPr>
              <w:lastRenderedPageBreak/>
              <w:t>іске асуы көрінді</w:t>
            </w:r>
          </w:p>
        </w:tc>
      </w:tr>
      <w:tr w:rsidR="00AE4A51" w:rsidRPr="00440063">
        <w:trPr>
          <w:jc w:val="center"/>
        </w:trPr>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lastRenderedPageBreak/>
              <w:t>Шектеулер ашық көрсетілді</w:t>
            </w:r>
          </w:p>
        </w:tc>
        <w:tc>
          <w:tcPr>
            <w:tcW w:w="2160" w:type="dxa"/>
          </w:tcPr>
          <w:p w:rsidR="00AE4A51" w:rsidRPr="000A247E" w:rsidRDefault="0099396E" w:rsidP="000A247E">
            <w:pPr>
              <w:jc w:val="both"/>
              <w:rPr>
                <w:rFonts w:ascii="Times New Roman" w:hAnsi="Times New Roman" w:cs="Times New Roman"/>
                <w:sz w:val="28"/>
                <w:szCs w:val="28"/>
              </w:rPr>
            </w:pPr>
            <w:r w:rsidRPr="000A247E">
              <w:rPr>
                <w:rFonts w:ascii="Times New Roman" w:eastAsia="Times New Roman" w:hAnsi="Times New Roman" w:cs="Times New Roman"/>
                <w:sz w:val="28"/>
                <w:szCs w:val="28"/>
              </w:rPr>
              <w:t>Бір университет, квазиэксперимент, n = 56</w:t>
            </w:r>
          </w:p>
        </w:tc>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Нәтиже нақты контекст шеңберінде интерпретацияланады</w:t>
            </w:r>
          </w:p>
        </w:tc>
        <w:tc>
          <w:tcPr>
            <w:tcW w:w="2160" w:type="dxa"/>
          </w:tcPr>
          <w:p w:rsidR="00AE4A51" w:rsidRPr="000A247E" w:rsidRDefault="0099396E" w:rsidP="000A247E">
            <w:pPr>
              <w:jc w:val="both"/>
              <w:rPr>
                <w:rFonts w:ascii="Times New Roman" w:hAnsi="Times New Roman" w:cs="Times New Roman"/>
                <w:sz w:val="28"/>
                <w:szCs w:val="28"/>
                <w:lang w:val="ru-RU"/>
              </w:rPr>
            </w:pPr>
            <w:r w:rsidRPr="000A247E">
              <w:rPr>
                <w:rFonts w:ascii="Times New Roman" w:eastAsia="Times New Roman" w:hAnsi="Times New Roman" w:cs="Times New Roman"/>
                <w:sz w:val="28"/>
                <w:szCs w:val="28"/>
                <w:lang w:val="ru-RU"/>
              </w:rPr>
              <w:t>Зерттеу тұжырымы сақ әрі дәл беріледі</w:t>
            </w:r>
          </w:p>
        </w:tc>
      </w:tr>
    </w:tbl>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b/>
          <w:sz w:val="28"/>
          <w:szCs w:val="28"/>
        </w:rPr>
        <w:t>II</w:t>
      </w:r>
      <w:r w:rsidRPr="000A247E">
        <w:rPr>
          <w:rFonts w:ascii="Times New Roman" w:hAnsi="Times New Roman" w:cs="Times New Roman"/>
          <w:b/>
          <w:sz w:val="28"/>
          <w:szCs w:val="28"/>
          <w:lang w:val="ru-RU"/>
        </w:rPr>
        <w:t xml:space="preserve"> фазаның қорытындысы және интерпретация шекаралары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нәтижелері геймификация элементтері интеграцияланған үйірме жұмысы болашақ информатика мұғалімдерінің педагогикалық құзыреттерін қалыптастыруда дәстүрлі әдістемелік үйірмеге қарағанда тиімді екенін көрсетті. Бұл тиімділік тек орташа балл өсімімен ғана емес, микро жобалардың құрылымдық сапасымен, цифрлық құралдарды педагогикалық негіздеу қабілетімен, бағалау мен рефлексияны сабақ логикасына енгізумен және геймификацияны сыртқы ойын емес, дидактикалық механизм ретінде түсіндірумен дәлелденді.</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Сонымен қатар нәтижелерді интерпретациялау бірнеше шектеумен берілуі тиіс. Біріншіден,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квазиэксперименттік дизайнда жүргізілді, сондықтан академиялық топтар толық кездейсоқ бөлінген жоқ. Екіншіден, іріктеме бір университетпен шектелді, бұл ішкі валидтілікті күшейткенімен, нәтижелерді барлық педагогикалық жоғары оқу орындарына тікелей жалпылауды шектейді. Үшіншіден, қорытынды нәтиже микро жоба арқылы өлшенді, сондықтан ол болашақ мұғалімнің жобалау құзыретін жақсы көрсетеді, бірақ мектептегі нақты ұзақ мерзімді оқыту тиімділігін бөлек зерттеуді қажет етеді. Осы шектеулер зерттеу нәтижелерін жоққа шығармайды, керісінше олардың қолданылу аясын нақтылайды.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b/>
          <w:sz w:val="28"/>
          <w:szCs w:val="28"/>
          <w:lang w:val="ru-RU"/>
        </w:rPr>
        <w:t>Үшінші бөлім бойынша тұжырым</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Үшінші бөлімде болашақ информатика мұғалімдерін даярлауда геймификация элементтерін қолдануға негізделген авторлық әдістеменің тиімділігі педагогикалық эксперимент арқылы тексерілді. </w:t>
      </w:r>
      <w:r w:rsidRPr="000A247E">
        <w:rPr>
          <w:rFonts w:ascii="Times New Roman" w:hAnsi="Times New Roman" w:cs="Times New Roman"/>
          <w:sz w:val="28"/>
          <w:szCs w:val="28"/>
        </w:rPr>
        <w:t>I</w:t>
      </w:r>
      <w:r w:rsidRPr="000A247E">
        <w:rPr>
          <w:rFonts w:ascii="Times New Roman" w:hAnsi="Times New Roman" w:cs="Times New Roman"/>
          <w:sz w:val="28"/>
          <w:szCs w:val="28"/>
          <w:lang w:val="ru-RU"/>
        </w:rPr>
        <w:t xml:space="preserve"> фаза программалауды оқытудағы геймификацияланған цифрлық ортаның оқу нәтижелеріне ықпалын негіздесе,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геймификацияның болашақ мұғалімнің педагогикалық құзыреттерін қалыптастырудағы рөлін арнайы салыстырмалы квазиэксперимент арқылы дәлелдеді.</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І. Жансүгіров атындағы Жетісу университеті базасында жүргізілді. Эксперименттік топқа ИҚ 211 және ИҚ 121 топтарының 30 білімгері, бақылау </w:t>
      </w:r>
      <w:r w:rsidRPr="000A247E">
        <w:rPr>
          <w:rFonts w:ascii="Times New Roman" w:hAnsi="Times New Roman" w:cs="Times New Roman"/>
          <w:sz w:val="28"/>
          <w:szCs w:val="28"/>
          <w:lang w:val="ru-RU"/>
        </w:rPr>
        <w:lastRenderedPageBreak/>
        <w:t>тобына МИҚ 211, ИҚ 311, ИҚ 411 және МИҚ 411 топтарының 26 білімгері қатысты. Екі топ бір уақытта, бірдей мазмұндық мақсатта және бірдей қорытынды микро жоба негізінде оқытылды. Айырмашылық оқыту формасында болды: эксперименттік топта геймификация элементтері интеграцияланған үйірме, бақылау тобында дәстүрлі әдістемелік үйірме қолданылды.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Бастапқы диагностика екі топтың салыстыруға келетінін көрсетті. Қорытынды диагностика нәтижесінде эксперименттік топ жалпы 82,6 ± 6,7 балл, ал бақылау тобы 63,9 ± 7,4 балл жинады. Жалпы өсім эксперименттік топта +34,1 балл, бақылау тобында +14,6 балл болды. Өсім айырмашылығы +19,5 баллды құрап, статистикалық тұрғыдан мәнді нәтиже көрсетті (</w:t>
      </w:r>
      <w:r w:rsidRPr="000A247E">
        <w:rPr>
          <w:rFonts w:ascii="Times New Roman" w:hAnsi="Times New Roman" w:cs="Times New Roman"/>
          <w:sz w:val="28"/>
          <w:szCs w:val="28"/>
        </w:rPr>
        <w:t>p</w:t>
      </w:r>
      <w:r w:rsidRPr="000A247E">
        <w:rPr>
          <w:rFonts w:ascii="Times New Roman" w:hAnsi="Times New Roman" w:cs="Times New Roman"/>
          <w:sz w:val="28"/>
          <w:szCs w:val="28"/>
          <w:lang w:val="ru-RU"/>
        </w:rPr>
        <w:t xml:space="preserve"> &lt; 0,001; </w:t>
      </w:r>
      <w:r w:rsidRPr="000A247E">
        <w:rPr>
          <w:rFonts w:ascii="Times New Roman" w:hAnsi="Times New Roman" w:cs="Times New Roman"/>
          <w:sz w:val="28"/>
          <w:szCs w:val="28"/>
        </w:rPr>
        <w:t>d</w:t>
      </w:r>
      <w:r w:rsidRPr="000A247E">
        <w:rPr>
          <w:rFonts w:ascii="Times New Roman" w:hAnsi="Times New Roman" w:cs="Times New Roman"/>
          <w:sz w:val="28"/>
          <w:szCs w:val="28"/>
          <w:lang w:val="ru-RU"/>
        </w:rPr>
        <w:t xml:space="preserve"> = 1,96). </w:t>
      </w:r>
      <w:r w:rsidRPr="000A247E">
        <w:rPr>
          <w:rFonts w:ascii="Times New Roman" w:hAnsi="Times New Roman" w:cs="Times New Roman"/>
          <w:sz w:val="28"/>
          <w:szCs w:val="28"/>
        </w:rPr>
        <w:t>ANCOVA</w:t>
      </w:r>
      <w:r w:rsidRPr="000A247E">
        <w:rPr>
          <w:rFonts w:ascii="Times New Roman" w:hAnsi="Times New Roman" w:cs="Times New Roman"/>
          <w:sz w:val="28"/>
          <w:szCs w:val="28"/>
          <w:lang w:val="ru-RU"/>
        </w:rPr>
        <w:t xml:space="preserve"> нәтижелері бастапқы деңгей ескерілгеннен кейін де топ әсері сақталғанын дәлелдеді (</w:t>
      </w:r>
      <w:r w:rsidRPr="000A247E">
        <w:rPr>
          <w:rFonts w:ascii="Times New Roman" w:hAnsi="Times New Roman" w:cs="Times New Roman"/>
          <w:sz w:val="28"/>
          <w:szCs w:val="28"/>
        </w:rPr>
        <w:t>F</w:t>
      </w:r>
      <w:r w:rsidRPr="000A247E">
        <w:rPr>
          <w:rFonts w:ascii="Times New Roman" w:hAnsi="Times New Roman" w:cs="Times New Roman"/>
          <w:sz w:val="28"/>
          <w:szCs w:val="28"/>
          <w:lang w:val="ru-RU"/>
        </w:rPr>
        <w:t xml:space="preserve">(1,53) = 95,6; </w:t>
      </w:r>
      <w:r w:rsidRPr="000A247E">
        <w:rPr>
          <w:rFonts w:ascii="Times New Roman" w:hAnsi="Times New Roman" w:cs="Times New Roman"/>
          <w:sz w:val="28"/>
          <w:szCs w:val="28"/>
        </w:rPr>
        <w:t>p</w:t>
      </w:r>
      <w:r w:rsidRPr="000A247E">
        <w:rPr>
          <w:rFonts w:ascii="Times New Roman" w:hAnsi="Times New Roman" w:cs="Times New Roman"/>
          <w:sz w:val="28"/>
          <w:szCs w:val="28"/>
          <w:lang w:val="ru-RU"/>
        </w:rPr>
        <w:t xml:space="preserve"> &lt; 0,001; </w:t>
      </w:r>
      <w:r w:rsidRPr="000A247E">
        <w:rPr>
          <w:rFonts w:ascii="Times New Roman" w:hAnsi="Times New Roman" w:cs="Times New Roman"/>
          <w:sz w:val="28"/>
          <w:szCs w:val="28"/>
        </w:rPr>
        <w:t>η</w:t>
      </w:r>
      <w:r w:rsidRPr="000A247E">
        <w:rPr>
          <w:rFonts w:ascii="Times New Roman" w:hAnsi="Times New Roman" w:cs="Times New Roman"/>
          <w:sz w:val="28"/>
          <w:szCs w:val="28"/>
          <w:lang w:val="ru-RU"/>
        </w:rPr>
        <w:t>²</w:t>
      </w:r>
      <w:r w:rsidRPr="000A247E">
        <w:rPr>
          <w:rFonts w:ascii="Times New Roman" w:hAnsi="Times New Roman" w:cs="Times New Roman"/>
          <w:sz w:val="28"/>
          <w:szCs w:val="28"/>
        </w:rPr>
        <w:t>p</w:t>
      </w:r>
      <w:r w:rsidRPr="000A247E">
        <w:rPr>
          <w:rFonts w:ascii="Times New Roman" w:hAnsi="Times New Roman" w:cs="Times New Roman"/>
          <w:sz w:val="28"/>
          <w:szCs w:val="28"/>
          <w:lang w:val="ru-RU"/>
        </w:rPr>
        <w:t xml:space="preserve"> = 0,64).</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Төрт негізгі құзырет бойынша да эксперименттік топтың артықшылығы байқалды: пәндік-информатикалық құзырет, әдістемелік жобалау құзыреті, цифрлық-педагогикалық құзырет, бағалау және рефлексия құзыреті. Бұл нәтиже геймификация элементтері дұрыс әдістемелік жүйеге кіріктірілген жағдайда болашақ информатика мұғалімінің тек оқу мотивациясын емес, кәсіби-педагогикалық жобалау қабілетін де дамытатынын дәлелдейді.</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 xml:space="preserve">Сапалық деректер де осы қорытындыны қолдады. Эксперименттік топ білімгерлері геймификацияны қызықтыру немесе сыртқы марапаттау ретінде емес, оқу мақсатын кезеңдеу, оқушының прогресін көрсету, қателікпен жұмыс істеу, кері байланыс беру және рефлексия ұйымдастыру құралы ретінде түсіндіре бастады. Осылайша, </w:t>
      </w:r>
      <w:r w:rsidRPr="000A247E">
        <w:rPr>
          <w:rFonts w:ascii="Times New Roman" w:hAnsi="Times New Roman" w:cs="Times New Roman"/>
          <w:sz w:val="28"/>
          <w:szCs w:val="28"/>
        </w:rPr>
        <w:t>II</w:t>
      </w:r>
      <w:r w:rsidRPr="000A247E">
        <w:rPr>
          <w:rFonts w:ascii="Times New Roman" w:hAnsi="Times New Roman" w:cs="Times New Roman"/>
          <w:sz w:val="28"/>
          <w:szCs w:val="28"/>
          <w:lang w:val="ru-RU"/>
        </w:rPr>
        <w:t xml:space="preserve"> фаза зерттеудің негізгі болжамын педагогикалық құзырет деңгейінде растады.</w:t>
      </w:r>
    </w:p>
    <w:p w:rsidR="00AE4A51" w:rsidRPr="000A247E" w:rsidRDefault="0099396E" w:rsidP="000A247E">
      <w:pPr>
        <w:jc w:val="both"/>
        <w:rPr>
          <w:rFonts w:ascii="Times New Roman" w:hAnsi="Times New Roman" w:cs="Times New Roman"/>
          <w:sz w:val="28"/>
          <w:szCs w:val="28"/>
          <w:lang w:val="ru-RU"/>
        </w:rPr>
      </w:pPr>
      <w:r w:rsidRPr="000A247E">
        <w:rPr>
          <w:rFonts w:ascii="Times New Roman" w:hAnsi="Times New Roman" w:cs="Times New Roman"/>
          <w:sz w:val="28"/>
          <w:szCs w:val="28"/>
          <w:lang w:val="ru-RU"/>
        </w:rPr>
        <w:t>Жалпы алғанда, үшінші бөлім нәтижелері геймификация элементтері болашақ информатика мұғалімдерін даярлауда эпизодтық белсендіру құралы емес, пәндік мазмұн, әдістемелік жобалау, цифрлық орта, бағалау және рефлексияны біріктіретін тұтас педагогикалық механизм ретінде қолданылғанда ғана тұрақты нәтиже беретінін көрсетті.</w:t>
      </w:r>
    </w:p>
    <w:p w:rsidR="003A6937" w:rsidRPr="000A247E" w:rsidRDefault="003A6937" w:rsidP="003A6937">
      <w:pPr>
        <w:spacing w:after="0" w:line="240" w:lineRule="auto"/>
        <w:ind w:firstLine="709"/>
        <w:jc w:val="center"/>
        <w:outlineLvl w:val="0"/>
        <w:rPr>
          <w:rFonts w:ascii="Times New Roman" w:eastAsia="Times New Roman" w:hAnsi="Times New Roman" w:cs="Times New Roman"/>
          <w:b/>
          <w:bCs/>
          <w:color w:val="000000" w:themeColor="text1"/>
          <w:kern w:val="36"/>
          <w:sz w:val="28"/>
          <w:szCs w:val="28"/>
          <w:lang w:val="kk-KZ" w:eastAsia="ru-RU"/>
        </w:rPr>
      </w:pPr>
      <w:r w:rsidRPr="000A247E">
        <w:rPr>
          <w:rFonts w:ascii="Times New Roman" w:eastAsia="Times New Roman" w:hAnsi="Times New Roman" w:cs="Times New Roman"/>
          <w:b/>
          <w:bCs/>
          <w:color w:val="000000" w:themeColor="text1"/>
          <w:kern w:val="36"/>
          <w:sz w:val="28"/>
          <w:szCs w:val="28"/>
          <w:lang w:val="kk-KZ" w:eastAsia="ru-RU"/>
        </w:rPr>
        <w:t>ҚОРЫТЫНДЫ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 xml:space="preserve">Диссертациялық зерттеу болашақ информатика мұғалімдерін жоғары мектепте кәсіби даярлаудағы маңызды мәселені — геймификация элементтерін оқыту практикасына жүйелі кіріктірудің теориялық тетіктері мен практикалық </w:t>
      </w:r>
      <w:r w:rsidRPr="000A247E">
        <w:rPr>
          <w:rFonts w:ascii="Times New Roman" w:eastAsia="Times New Roman" w:hAnsi="Times New Roman" w:cs="Times New Roman"/>
          <w:bCs/>
          <w:color w:val="000000" w:themeColor="text1"/>
          <w:kern w:val="36"/>
          <w:sz w:val="28"/>
          <w:szCs w:val="28"/>
          <w:lang w:val="kk-KZ" w:eastAsia="ru-RU"/>
        </w:rPr>
        <w:lastRenderedPageBreak/>
        <w:t>механизмдері жеткіліксіздігін — шешуге бағытталды. Зерттеу барысында теориялық-аналитикалық жұмыс, авторлық модельдеу, апробация және эксперименттік тексеру кезеңдері өткізіліп, мынадай теориялық-практикалық тұжырымдар жасалды.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1. Геймификация феноменінің ғылыми-теориялық негіздері айқындалды. Ойын феноменінің философиялық-мәдени тамырлары (Й. Хейзинга, Р. Кайлуа), психологиялық негіздері (Ж. Пиаже, Л. С. Выготский, М. Чиксентмихайи) мен геймификацияның педагогикалық теориясы (С. Детердинг, К. Капп, К. Вербах — Д. Хантер) кешенді талданды. Геймификацияның авторлық жұмыс анықтамасы берілді: ол оқу мазмұнын толық ойын формасына аудармай, ойын элементтері мен ойындық ойлау логикасын білім беру контексіне мақсатты кіріктіру арқылы білім алушының қатысуын, ішкі мотивациясын, ілгерілеуді сезінуін, қателікпен қауіпсіз жұмыс істеуін және кері байланысқа негізделген оқу тәжірибесін қолдайтын педагогикалық жүйе. Бұл анықтама геймификацияны сыртқы марапат жүйесі немесе жекелеген цифрлық трюк ретінде емес, пән мазмұны, мақсат, бағалау және рефлексия өзара байланысқан тұтас дидактикалық механизм ретінде ұғынуды ілгерілетеді.</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2. Геймификация элементтерінің жіктемесі жасалып, оқу мотивациясы мен кәсіби құзыреттілікке ықпалы негізделді. DMC пирамидасы (динамика, механика, компоненттер) мен TGEEE таксономиясы негізінде геймификация элементтерінің функционалдық жіктемесі ұсынылды. Деңгейлер, ұпайлар, жетістік белгілері, лидербордтар, квест-миссиялар мен жедел кері байланыс тетіктерінің оқу мотивациясына ықпалы өзін-өзі айқындау теориясы (Э. Деси, Р. Райан), ағын күйі тұжырымдамасы (М. Чиксентмихайи), өзіндік тиімділік теориясы (А. Бандура) және күту теориясы (В. Врум) арқылы теориялық тұрғыдан негізделді. Зерттеу геймификация элементтерінің тиімділігі оларды оқу мақсатымен, мазмұнмен және бағалаумен байланыстырған жағдайда ғана педагогикалық құнды болатынын растады.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3. Болашақ информатика мұғалімдерін кәсіби даярлаудың қазіргі жай-күйі талданды. Үш жоғары оқу орнындағы зерттеу (n = 203) нормативтік-заңнамалық талаптар мен нақты оқу тәжірибесі арасындағы алшақтықты айқындады: цифрлық, рефлексивті, жобалаушы педагог даярлауды талап ететін мемлекеттік бағдарламалар іске асырылғанымен, оқыту форматтары лекциялық-репродуктивті деңгейде қалып отыр. Сауалнама деректері болашақ информатика мұғалімдерінің геймификацияланған оқыту форматына жоғары ниеттілік танытатынын, бірақ оны педагогикалық жобалауда қолдана алатын деңгейде меңгермегенін көрсетті. Дәл осы екі алшақтық — «оқу тәжірибесі бар, бірақ жобалай алмайды» — зерттеудің негізгі проблемалық өрісін қалыптастырды.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 xml:space="preserve">4. Болашақ информатика мұғалімдерін оқытуда геймификация элементтерін қолданудың авторлық бес компоненттік әдістемелік моделі жасалды. Модель мақсаттық (ҚР нормативтік талаптары мен TPACK рамкасынан туындайтын стратегиялық мақсаттар), теориялық-әдіснамалық (геймификацияның ғылыми </w:t>
      </w:r>
      <w:r w:rsidRPr="000A247E">
        <w:rPr>
          <w:rFonts w:ascii="Times New Roman" w:eastAsia="Times New Roman" w:hAnsi="Times New Roman" w:cs="Times New Roman"/>
          <w:bCs/>
          <w:color w:val="000000" w:themeColor="text1"/>
          <w:kern w:val="36"/>
          <w:sz w:val="28"/>
          <w:szCs w:val="28"/>
          <w:lang w:val="kk-KZ" w:eastAsia="ru-RU"/>
        </w:rPr>
        <w:lastRenderedPageBreak/>
        <w:t>негіздері мен психологиялық тетіктері), мазмұндық-ұйымдастырушылық («қос рөлдік практика» — орындаушы мен педагог-жобалаушы), цифрлық-инфрақұрылымдық (Blockland.kz платформасы және қосалқы цифрлық ресурстар) және диагностикалық-нәтижелік (AMS, авторлық тест, сараптамалық рубрика, интервью, портфолио) компоненттерден тұрады. Бес компоненттің жүйелік бірлігі геймификацияны мотивациялық ынталандыру тетігі ретінде ғана емес, кәсіби-әдістемелік трансфер механизмі ретінде іске асыруға мүмкіндік береді.</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5. Авторлық Blockland.kz платформасы жасалып, апробацияланды. Платформа DMC пирамидасы принциптері бойынша жобаланып, Python программалау тілі бойынша деңгейлік курстарды, HTML/CSS/JS блоктарын, квест-миссиялар жүйесін, жедел кері байланыс тетіктерін және педагогикалық аналитика функциясын қамтиды. Платформаның ерекшелігі — ол оқытушыға топтың оқу прогресін нақты уақыт режимінде бақылауға, осал тақырыптарды анықтауға және оқыту траекториясын деректерге сүйеніп реттеуге мүмкіндік береді. Бұл білім берудегі сыртқы ойын безендірілімінен педагогикалық аналитикамен жабдықталған функционалдық оқу ортасына сапалы секіріс жасайды.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6. «Қос рөлдік практика» принципі теориялық тұрғыдан негізделіп, тәжірибелік тексерістен өтті. Принциптің мәні: болашақ информатика мұғалімі бір оқу траекториясының шеңберінде екі позицияны кезеңдеп игереді. Бірінші позиция — орындаушы: геймификацияланған цифрлық ортада программалау тапсырмаларын орындаушы ретінде қателесу, қайталау, кері байланыс алу және прогресін бақылау тәжірибесін жинақтайды. Екінші позиция — педагог-жобалаушы: жинақталған тәжірибені педагогикалық талдауға, мектеп мазмұнына бейімдеуге және геймификацияланған сабақты жобалауға ауыстырады. II фазада бұл қағида Жетісу университетінің білімгерлері арасында жүргізілген салыстырмалы үйірме жұмысы арқылы нақты тексерілді.</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 xml:space="preserve">7. Педагогикалық эксперимент нәтижелері зерттеудің жұмыс болжамын толық дәлелдеді. Эксперимент аралас әдіснама (mixed methods) негізінде екі фазада жүргізілді. I фазада (n = 90, үш университет) Blockland.kz платформасы арқылы оқыған эксперименттік топ кодтау, мәселені шешу және алгоритмдік ойлау домендері бойынша бақылау тобынан статистикалық тұрғыдан айтарлықтай жоғары нәтиже көрсетті: барлық үш доменде p &lt; 0,001; Cohen's d = 6,61–7,51 (бұл мәндер бағалау құралының оқу мазмұнымен жоғары сәйкестігі мен топ ішіндегі дисперсияның шағындығы аясында контекстке тәуелді нәтиже ретінде интерпретацияланды). Academic Motivation Scale деректері эксперименттік топта ішкі мотивацияның жоғары, амотивацияның төмен болғанын растады. II фазада (n = 56: 30 эксперименттік, 26 бақылау) педагогикалық құзыреттердің төрт негізгі бағыты бойынша эксперименттік топтың өсімі бақылау тобынан статистикалық мәнді деңгейде жоғары болды (барлық p &lt; 0,001; Cohen's d = 1,67–2,08). Бастапқы кезеңде жоғары деңгейде бірде-бір білім алушы болмаса, қорытынды кезеңде эксперименттік топтың 96,7%-ы жеткілікті немесе жоғары деңгейге шықты. </w:t>
      </w:r>
      <w:r w:rsidRPr="000A247E">
        <w:rPr>
          <w:rFonts w:ascii="Times New Roman" w:hAnsi="Times New Roman" w:cs="Times New Roman"/>
          <w:sz w:val="28"/>
          <w:szCs w:val="28"/>
          <w:lang w:val="kk-KZ"/>
        </w:rPr>
        <w:lastRenderedPageBreak/>
        <w:t xml:space="preserve">Сарапшылар аралық келісімділік: ICC(2,1) = 0,90 [95% CI: 0,79; 0,95]; Cohen's </w:t>
      </w:r>
      <w:r w:rsidRPr="000A247E">
        <w:rPr>
          <w:rFonts w:ascii="Times New Roman" w:hAnsi="Times New Roman" w:cs="Times New Roman"/>
          <w:sz w:val="28"/>
          <w:szCs w:val="28"/>
        </w:rPr>
        <w:t>κ</w:t>
      </w:r>
      <w:r w:rsidRPr="000A247E">
        <w:rPr>
          <w:rFonts w:ascii="Times New Roman" w:hAnsi="Times New Roman" w:cs="Times New Roman"/>
          <w:sz w:val="28"/>
          <w:szCs w:val="28"/>
          <w:lang w:val="kk-KZ"/>
        </w:rPr>
        <w:t xml:space="preserve"> = 0,79–1,00.</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8. Зерттеудің ғылыми жаңалығы және теориялық маңыздылығы айқындалды. Геймификацияны болашақ информатика мұғалімдерін даярлауда кәсіби-әдістемелік трансфер механизмі ретінде теориялық негіздеу педагогика ғылымының жоғары мектеп дидактикасы саласына нақты үлес қосады. «Қос рөлдік практика» моделі, бес компоненттік әдістемелік жүйе мен Blockland.kz платформасы осы зерттеудің ғылыми жаңалығын айқындайтын авторлық конструкттар болып табылады. Ұсынылған модель геймификацияны тек мотивациялық ынталандыру тетігі деп қараудан алшақтап, оны болашақ мұғалімнің кәсіби-педагогикалық жобалау мәдениетін қалыптастыратын жүйелі дидактикалық механизм ретінде қарастырудың концептуалдық негізін ұсынады.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9. Зерттеудің практикалық маңыздылығы дәлелденді. Авторлық әдістеме, Blockland.kz платформасы, геймификацияланған силлабустар, БӨЖ тапсырмалар жүйесі, факультативтік модуль бағдарламасы, 100 балдық сараптамалық рубрика және диагностикалық инструментарий жоғары педагогикалық оқу орындарының «Информатика» мамандығы бойынша тікелей қолдануға дайын. Зерттеу нәтижелері педагог кадрлардың біліктілігін арттыру жүйесінде де, мектеп мұғалімдерінің геймификацияланған сабақтарды жобалауды меңгеруінде де қолданыла алады. Авторлық әдістеме І. Жансүгіров атындағы Жетісу университетінің оқу процесіне енгізіліп, сынақтан өтті.</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hAnsi="Times New Roman" w:cs="Times New Roman"/>
          <w:sz w:val="28"/>
          <w:szCs w:val="28"/>
          <w:lang w:val="kk-KZ"/>
        </w:rPr>
        <w:t>10. Зерттеудің шектеулері анықталды және болашақ зерттеу бағыттары белгіленді. Квазиэксперименттік дизайн, бағалау құралының оқу мазмұнымен жоғары сәйкестігі, бір оқу жылын қамтитын қысқа мерзімді интервенция, Blockland.kz платформасының авторлық сипаты және II фазаның тек бір университет базасында жүргізілуі нәтижелердің сыртқы жалпылану шекарасын шектейді. Болашақ зерттеулерде: кейінге қалдырылған тест (delayed post-test) арқылы біліктің ұзақ мерзімді тұрақтылығын тексеру; платформаны тәуелсіз сарапшылар бағалауынан өткізу; II фазаны бірнеше университетте қатар жүргізу; жасанды интеллект элементтерін геймификацияланған ортаға кіріктіру мүмкіндіктерін зерттеу; мектеп мұғалімдерімен жүргізілген апробация нәтижелерін тексеру ұсынылады.</w:t>
      </w:r>
    </w:p>
    <w:p w:rsidR="003A6937" w:rsidRPr="000A247E" w:rsidRDefault="003A6937" w:rsidP="003A6937">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A247E">
        <w:rPr>
          <w:rFonts w:ascii="Times New Roman" w:eastAsia="Times New Roman" w:hAnsi="Times New Roman" w:cs="Times New Roman"/>
          <w:bCs/>
          <w:color w:val="000000" w:themeColor="text1"/>
          <w:kern w:val="36"/>
          <w:sz w:val="28"/>
          <w:szCs w:val="28"/>
          <w:lang w:val="kk-KZ" w:eastAsia="ru-RU"/>
        </w:rPr>
        <w:t xml:space="preserve">Жүргізілген диссертациялық зерттеу болашақ информатика мұғалімдерін оқытуда геймификация элементтерін педагогикалық мақсатпен жүйелі пайдаланудың мотивациялық, пәндік-алгоритмдік, кәсіби-әдістемелік-жобалау, цифрлық-педагогикалық және рефлексиялық нәтижелерге кешенді оң ықпал тигізетінін эмпирикалық тұрғыдан дәлелдеді. Геймификация сыртқы безендіру немесе ойын-сауық элементі болудан шығып, болашақ мұғалімнің оқу тәжірибесін кәсіби-педагогикалық жобалау мәдениетіне ауыстырудың нақты тетігіне айналады — бұл, зерттеудің берген басты теориялық тұжырымы. Алынған нәтижелер Қазақстанның педагогикалық жоғары білім берудің геймификация тақырыбындағы эмпирикалық зерттеулер қорын байытып, болашақ зерттеушілер </w:t>
      </w:r>
      <w:r w:rsidRPr="000A247E">
        <w:rPr>
          <w:rFonts w:ascii="Times New Roman" w:eastAsia="Times New Roman" w:hAnsi="Times New Roman" w:cs="Times New Roman"/>
          <w:bCs/>
          <w:color w:val="000000" w:themeColor="text1"/>
          <w:kern w:val="36"/>
          <w:sz w:val="28"/>
          <w:szCs w:val="28"/>
          <w:lang w:val="kk-KZ" w:eastAsia="ru-RU"/>
        </w:rPr>
        <w:lastRenderedPageBreak/>
        <w:t>мен практиктер үшін тірек болатын теориялық-практикалық база қалыптастырады деп есептейміз.</w:t>
      </w:r>
    </w:p>
    <w:p w:rsidR="003A6937" w:rsidRPr="000A247E" w:rsidRDefault="003A6937"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4B57A6" w:rsidRPr="000A247E" w:rsidRDefault="004B57A6" w:rsidP="004B57A6">
      <w:pPr>
        <w:spacing w:after="0" w:line="240" w:lineRule="auto"/>
        <w:jc w:val="center"/>
        <w:rPr>
          <w:rFonts w:ascii="Times New Roman" w:hAnsi="Times New Roman" w:cs="Times New Roman"/>
          <w:b/>
          <w:bCs/>
          <w:sz w:val="28"/>
          <w:szCs w:val="28"/>
          <w:lang w:val="ru-RU"/>
        </w:rPr>
      </w:pPr>
      <w:r w:rsidRPr="000A247E">
        <w:rPr>
          <w:rFonts w:ascii="Times New Roman" w:hAnsi="Times New Roman" w:cs="Times New Roman"/>
          <w:b/>
          <w:bCs/>
          <w:sz w:val="28"/>
          <w:szCs w:val="28"/>
        </w:rPr>
        <w:t>ПАЙДАЛАНЫЛҒАН ӘДЕБИЕТТЕР ТІЗІМІ</w:t>
      </w:r>
    </w:p>
    <w:p w:rsidR="004B57A6" w:rsidRPr="000A247E" w:rsidRDefault="004B57A6" w:rsidP="004B57A6">
      <w:pPr>
        <w:spacing w:after="0" w:line="240" w:lineRule="auto"/>
        <w:jc w:val="center"/>
        <w:rPr>
          <w:rFonts w:ascii="Times New Roman" w:hAnsi="Times New Roman" w:cs="Times New Roman"/>
          <w:bCs/>
          <w:sz w:val="28"/>
          <w:szCs w:val="28"/>
          <w:lang w:val="ru-RU"/>
        </w:rPr>
      </w:pP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Қазақстан Республикасының «Білім туралы» Заңы. 2007 жылғы 27 шілдедегі №319-III ҚРЗ (2024 жылғы өзгерістерімен). — URL: </w:t>
      </w:r>
      <w:hyperlink r:id="rId39" w:history="1">
        <w:r w:rsidRPr="000A247E">
          <w:rPr>
            <w:rStyle w:val="a6"/>
            <w:rFonts w:ascii="Times New Roman" w:hAnsi="Times New Roman" w:cs="Times New Roman"/>
            <w:bCs/>
            <w:sz w:val="28"/>
            <w:szCs w:val="28"/>
            <w:lang w:val="kk-KZ"/>
          </w:rPr>
          <w:t>https://adilet.zan.kz/kaz/docs/Z070000319_</w:t>
        </w:r>
      </w:hyperlink>
      <w:r w:rsidRPr="000A247E">
        <w:rPr>
          <w:rFonts w:ascii="Times New Roman" w:hAnsi="Times New Roman" w:cs="Times New Roman"/>
          <w:bCs/>
          <w:sz w:val="28"/>
          <w:szCs w:val="28"/>
          <w:lang w:val="kk-KZ"/>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Қазақстан Республикасында жоғары білімді және ғылымды дамытудың 2023–2029 жылдарға арналған тұжырымдамасы. ҚР Үкіметінің 2023 жылғы 28 наурыздағы №248 қаулысымен бекітілген (14.06.2024 ж. №471 өзгерістерімен). — URL: </w:t>
      </w:r>
      <w:hyperlink r:id="rId40" w:history="1">
        <w:r w:rsidRPr="000A247E">
          <w:rPr>
            <w:rStyle w:val="a6"/>
            <w:rFonts w:ascii="Times New Roman" w:hAnsi="Times New Roman" w:cs="Times New Roman"/>
            <w:bCs/>
            <w:sz w:val="28"/>
            <w:szCs w:val="28"/>
            <w:lang w:val="kk-KZ"/>
          </w:rPr>
          <w:t>https://adilet.zan.kz/kaz/docs/P2300000248</w:t>
        </w:r>
      </w:hyperlink>
      <w:r w:rsidRPr="000A247E">
        <w:rPr>
          <w:rFonts w:ascii="Times New Roman" w:hAnsi="Times New Roman" w:cs="Times New Roman"/>
          <w:bCs/>
          <w:sz w:val="28"/>
          <w:szCs w:val="28"/>
          <w:lang w:val="kk-KZ"/>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Жоғары және жоғары оқу орнынан кейінгі білім берудің мемлекеттік жалпыға міндетті стандарттарын бекіту туралы. ҚР Ғылым және жоғары білім министрінің 2022 жылғы 20 шілдедегі №2 бұйрығы. — URL: </w:t>
      </w:r>
      <w:hyperlink r:id="rId41" w:history="1">
        <w:r w:rsidRPr="000A247E">
          <w:rPr>
            <w:rStyle w:val="a6"/>
            <w:rFonts w:ascii="Times New Roman" w:hAnsi="Times New Roman" w:cs="Times New Roman"/>
            <w:bCs/>
            <w:sz w:val="28"/>
            <w:szCs w:val="28"/>
            <w:lang w:val="kk-KZ"/>
          </w:rPr>
          <w:t>https://adilet.zan.kz/kaz/docs/V2200028916</w:t>
        </w:r>
      </w:hyperlink>
      <w:r w:rsidRPr="000A247E">
        <w:rPr>
          <w:rFonts w:ascii="Times New Roman" w:hAnsi="Times New Roman" w:cs="Times New Roman"/>
          <w:bCs/>
          <w:sz w:val="28"/>
          <w:szCs w:val="28"/>
          <w:lang w:val="kk-KZ"/>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Педагог мәртебесі туралы: Қазақстан Республикасының 2019 жылғы 27 желтоқсандағы №293-VI Заңы. — URL: </w:t>
      </w:r>
      <w:hyperlink r:id="rId42" w:history="1">
        <w:r w:rsidRPr="000A247E">
          <w:rPr>
            <w:rStyle w:val="a6"/>
            <w:rFonts w:ascii="Times New Roman" w:hAnsi="Times New Roman" w:cs="Times New Roman"/>
            <w:bCs/>
            <w:sz w:val="28"/>
            <w:szCs w:val="28"/>
            <w:lang w:val="kk-KZ"/>
          </w:rPr>
          <w:t>https://adilet.zan.kz/kaz/docs/Z1900000293</w:t>
        </w:r>
      </w:hyperlink>
      <w:r w:rsidRPr="000A247E">
        <w:rPr>
          <w:rFonts w:ascii="Times New Roman" w:hAnsi="Times New Roman" w:cs="Times New Roman"/>
          <w:bCs/>
          <w:sz w:val="28"/>
          <w:szCs w:val="28"/>
          <w:lang w:val="kk-KZ"/>
        </w:rPr>
        <w:t xml:space="preserve"> (қаралған күні: 01.04.2026).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Тоқаев Қ.К. Әділетті Қазақстан: заң мен тәртіп, экономикалық өсім, қоғамдық оптимизм. Қазақстан халқына Жолдау. 2024 жылғы 2 қыркүйек. — URL: </w:t>
      </w:r>
      <w:hyperlink r:id="rId43" w:history="1">
        <w:r w:rsidRPr="000A247E">
          <w:rPr>
            <w:rStyle w:val="a6"/>
            <w:rFonts w:ascii="Times New Roman" w:hAnsi="Times New Roman" w:cs="Times New Roman"/>
            <w:bCs/>
            <w:sz w:val="28"/>
            <w:szCs w:val="28"/>
            <w:lang w:val="kk-KZ"/>
          </w:rPr>
          <w:t>https://www.akorda.kz/kz</w:t>
        </w:r>
      </w:hyperlink>
      <w:r w:rsidRPr="000A247E">
        <w:rPr>
          <w:rFonts w:ascii="Times New Roman" w:hAnsi="Times New Roman" w:cs="Times New Roman"/>
          <w:bCs/>
          <w:sz w:val="28"/>
          <w:szCs w:val="28"/>
          <w:lang w:val="kk-KZ"/>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Тоқаев Қ.К. Жасанды интеллект дәуіріндегі Қазақстан: өзекті мәселелер және оны түбегейлі цифрлық өзгерістер арқылы шешу. Қазақстан халқына Жолдау. 2025 жылғы 8 қыркүйек. — URL: </w:t>
      </w:r>
      <w:hyperlink r:id="rId44" w:history="1">
        <w:r w:rsidRPr="000A247E">
          <w:rPr>
            <w:rStyle w:val="a6"/>
            <w:rFonts w:ascii="Times New Roman" w:hAnsi="Times New Roman" w:cs="Times New Roman"/>
            <w:bCs/>
            <w:sz w:val="28"/>
            <w:szCs w:val="28"/>
            <w:lang w:val="kk-KZ"/>
          </w:rPr>
          <w:t>https://www.akorda.kz/kz</w:t>
        </w:r>
      </w:hyperlink>
      <w:r w:rsidRPr="000A247E">
        <w:rPr>
          <w:rFonts w:ascii="Times New Roman" w:hAnsi="Times New Roman" w:cs="Times New Roman"/>
          <w:bCs/>
          <w:sz w:val="28"/>
          <w:szCs w:val="28"/>
          <w:lang w:val="kk-KZ"/>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Piaget, J. Play, Dreams and Imitation in Childhood : book / J. Piaget. – New York, 1962.</w:t>
      </w:r>
      <w:r w:rsidRPr="000A247E">
        <w:rPr>
          <w:rFonts w:ascii="Times New Roman" w:hAnsi="Times New Roman" w:cs="Times New Roman"/>
          <w:bCs/>
          <w:sz w:val="28"/>
          <w:szCs w:val="28"/>
        </w:rPr>
        <w:t xml:space="preserve">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Coonradt, C. A. The Game of Work: How to Enjoy Work As Much As Play : book / C. A. Coonradt, L. Nelson. – Salt Lake City, 1985. – 210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Амантай Ж., Ермаков Д. С. Ойын технологиялары мен интерактивті әдістердің болашақ мамандардың кәсіби құзыреттерін дамытудағы рөлі // Педагогика және психология. – 2023. – № 2. – Б. 45–58.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Akhitova R., Alzhanov A., Borisov V. Enhancing Informatics Teacher Training with Interactive Mobile Case Technologies // International Journal of Interactive Mobile Technologies (iJIM). – 2025. – Vol. 19, No. 13. – P. 111–132. DOI: 10.3991/ijim.v19i13.50985.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Davletova A., Tolegenova Zh., Akhmetova G., Kanaibekova G., Yerkegaliyeva G. Fostering Digital Culture of Future Teachers via Open Educational Environment in the Republic of Kazakhstan // International Journal of Innovative Research and Scientific Studies. – 2025. DOI: 10.53894/ijirss.v8i3.7552.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Temirkhanova M., Abildinova G., Karaca C. Enhancing Digital Literacy Skills among Teachers for Effective Integration of Computer Science and Design Education: A </w:t>
      </w:r>
      <w:r w:rsidRPr="000A247E">
        <w:rPr>
          <w:rFonts w:ascii="Times New Roman" w:hAnsi="Times New Roman" w:cs="Times New Roman"/>
          <w:bCs/>
          <w:sz w:val="28"/>
          <w:szCs w:val="28"/>
          <w:lang w:val="kk-KZ"/>
        </w:rPr>
        <w:lastRenderedPageBreak/>
        <w:t>Case Study at Astana International School, Kazakhstan // Frontiers in Education. – 2024. – Vol. 9. DOI: 10.3389/feduc.2024.1408512.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Токжигитова Н.К., Садыкова А.О., Токжигитова А.Н., Оспанова Н.Н. Педагогические основы использования технологии геймификации по дисциплине «Информатика» // Вестник Атырауского университета имени Х. Досмухамедова. – URL: </w:t>
      </w:r>
      <w:hyperlink r:id="rId45" w:history="1">
        <w:r w:rsidRPr="000A247E">
          <w:rPr>
            <w:rStyle w:val="a6"/>
            <w:rFonts w:ascii="Times New Roman" w:hAnsi="Times New Roman" w:cs="Times New Roman"/>
            <w:bCs/>
            <w:sz w:val="28"/>
            <w:szCs w:val="28"/>
            <w:lang w:val="kk-KZ"/>
          </w:rPr>
          <w:t>https://www.vestnik-asu.kz/jour/article/view/1451</w:t>
        </w:r>
      </w:hyperlink>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Абдыкеримова Э.А., Калиева Г.А. Білім беру жүйесінде геймификация құралдарын қолданудың мүмкіндіктерін талдау // Yessenov Science Journal. – 2024. – № 3(48). – Б. 40–49.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Redecker C. European Framework for the Digital Competence of Educators: DigCompEdu. — Luxembourg: Publications Office of the EU, 2017.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ISTE Standards for Educators. — ISTE, 2017 (updated 2024). — URL: iste.org/standards/educators</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UNESCO ICT Competency Framework for Teachers. Version 3. — Paris: UNESCO, 2018. — ISBN 978-92-3-100285-4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Қазақстан Республикасының 2029 жылға дейінгі ұлттық даму жоспары: Қазақстан Республикасы Президентінің 2024 жылғы 30 шілдедегі № 611 Жарлығы. – URL: </w:t>
      </w:r>
      <w:hyperlink r:id="rId46" w:history="1">
        <w:r w:rsidRPr="000A247E">
          <w:rPr>
            <w:rStyle w:val="a6"/>
            <w:rFonts w:ascii="Times New Roman" w:hAnsi="Times New Roman" w:cs="Times New Roman"/>
            <w:bCs/>
            <w:sz w:val="28"/>
            <w:szCs w:val="28"/>
            <w:lang w:val="kk-KZ"/>
          </w:rPr>
          <w:t>https://adilet.zan.kz/kaz/docs/U2400000611</w:t>
        </w:r>
      </w:hyperlink>
      <w:r w:rsidRPr="000A247E">
        <w:rPr>
          <w:rFonts w:ascii="Times New Roman" w:hAnsi="Times New Roman" w:cs="Times New Roman"/>
          <w:bCs/>
          <w:sz w:val="28"/>
          <w:szCs w:val="28"/>
          <w:lang w:val="kk-KZ"/>
        </w:rPr>
        <w:t xml:space="preserve"> (қаралған күні: 01.06.2026).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Қазақстан Республикасында жасанды интеллектіні дамытудың 2024–2029 жылдарға арналған тұжырымдамасын бекіту туралы: Қазақстан Республикасы Үкіметінің 2024 жылғы 24 шілдедегі № 592 қаулысы. – URL: </w:t>
      </w:r>
      <w:hyperlink r:id="rId47" w:history="1">
        <w:r w:rsidRPr="000A247E">
          <w:rPr>
            <w:rStyle w:val="a6"/>
            <w:rFonts w:ascii="Times New Roman" w:hAnsi="Times New Roman" w:cs="Times New Roman"/>
            <w:bCs/>
            <w:sz w:val="28"/>
            <w:szCs w:val="28"/>
            <w:lang w:val="kk-KZ"/>
          </w:rPr>
          <w:t>https://adilet.zan.kz/kaz/docs/P2400000592</w:t>
        </w:r>
      </w:hyperlink>
      <w:r w:rsidRPr="000A247E">
        <w:rPr>
          <w:rFonts w:ascii="Times New Roman" w:hAnsi="Times New Roman" w:cs="Times New Roman"/>
          <w:bCs/>
          <w:sz w:val="28"/>
          <w:szCs w:val="28"/>
          <w:lang w:val="kk-KZ"/>
        </w:rPr>
        <w:t xml:space="preserve"> (қаралған күні: 01.06.2026).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Шаяхметова А.С., Осман М., Сейсенбекова П.Б. Болашақ информатика мұғалімдерінің ақпараттық-интеллектуалды құзыреттілігінің теориялық негіздері // Абай атындағы ҚазҰПУ-нің Хабаршысы. «Физика-математика ғылымдары» сериясы. – 2020. – №4(72). – Б. 275–281. DOI: 10.51889/2020-4.1728-7901.43.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Байменова Б.С., Габдуллина К.М. Цифрлық білім беру ортасында болашақ педагог-психологтердің даярлау ерекшелігі // Л.Н. Гумилев атындағы ЕҰУ Хабаршысы. Педагогика. Психология. Әлеуметтану сериясы. – 2022. – №4(141). – Б. 43–50. DOI: 10.32523/2616-6895-2022-141-4-43-50.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Nurbekova, Z. Using Virtual Learning Objects in Educational Content : conference paper / Z. Nurbekova, B. Nurbekov, M. Maulsharif, D. Naimanova, A. Baimendinova. – New York, 2022. – P. 1–5. – DOI: </w:t>
      </w:r>
      <w:hyperlink r:id="rId48" w:history="1">
        <w:r w:rsidRPr="000A247E">
          <w:rPr>
            <w:rStyle w:val="a6"/>
            <w:rFonts w:ascii="Times New Roman" w:hAnsi="Times New Roman" w:cs="Times New Roman"/>
            <w:bCs/>
            <w:sz w:val="28"/>
            <w:szCs w:val="28"/>
            <w:lang w:val="kk-KZ"/>
          </w:rPr>
          <w:t>https://doi.org/10.1145/3546118.3546138</w:t>
        </w:r>
      </w:hyperlink>
      <w:r w:rsidRPr="000A247E">
        <w:rPr>
          <w:rFonts w:ascii="Times New Roman" w:hAnsi="Times New Roman" w:cs="Times New Roman"/>
          <w:bCs/>
          <w:sz w:val="28"/>
          <w:szCs w:val="28"/>
          <w:lang w:val="kk-KZ"/>
        </w:rPr>
        <w:t>.</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Демин, В. Ф. Создание технологии эффективной выемки маломощных и сложноструктурных пластов с использованием шахтной породы : дис. … д-ра техн. наук : 25.00.22 / В. Ф. Демин ; науч. конс. С. С. Квон. – Караганда, 2004. – 289 бет.</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Капур М. Productive failure // Cognition and Instruction. – 2008. – Vol. 26, №3. – P. 379–424. DOI: 10.1080/07370000802212669.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rPr>
        <w:lastRenderedPageBreak/>
        <w:t xml:space="preserve">Celik, I. Artificial Intelligence for Teachers : article / I. Celik, M. Dindar, H. Muukkonen, S. Järvelä. – 2022. – Vol. 66. – P. 616–630. – DOI: </w:t>
      </w:r>
      <w:hyperlink r:id="rId49" w:history="1">
        <w:r w:rsidRPr="000A247E">
          <w:rPr>
            <w:rStyle w:val="a6"/>
            <w:rFonts w:ascii="Times New Roman" w:hAnsi="Times New Roman" w:cs="Times New Roman"/>
            <w:sz w:val="28"/>
            <w:szCs w:val="28"/>
          </w:rPr>
          <w:t>https://doi.org/10.1007/s11528-022-00715-y</w:t>
        </w:r>
      </w:hyperlink>
      <w:r w:rsidRPr="000A247E">
        <w:rPr>
          <w:rFonts w:ascii="Times New Roman" w:hAnsi="Times New Roman" w:cs="Times New Roman"/>
          <w:sz w:val="28"/>
          <w:szCs w:val="28"/>
        </w:rPr>
        <w:t>.</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Пренски М. Digital natives, digital immigrants // On the Horizon. – 2001. – Vol. 9, №5. – P. 1–6.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Беннет С., Матон К., Кервин Л. The “digital natives” debate: A critical review of the evidence // British Journal of Educational Technology. – 2008. – Vol. 39, №5. – P. 775–786. DOI: 10.1111/j.1467-8535.2007.00793.x.</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Маргарян А., Литтлджон А., Войт Г. Are digital natives a myth or reality? University students’ use of digital technologies // Computers &amp; Education. – 2011. – Vol. 56, №2. – P. 429–440. DOI: 10.1016/j.compedu.2010.09.004.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Киршнер П.А., де Брёйкере П. The myths of the digital native and the multitasker // Teaching and Teacher Education. – 2017. – Vol. 67. – P. 135–142. DOI: 10.1016/j.tate.2017.06.001.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Khaldi, A., Bouzidi, R., &amp; Nader, F. (2023). Gamification of e-learning in higher education: A systematic literature review. Smart Learning Environments, 10. </w:t>
      </w:r>
      <w:hyperlink r:id="rId50" w:history="1">
        <w:r w:rsidRPr="000A247E">
          <w:rPr>
            <w:rStyle w:val="a6"/>
            <w:rFonts w:ascii="Times New Roman" w:hAnsi="Times New Roman" w:cs="Times New Roman"/>
            <w:bCs/>
            <w:sz w:val="28"/>
            <w:szCs w:val="28"/>
            <w:lang w:val="kk-KZ"/>
          </w:rPr>
          <w:t>https://doi.org/10.1186/s40561-023-00227-z</w:t>
        </w:r>
      </w:hyperlink>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Schmidt-Kraepelin, M., Thiebes, S., Tran, M., &amp; Sunyaev, A. (2018). What’s in the Game? Developing a Taxonomy of Gamification Concepts for Health Apps. Proceedings of the 51st Hawaii International Conference on System Sciences, 1–10. </w:t>
      </w:r>
      <w:hyperlink r:id="rId51" w:history="1">
        <w:r w:rsidRPr="000A247E">
          <w:rPr>
            <w:rStyle w:val="a6"/>
            <w:rFonts w:ascii="Times New Roman" w:hAnsi="Times New Roman" w:cs="Times New Roman"/>
            <w:bCs/>
            <w:sz w:val="28"/>
            <w:szCs w:val="28"/>
            <w:lang w:val="kk-KZ"/>
          </w:rPr>
          <w:t>https://doi.org/10.24251/hicss.2018.150</w:t>
        </w:r>
      </w:hyperlink>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Dichev, C. Gamifying Education: What Is Known, What Is Believed and What Remains Uncertain : critical review / C. Dichev, D. Dicheva. – 2017.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Huang, B. Do Points, Badges and Leaderboards Increase Learning and Activity? : conference paper / B. Huang, K. F. Hew. – 2015. – P. 275–280.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Nicholson, S. Exploring Gamification Techniques for Classroom Management : article / S. Nicholson. – 2013.</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Алдабергенова, А. О. Болашақ информатика мұғалімдерін оқытуда геймификация элементтерін қолданудың қазіргі жағдайын талдау : мақала / А. О. Алдабергенова, Ұ. Есейқызы, Г. Т. Кыдырбаева, А. Есейқызы // Абай атындағы ҚазҰПУ-нің Хабаршысы. «Физика-математика ғылымдары» сериясы. – Алматы, 2024. – № 1(85). – Б. 189–197. – DOI: 10.51889/2959-5894.2024.85.1.018.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Алдабергенова А.О., Есейқызы У., Есенгабылов И.Ж., Есейқызы А. Системный анализ возможностей применения элементов геймификации в подготовке будущих учителей информатики // Абай атындағы ҚазҰПУ-нің Хабаршысы. «Физика-математика ғылымдары» сериясы. – 2025. – № 4(92). – Б. 239–248. DOI: 10.51889/2959-5894.2025.92.4.023.</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Plato. Republic : book / Plato ; trans. by P. Shorey. – Cambridge, MA, 1930. – 2 vols.</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Krentz, A. Play and Education in Plato’s Republic: Paideia and Paidia : article / A. Krentz. – 2014. – P. 97–116.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Huizinga, J. Homo Ludens: A Зерттеу of the Play-Element in Culture : book / J. Huizinga. – Boston : Beacon Press, 1955. – 220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Caillois, R. Les jeux et les hommes: Le masque et le vertige : book / R. Caillois. – Paris, 1958. – 334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Gadamer, H.-G. Истина и метод: Основы философской герменевтики : книга / H.-G. Gadamer ; пер. с нем. – Москва, 1988.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Malone, T. W. What Makes Things Fun to Learn? A Зерттеу of Intrinsically Motivating Computer Games : research report / T. W. Malone. – Palo Alto : Xerox PARC, 1980. – 48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Malone, T. W. What makes things fun to learn? A Зерттеу of intrinsically motivating computer games : research report / T. W. Malone. – Palo Alto, 1980. – 48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Sawyer B., Rejeski D. Serious Games: Improving Public Policy through Game-Based Learning and Simulation. – Washington, DC: Woodrow Wilson International Center for Scholars, 2002.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Конрадт Ч. А. The Game of Work: How to Enjoy Work as Much as Play. – Salt Lake City: Gibbs Smith, 1984.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Bartle, R. MUD1: Multi-User Dungeon : electronic resource / R. Bartle, R. Trubshaw. – 1979.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Bartle, R. Designing Virtual Worlds : book / R. Bartle. – Indianapolis, 2003. – 741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Pelling, N. The short prehistory of “gamification” : electronic resource / N. Pelling. – 2003.</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Werbach, K. Gamification : online course / K. Werbach. – University of Pennsylvania, 2012.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Salen, K. Rules of Play: Game Design Fundamentals : book / K. Salen, E. Zimmerman. – Cambridge, MA : MIT Press, 2004. – 688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McGonigal, J. Gaming Can Make a Better World : TED lecture / J. McGonigal. – 2010.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Lee, J. J. Gamification in Education: What, How, Why Bother? : conference paper / J. J. Lee, J. Hammer. – New York, 2011. – 5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Kapp, K. Gamification: Separating Fact from Fiction : scientific article / K. M. Kapp. – 2014.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Deterding, S. From game design elements to gamefulness: defining gamification : proceedings paper / S. Deterding, D. Dixon, R. Khaled, L. Nacke. - Tampere, 2011. - P. 9–15.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sz w:val="28"/>
          <w:szCs w:val="28"/>
          <w:lang w:val="kk-KZ"/>
        </w:rPr>
        <w:t>Werbach, K. For the Win: How Game Thinking Can Revolutionize Your Business : book / K. Werbach, D. Hunter. – Philadelphia, 2012. – 148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Kapp K.M. The Gamification of Learning and Instruction: Game-Based Methods and Strategies for Training and Education. — San Francisco: Pfeiffer, 2012. — 336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Nicholson, S. A RECIPE for Meaningful Gamification : book chapter / S. Nicholson. – Cham, 2015. – P. 1–20.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Huotari, K. Defining Gamification: A Service Marketing Perspective : conference paper / K. Huotari, J. Hamari. – Tampere, 2012. – P. 17–22.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Zichermann, G. Gamification by Design: Implementing Game Mechanics in Web and Mobile Apps : book / G. Zichermann, C. Cunningham. – Sebastopol, 2011. – 182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McGonigal, J. Reality Is Broken: Why Games Make Us Better and How They Can Change the World : book / J. McGonigal. – New York : Penguin Press, 2011. – 388</w:t>
      </w:r>
      <w:r w:rsidRPr="000A247E">
        <w:rPr>
          <w:rFonts w:ascii="Times New Roman" w:hAnsi="Times New Roman" w:cs="Times New Roman"/>
          <w:bCs/>
          <w:sz w:val="28"/>
          <w:szCs w:val="28"/>
        </w:rPr>
        <w:t>.</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Whitton, N. Digital Games and Learning: Research and Theory : book / N. Whitton. – Routledge, 2014.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Токжигитова, А. Геймификация элементтері арқылы білім алушылардың белсенділігін анықтау : мақала / А. Токжигитова, М. Ермаганбетова, Н. Токжигитова. – Астана, 2023. – Б. 253–261.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Juul, J. Half-Real: Video Games between Real Rules and Fictional Worlds : book / J. Juul. – Cambridge, MA, 2005. – 376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Hunicke, R. MDA: A Formal Approach to Game Design and Game Research : conference paper / R. Hunicke, M. LeBlanc, R. Zubek. – 2004. – 5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Staller, M. Beyond Classical Definition: The Non-definition of Gamification : article / M. Staller, S. Koerner. – 2021.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Муравская, С. А. Геймификация: подходы к определению и основные направления исследований в менеджменте : мақала / С. А. Муравская, М. М. Смирнова // Вестник Санкт-Петербургского университета. Менеджмент. – 2019. – Т. 18, № 4. – С. 510–530. DOI: 10.21638/11701/spbu08.2019.402.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Коджаспирова, Г. М. Педагогический словарь : словарь / Г. М. Коджаспирова, А. Ю. Коджаспиров. – Москва, 2000. – 176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Выготский, Л. С. Воображение и творчество в детском возрасте : книга / Л. С. Выготский. – Москва, 1991. – 93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Эльконин, Д. Б. Психология игры : книга / Д. Б. Эльконин. – Москва, 1978. – 304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Леонтьев, А. Н. Деятельность. Сознание. Личность : книга / А. Н. Леонтьев. – Москва, 1977. – 304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Ушинский, К. Д. Человек как предмет воспитания : книга / К. Д. Ушинский. – Москва, 1988. – 479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Макаренко, А. С. Методика организации воспитательного процесса : книга / А. С. Макаренко. – Москва, 1989. – 319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Sherry, J. L. Flow and Media Enjoyment : article / J. L. Sherry. – 2004. – P. 328–347.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Korn, O. Industrial Play: Gamification in Factory Management : conference paper / O. Korn. – 2012.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Burkhard, R. A. Supporting Learning through Gamification : conference paper / R. A. Burkhard, M. Högel, R. Meier. – 2013.</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Deterding S., Dixon D., Khaled R., Nacke L. From game design elements to gamefulness: defining gamification // Proceedings of the 15th International Academic MindTrek Conference. — Tampere, 2011. — P. 9–15.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Dicheva D., Dichev C., Agre G., Angelova G. Gamification in education: a systematic mapping study // Educational Technology &amp; Society. — 2015. — Vol. 18, № 3. — P. 75–88.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Mekler, E. D. Towards Understanding the Effects of Individual Gamification Elements on Intrinsic Motivation and Performance : article / E. D. Mekler, F. Brühlmann, K. Opwis, A. N. Tuch. – 2017. – P. 525–534.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Sailer, M. How Gamification Motivates: An Experimental </w:t>
      </w:r>
      <w:r w:rsidRPr="000A247E">
        <w:rPr>
          <w:rFonts w:ascii="Times New Roman" w:hAnsi="Times New Roman" w:cs="Times New Roman"/>
          <w:bCs/>
          <w:color w:val="FF0000"/>
          <w:sz w:val="28"/>
          <w:szCs w:val="28"/>
          <w:lang w:val="kk-KZ"/>
        </w:rPr>
        <w:t>Зерттеу</w:t>
      </w:r>
      <w:r w:rsidRPr="000A247E">
        <w:rPr>
          <w:rFonts w:ascii="Times New Roman" w:hAnsi="Times New Roman" w:cs="Times New Roman"/>
          <w:bCs/>
          <w:sz w:val="28"/>
          <w:szCs w:val="28"/>
          <w:lang w:val="kk-KZ"/>
        </w:rPr>
        <w:t xml:space="preserve"> of the Effects of Specific Game Design Elements on Psychological Need Satisfaction : article / M. Sailer, J. U. Hense, S. K. Mayr, H. Mandl. – 2017. – P. 371–380.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Toda A.M., Valle P.H.D., Isotani S. The dark side of gamification: an overview of negative effects of gamification in education // Communications in Computer and Information Science. — 2017.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Nurbekova, Z. Digitalization of the Education System in Kazakhstan: Experience, Problems, and Perspectives : article / Z. Nurbekova, B. Nurbekov. – 2023. – Vol. 31(4s). – P. 218–226.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Pintrich, P. R. A Motivational Science Perspective on the Role of Student Motivation in Learning and Teaching Contexts : article / P. R. Pintrich. – 2003. – P. 667–686.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Schunk, D. H. Self-Efficacy and Academic Motivation : article / D. H. Schunk. – 1991. – P. 207–231.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Fredricks, J. A. School Engagement: Potential of the Concept, State of the Evidence : article / J. A. Fredricks, P. C. Blumenfeld, A. H. Paris. – 2004. – P. 59–109.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Locke, E. A. A Theory of Goal Setting and Task Performance : book / E. A. Locke, G. P. Latham. – Englewood Cliffs, 1990. – 413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Vroom, V. H. Work and Motivation : book / V. H. Vroom. – New York, 1964. – 331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Herzberg, F. The Motivation to Work : book / F. Herzberg, B. Mausner, B. Snyderman. – New York, 1959. – 157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McClelland, D. C. The Achieving Society : book / D. C. McClelland. – Princeton, 1961. – 512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Alderfer, C. P. Existence, Relatedness, and Growth: Human Needs in Organizational Settings : book / C. P. Alderfer. – New York, 1972. – 224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Le Boterf, G. Analyser les emplois et les compétences attendues : учебный материал / G. Le Boterf. – 1999.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Таубаева, Ш. Т. Педагогика : оқулық / Ш. Т. Таубаева, С. Т. Иманбаева, А. Е. Берикханова. – Алматы : ОНОН, 2018. – 357 бет.</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Ушаков, Д. Н. Толковый словарь русского языка : словарь : в 4 т. / Д. Н. Ушаков. – Москва, 1935–1940.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Хуторской, А. В. Ключевые компетенции и образовательные стандарты : доклад / А. В. Хуторской. – 2002.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Weinert, F. E. Concept of Competence: A Conceptual Clarification / F. E. Weinert // Defining and Selecting Key Competencies / ed. by D. S. Rychen, L. H. Salganik. – Göttingen : Hogrefe &amp; Huber, 2001. – P. 45–65.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Le Boterf, G. Analyser les emplois et les compétences attendues : online resource / G. Le Boterf. – 1999.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Perrenoud, P. Transférer ou mobiliser ses connaissances? D’une métaphore à l’autre : research material / P. Perrenoud. – Genève, 1999.116.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Tardif, J. L’évaluation des compétences: Documenter le parcours de développement : book / J. Tardif. – Montréal, 2006.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Хмель, Н. Д. Теоретические основы профессиональной подготовки учителя : монография / Н. Д. Хмель. – Алматы, 1998. – 320 с. </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Төлеубекова, Р. К. «Корпоративтік құзыреттілік» ұғымының генезисі : мақала / Р. К. Төлеубекова, М. Ж. Талпакова. – 2020. – Т. 66, № 2. – Б. 156–189. – DOI: 10.51889/2020-2.1728-5496.05.</w:t>
      </w:r>
    </w:p>
    <w:p w:rsidR="004B57A6" w:rsidRPr="000A247E" w:rsidRDefault="004B57A6" w:rsidP="004B57A6">
      <w:pPr>
        <w:numPr>
          <w:ilvl w:val="0"/>
          <w:numId w:val="24"/>
        </w:numPr>
        <w:tabs>
          <w:tab w:val="left" w:pos="567"/>
          <w:tab w:val="left" w:pos="3544"/>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Mishra, P. Technological Pedagogical Content Knowledge: A Framework for Teacher Knowledge : article / P. Mishra, M. J. Koehler. – 2006. – Vol. 108, No. 6. – P. 1017–1054.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Тондер Дж., Ховард С.К., Ма Дж., Янг Дж. What to Teach? Strategies for Developing Digital Competency in Preservice Teacher Training // Computers &amp; Education. – 2021. – Vol. 165. – Article 104149. DOI: 10.1016/j.compedu.2021.104149.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Бидайбеков, Е. Ы. Информатиканы оқыту әдістемесі : оқулық / Е. Ы. Бидайбеков, Ж. Қ. Нұрбекова. – Алматы, 2014.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Deci, E. L. Intrinsic Motivation and Self-Determination in Human Behavior : book / E. L. Deci, R. M. Ryan. – New York, 1985. – 371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Sailer, M. How Gamification Motivates: An Experimental Зерттеу of the Effects of Specific Game Design Elements on Psychological Need Satisfaction : article / M. Sailer, J. U. Hense, S. K. Mayr, H. Mandl. – 2017. – P. 371–380.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Mekler, E. D. Towards Understanding the Effects of Individual Gamification Elements on Intrinsic Motivation and Performance : article / E. D. Mekler, F. Brühlmann, K. Opwis, A. N. Tuch. – 2017. – P. 525–534.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Ryan, R. M. Self-Determination Theory and the Facilitation of Intrinsic Motivation, Social Development, and Well-Being : article / R. M. Ryan, E. L. Deci. – 2000. – Vol. 55, No. 1. – P. 68–78</w:t>
      </w:r>
      <w:r w:rsidRPr="000A247E">
        <w:rPr>
          <w:rFonts w:ascii="Times New Roman" w:hAnsi="Times New Roman" w:cs="Times New Roman"/>
          <w:bCs/>
          <w:sz w:val="28"/>
          <w:szCs w:val="28"/>
        </w:rPr>
        <w:t>.</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Przybylski, A. K. A Motivational Model of Video Game Engagement : article / A. K. Przybylski, C. S. Rigby, R. M. Ryan. – 2010. – Vol. 14, No. 2. – P. 154–166.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Дауткалиева, П. Б. Білім алушылардың кәсіби мотивациясын зерттеу : мақала / П. Б. Дауткалиева, Т. В. Черникова, И. К. Аманова. – Алматы, 2022.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Csikszentmihalyi, M. Flow: The Psychology of Optimal Experience : book / M. Csikszentmihalyi. – New York, 1990. – 303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Sweller, J. Cognitive Load Theory : book / J. Sweller, P. Ayres, S. Kalyuga. – New York, 2011.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Ajzen I. The theory of planned behavior // Organizational Behavior and Human Decision Processes. – 1991. – Vol. 50, № 2. – P. 179–211. DOI: 10.1016/0749-5978(91)90020-T.</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Cai, Y. School Support for Teacher Innovation: Mediating Effects of Teacher Self-Efficacy : article / Y. Cai et al. – 2021.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Landers, R. N. Developing a Theory of Gamified Learning: Linking Serious Games and Gamification of Learning : article / R. N. Landers. – 2014. – Vol. 45, No. 6. – P. 752–768.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Omarova M.K., Gelişli Y. Gamification in Vocational Education: A Comparative Analysis of Existing Research Frontiers // Education Sciences. – 2025.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Aldabergenova A.O., Yesseikyzy U. Motivational and competence-based aspects of gamification elements in the training of future informatics teachers // Bulletin of Zhetysu University named after I. Zhansugurov. – 2025. – №3(116). – P. 37–46. DOI: 10.53355/ZHU.2025.116.3.004.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Werbach K., Hunter D. For the Win: How Game Thinking Can Revolutionize Your Business. – Philadelphia: Wharton Digital Press, 2012. – 148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Chou Y. Actionable Gamification: Beyond Points, Badges, and Leaderboards. – Octalysis Media, 2015. – 488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Hamari J., Koivisto J., Sarsa H. Does Gamification Work? A Literature Review of Empirical Studies on Gamification // Proceedings of the 47th Hawaii International Conference on System Sciences. – IEEE, 2014. – P. 3025–3034.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Van Roy R., Zaman B. Unravelling the ambivalent motivational power of gamification: a basic psychological needs perspective // International Journal of Human-Computer Studies. – 2018. – Vol. 127. – P. 38–50.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Bandura A. Self-Efficacy: The Exercise of Control. – New York: W. H. Freeman, 1997. – 604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Vroom V.H. Work and Motivation. – New York: John Wiley &amp; Sons, 1964. – 331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Skinner B.F. Science and Human Behavior. – New York: Macmillan, 1953. – 461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Выготский Л.С. Педагогическая психология / под ред. В.В. Давыдова. – М.: Педагогика, 1991. – 480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Гальперин П.Я. Методы обучения и умственное развитие ребёнка. – М.: Изд-во МГУ, 1985. – 45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Domínguez A., Saenz-de-Navarrete J., de-Marcos L., Fernández-Sanz L., Pagés C., Martínez-Herráiz J.-J. Gamifying learning experiences: practical implications and outcomes // Computers &amp; Education. – 2013. – Vol. 63. – P. 380–392.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Hanus M.D., Fox J. Assessing the effects of gamification in the classroom: a longitudinal study on intrinsic motivation, social comparison, satisfaction, effort, and academic performance // Computers &amp; Education. – 2015. – Vol. 80. – P. 152–161.</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Swacha J., Szydłowska E. Gamified programming education: a systematic literature review // Electronics. – 2021. – Vol. 10, №1. – Article 69.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lastRenderedPageBreak/>
        <w:t>Nicholson S. A RECIPE for meaningful gamification // Gamification in Education and Business. – Cham: Springer, 2015. – P. 1–20.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Buckley P., Doyle E. Gamification and student motivation // Interactive Learning Environments. – 2016. – Vol. 24, №6. – P. 1162–1175.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Бидайбеков Е.Ю., Гриншкун В.В., Нургалиева Г.К. Подготовка учителей к использованию информационных технологий в образовании. – Алматы, 2004.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Роберт И.В. Теория и методика информатизации образования. – М.: ИИО РАО, 2010.</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Давыдов В.В. Проблемы развивающего обучения. – М.: Педагогика, 1986.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Талызина Н.Ф. Педагогическая психология. – М.: Академия, 2003. – 288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Bloom B.S. Taxonomy of Educational Objectives: Handbook I: Cognitive Domain. – New York: David McKay, 1956. – 207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Хуторской А.В. Современная дидактика. – СПб.: Питер, 2001. – 544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Коджаспирова Г.М., Коджаспиров А.Ю. Педагогический словарь. – М.: Академия, 2005. – 176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Sinha T., Kapur M. When Problem Solving Followed by Instruction Works: Evidence for Productive Failure // Review of Educational Research. – 2021. – Vol. 91, №5. – P. 761–798.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Orsoni M., Dubé A.K., Prandi C., Giovagnoli S., Benassi M., Mazzoni E., Benvenuti M. Learning Landscape in Gamification: The Need for a Methodological Protocol in Research Applications // Perspectives on Psychological Science. – 2025. – Vol. 20, №3. – P. 460–484. DOI: 10.1177/17456916231202489.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Dehghanzadeh H., Fardanesh M., Hatami J., Talaee E., Noroozi O. Using Gamification to Support Learning in K-12 Education: A Systematic Literature Review // British Journal of Educational Technology. – 2024. DOI: 10.1111/bjet.13335.</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Li L., Hew K.F., Du J. Gamification Enhances Student Intrinsic Motivation, Perceptions of Autonomy and Relatedness, but Minimal Impact on Competency: A Meta-analysis and Systematic Review // Educational Technology Research and Development. – 2024. – Vol. 72. – P. 765–796. DOI: 10.1007/s11423-023-10337-7.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Carvalho C.V. de, Coelho A. Game-Based Learning, Gamification in Education and Serious Games // Computers. – 2022. – Vol. 11, №3. – Article 36. DOI: 10.3390/computers11030036.</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Black P., Wiliam D. Assessment and Classroom Learning // Assessment in Education: Principles, Policy &amp; Practice. – 1998. – Vol. 5, №1. – P. 7–74.</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Shute V.J. Focus on Formative Feedback // Review of Educational Research. – 2008. – Vol. 78, №1. – P. 153–189.</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Edmondson A. Psychological Safety and Learning Behavior in Work Teams // Administrative Science Quarterly. – 1999. – Vol. 44, №2. – P. 350–383.</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Papert S. Mindstorms: Children, Computers, and Powerful Ideas. – New York: Basic Books, 1980. – 230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 xml:space="preserve">Vallerand R.J., Pelletier L.G., Blais M.R., Brière N.M., Senécal C., Vallières É.F. The Academic Motivation Scale: A Measure of Intrinsic, Extrinsic, and Amotivation in </w:t>
      </w:r>
      <w:r w:rsidRPr="000A247E">
        <w:rPr>
          <w:rFonts w:ascii="Times New Roman" w:hAnsi="Times New Roman" w:cs="Times New Roman"/>
          <w:bCs/>
          <w:sz w:val="28"/>
          <w:szCs w:val="28"/>
          <w:lang w:val="kk-KZ"/>
        </w:rPr>
        <w:lastRenderedPageBreak/>
        <w:t>Education // Educational and Psychological Measurement. – 1992. – Vol. 52, №4. – P. 1003–1017.</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Laurillard D. Teaching as a Design Science: Building Pedagogical Patterns for Learning and Technology. – New York: Routledge, 2012.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Штофф В.А. Моделирование и философия. – Москва–Ленинград: Наука, 1966. – 302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Краевский В.В. Методология педагогики: новый этап. – М.: Академия, 2006. – 400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Сагимбаева А.С. Болашақ информатика мұғалімдерін кәсіби даярлауда ақпараттық-коммуникациялық технологияларды пайдалану: дис. … пед. ғыл. канд. – Алматы, 2008.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Беспалько В.П. Слагаемые педагогической технологии. – М.: Педагогика, 1989. – 192 с.</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Зимняя И.А. Ключевые компетенции — новая парадигма результата образования // Высшее образование сегодня. – 2003. – №5. – С. 34–42.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Хуторской А.В. Ключевые компетенции и образовательные стандарты. – 2002.</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Toda A.M., Valle P.H.D., Isotani S. A Taxonomy of Game Elements for Gamification in Educational Contexts: Proposal and Evaluation // 2018 IEEE 18th International Conference on Advanced Learning Technologies. – 2018. – P. 84–88.</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Dweck C.S. Mindset: The New Psychology of Success. – New York: Random House, 2006. – 276 p.</w:t>
      </w:r>
    </w:p>
    <w:p w:rsidR="004B57A6" w:rsidRPr="000A247E" w:rsidRDefault="004B57A6" w:rsidP="004B57A6">
      <w:pPr>
        <w:numPr>
          <w:ilvl w:val="0"/>
          <w:numId w:val="24"/>
        </w:numPr>
        <w:tabs>
          <w:tab w:val="left" w:pos="567"/>
        </w:tabs>
        <w:spacing w:after="0" w:line="240" w:lineRule="auto"/>
        <w:ind w:left="0" w:firstLine="0"/>
        <w:jc w:val="both"/>
        <w:rPr>
          <w:rFonts w:ascii="Times New Roman" w:hAnsi="Times New Roman" w:cs="Times New Roman"/>
          <w:bCs/>
          <w:sz w:val="28"/>
          <w:szCs w:val="28"/>
          <w:lang w:val="kk-KZ"/>
        </w:rPr>
      </w:pPr>
      <w:r w:rsidRPr="000A247E">
        <w:rPr>
          <w:rFonts w:ascii="Times New Roman" w:hAnsi="Times New Roman" w:cs="Times New Roman"/>
          <w:bCs/>
          <w:sz w:val="28"/>
          <w:szCs w:val="28"/>
          <w:lang w:val="kk-KZ"/>
        </w:rPr>
        <w:t>Mayer R.E. Multimedia Learning. – 2nd ed. – New York: Cambridge University Press, 2009. – 320 p.</w:t>
      </w:r>
    </w:p>
    <w:p w:rsidR="004B57A6" w:rsidRPr="000A247E" w:rsidRDefault="004B57A6" w:rsidP="004B57A6">
      <w:pPr>
        <w:tabs>
          <w:tab w:val="left" w:pos="851"/>
        </w:tabs>
        <w:spacing w:after="0" w:line="240" w:lineRule="auto"/>
        <w:ind w:left="360" w:firstLine="66"/>
        <w:jc w:val="both"/>
        <w:rPr>
          <w:rFonts w:ascii="Times New Roman" w:hAnsi="Times New Roman" w:cs="Times New Roman"/>
          <w:bCs/>
          <w:sz w:val="28"/>
          <w:szCs w:val="28"/>
          <w:lang w:val="kk-KZ"/>
        </w:rPr>
      </w:pPr>
    </w:p>
    <w:p w:rsidR="004B57A6" w:rsidRPr="000A247E" w:rsidRDefault="004B57A6" w:rsidP="004B57A6">
      <w:pPr>
        <w:spacing w:after="0" w:line="240" w:lineRule="auto"/>
        <w:jc w:val="both"/>
        <w:rPr>
          <w:rFonts w:ascii="Times New Roman" w:hAnsi="Times New Roman" w:cs="Times New Roman"/>
          <w:bCs/>
          <w:sz w:val="28"/>
          <w:szCs w:val="28"/>
          <w:lang w:val="kk-KZ"/>
        </w:rPr>
      </w:pPr>
    </w:p>
    <w:p w:rsidR="004B57A6" w:rsidRPr="000A247E" w:rsidRDefault="004B57A6" w:rsidP="005E74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sectPr w:rsidR="004B57A6" w:rsidRPr="000A247E" w:rsidSect="00FE57B9">
      <w:footerReference w:type="default" r:id="rId52"/>
      <w:pgSz w:w="12240" w:h="15840"/>
      <w:pgMar w:top="1134" w:right="567" w:bottom="1134" w:left="1701"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5EC" w:rsidRDefault="007955EC" w:rsidP="00A6241E">
      <w:pPr>
        <w:spacing w:after="0" w:line="240" w:lineRule="auto"/>
      </w:pPr>
      <w:r>
        <w:separator/>
      </w:r>
    </w:p>
  </w:endnote>
  <w:endnote w:type="continuationSeparator" w:id="0">
    <w:p w:rsidR="007955EC" w:rsidRDefault="007955EC" w:rsidP="00A62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427427"/>
      <w:docPartObj>
        <w:docPartGallery w:val="Page Numbers (Bottom of Page)"/>
        <w:docPartUnique/>
      </w:docPartObj>
    </w:sdtPr>
    <w:sdtContent>
      <w:p w:rsidR="00440063" w:rsidRDefault="00440063">
        <w:pPr>
          <w:pStyle w:val="ab"/>
          <w:jc w:val="right"/>
        </w:pPr>
        <w:r>
          <w:fldChar w:fldCharType="begin"/>
        </w:r>
        <w:r>
          <w:instrText>PAGE   \* MERGEFORMAT</w:instrText>
        </w:r>
        <w:r>
          <w:fldChar w:fldCharType="separate"/>
        </w:r>
        <w:r w:rsidR="005827B2" w:rsidRPr="005827B2">
          <w:rPr>
            <w:noProof/>
            <w:lang w:val="ru-RU"/>
          </w:rPr>
          <w:t>4</w:t>
        </w:r>
        <w:r>
          <w:fldChar w:fldCharType="end"/>
        </w:r>
      </w:p>
    </w:sdtContent>
  </w:sdt>
  <w:p w:rsidR="00440063" w:rsidRDefault="0044006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5EC" w:rsidRDefault="007955EC" w:rsidP="00A6241E">
      <w:pPr>
        <w:spacing w:after="0" w:line="240" w:lineRule="auto"/>
      </w:pPr>
      <w:r>
        <w:separator/>
      </w:r>
    </w:p>
  </w:footnote>
  <w:footnote w:type="continuationSeparator" w:id="0">
    <w:p w:rsidR="007955EC" w:rsidRDefault="007955EC" w:rsidP="00A624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613"/>
    <w:multiLevelType w:val="hybridMultilevel"/>
    <w:tmpl w:val="F2B0F9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D9790F"/>
    <w:multiLevelType w:val="hybridMultilevel"/>
    <w:tmpl w:val="2A08E9A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
    <w:nsid w:val="064F2924"/>
    <w:multiLevelType w:val="hybridMultilevel"/>
    <w:tmpl w:val="0AA6D4E8"/>
    <w:lvl w:ilvl="0" w:tplc="5008CB64">
      <w:start w:val="3"/>
      <w:numFmt w:val="bullet"/>
      <w:lvlText w:val="-"/>
      <w:lvlJc w:val="left"/>
      <w:pPr>
        <w:ind w:left="2574" w:hanging="360"/>
      </w:pPr>
      <w:rPr>
        <w:rFonts w:ascii="Times New Roman" w:eastAsiaTheme="majorEastAsia" w:hAnsi="Times New Roman" w:cs="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
    <w:nsid w:val="07992BB4"/>
    <w:multiLevelType w:val="hybridMultilevel"/>
    <w:tmpl w:val="B7DC0F4A"/>
    <w:lvl w:ilvl="0" w:tplc="5D641AA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D077B"/>
    <w:multiLevelType w:val="hybridMultilevel"/>
    <w:tmpl w:val="C5EEDC66"/>
    <w:lvl w:ilvl="0" w:tplc="5D641AA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77B02C6"/>
    <w:multiLevelType w:val="hybridMultilevel"/>
    <w:tmpl w:val="1876AC84"/>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2D2BC1"/>
    <w:multiLevelType w:val="hybridMultilevel"/>
    <w:tmpl w:val="70140D20"/>
    <w:lvl w:ilvl="0" w:tplc="5008CB64">
      <w:start w:val="3"/>
      <w:numFmt w:val="bullet"/>
      <w:lvlText w:val="-"/>
      <w:lvlJc w:val="left"/>
      <w:pPr>
        <w:ind w:left="1494"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E17D0C"/>
    <w:multiLevelType w:val="hybridMultilevel"/>
    <w:tmpl w:val="1C7286DC"/>
    <w:lvl w:ilvl="0" w:tplc="EA823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1E5019"/>
    <w:multiLevelType w:val="hybridMultilevel"/>
    <w:tmpl w:val="BFD0177A"/>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39E01DF"/>
    <w:multiLevelType w:val="hybridMultilevel"/>
    <w:tmpl w:val="CF5A5976"/>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9A60DA"/>
    <w:multiLevelType w:val="hybridMultilevel"/>
    <w:tmpl w:val="AC06F828"/>
    <w:lvl w:ilvl="0" w:tplc="EA8237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8BB6F50"/>
    <w:multiLevelType w:val="hybridMultilevel"/>
    <w:tmpl w:val="24DEBEE6"/>
    <w:lvl w:ilvl="0" w:tplc="5D641AA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AC41101"/>
    <w:multiLevelType w:val="hybridMultilevel"/>
    <w:tmpl w:val="2D00A7DE"/>
    <w:lvl w:ilvl="0" w:tplc="357C4EC4">
      <w:start w:val="1"/>
      <w:numFmt w:val="bullet"/>
      <w:lvlText w:val="—"/>
      <w:lvlJc w:val="left"/>
      <w:pPr>
        <w:ind w:left="1539" w:hanging="972"/>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4CF62E19"/>
    <w:multiLevelType w:val="multilevel"/>
    <w:tmpl w:val="6F5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462B32"/>
    <w:multiLevelType w:val="hybridMultilevel"/>
    <w:tmpl w:val="70829B84"/>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537C08DD"/>
    <w:multiLevelType w:val="multilevel"/>
    <w:tmpl w:val="6F72D268"/>
    <w:lvl w:ilvl="0">
      <w:start w:val="2"/>
      <w:numFmt w:val="decimal"/>
      <w:lvlText w:val="%1"/>
      <w:lvlJc w:val="left"/>
      <w:pPr>
        <w:ind w:left="720" w:hanging="360"/>
      </w:pPr>
      <w:rPr>
        <w:rFonts w:hint="default"/>
      </w:rPr>
    </w:lvl>
    <w:lvl w:ilvl="1">
      <w:start w:val="2"/>
      <w:numFmt w:val="decimal"/>
      <w:isLgl/>
      <w:lvlText w:val="%1.%2"/>
      <w:lvlJc w:val="left"/>
      <w:pPr>
        <w:ind w:left="1945" w:hanging="1236"/>
      </w:pPr>
      <w:rPr>
        <w:rFonts w:hint="default"/>
      </w:rPr>
    </w:lvl>
    <w:lvl w:ilvl="2">
      <w:start w:val="1"/>
      <w:numFmt w:val="decimal"/>
      <w:isLgl/>
      <w:lvlText w:val="%1.%2.%3"/>
      <w:lvlJc w:val="left"/>
      <w:pPr>
        <w:ind w:left="2294" w:hanging="1236"/>
      </w:pPr>
      <w:rPr>
        <w:rFonts w:hint="default"/>
      </w:rPr>
    </w:lvl>
    <w:lvl w:ilvl="3">
      <w:start w:val="1"/>
      <w:numFmt w:val="decimal"/>
      <w:isLgl/>
      <w:lvlText w:val="%1.%2.%3.%4"/>
      <w:lvlJc w:val="left"/>
      <w:pPr>
        <w:ind w:left="2643" w:hanging="1236"/>
      </w:pPr>
      <w:rPr>
        <w:rFonts w:hint="default"/>
      </w:rPr>
    </w:lvl>
    <w:lvl w:ilvl="4">
      <w:start w:val="1"/>
      <w:numFmt w:val="decimal"/>
      <w:isLgl/>
      <w:lvlText w:val="%1.%2.%3.%4.%5"/>
      <w:lvlJc w:val="left"/>
      <w:pPr>
        <w:ind w:left="2992" w:hanging="1236"/>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5503234E"/>
    <w:multiLevelType w:val="hybridMultilevel"/>
    <w:tmpl w:val="2D5CA5E0"/>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F1615EB"/>
    <w:multiLevelType w:val="hybridMultilevel"/>
    <w:tmpl w:val="FE06B5AA"/>
    <w:lvl w:ilvl="0" w:tplc="EA8237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504091A"/>
    <w:multiLevelType w:val="multilevel"/>
    <w:tmpl w:val="CCB0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EC6084"/>
    <w:multiLevelType w:val="hybridMultilevel"/>
    <w:tmpl w:val="EE200516"/>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AE527DB"/>
    <w:multiLevelType w:val="hybridMultilevel"/>
    <w:tmpl w:val="5FA81B52"/>
    <w:lvl w:ilvl="0" w:tplc="61B61838">
      <w:start w:val="1"/>
      <w:numFmt w:val="bullet"/>
      <w:lvlText w:val="●"/>
      <w:lvlJc w:val="left"/>
      <w:pPr>
        <w:ind w:left="720" w:hanging="360"/>
      </w:pPr>
    </w:lvl>
    <w:lvl w:ilvl="1" w:tplc="69B02384">
      <w:start w:val="1"/>
      <w:numFmt w:val="bullet"/>
      <w:lvlText w:val="○"/>
      <w:lvlJc w:val="left"/>
      <w:pPr>
        <w:ind w:left="1440" w:hanging="360"/>
      </w:pPr>
    </w:lvl>
    <w:lvl w:ilvl="2" w:tplc="FC20F968">
      <w:start w:val="1"/>
      <w:numFmt w:val="bullet"/>
      <w:lvlText w:val="■"/>
      <w:lvlJc w:val="left"/>
      <w:pPr>
        <w:ind w:left="2160" w:hanging="360"/>
      </w:pPr>
    </w:lvl>
    <w:lvl w:ilvl="3" w:tplc="92486B2A">
      <w:start w:val="1"/>
      <w:numFmt w:val="bullet"/>
      <w:lvlText w:val="●"/>
      <w:lvlJc w:val="left"/>
      <w:pPr>
        <w:ind w:left="2880" w:hanging="360"/>
      </w:pPr>
    </w:lvl>
    <w:lvl w:ilvl="4" w:tplc="C32889C8">
      <w:start w:val="1"/>
      <w:numFmt w:val="bullet"/>
      <w:lvlText w:val="○"/>
      <w:lvlJc w:val="left"/>
      <w:pPr>
        <w:ind w:left="3600" w:hanging="360"/>
      </w:pPr>
    </w:lvl>
    <w:lvl w:ilvl="5" w:tplc="3DA8B6A2">
      <w:start w:val="1"/>
      <w:numFmt w:val="bullet"/>
      <w:lvlText w:val="■"/>
      <w:lvlJc w:val="left"/>
      <w:pPr>
        <w:ind w:left="4320" w:hanging="360"/>
      </w:pPr>
    </w:lvl>
    <w:lvl w:ilvl="6" w:tplc="01E89B10">
      <w:start w:val="1"/>
      <w:numFmt w:val="bullet"/>
      <w:lvlText w:val="●"/>
      <w:lvlJc w:val="left"/>
      <w:pPr>
        <w:ind w:left="5040" w:hanging="360"/>
      </w:pPr>
    </w:lvl>
    <w:lvl w:ilvl="7" w:tplc="61C056EE">
      <w:start w:val="1"/>
      <w:numFmt w:val="bullet"/>
      <w:lvlText w:val="●"/>
      <w:lvlJc w:val="left"/>
      <w:pPr>
        <w:ind w:left="5760" w:hanging="360"/>
      </w:pPr>
    </w:lvl>
    <w:lvl w:ilvl="8" w:tplc="7DC8D25A">
      <w:start w:val="1"/>
      <w:numFmt w:val="bullet"/>
      <w:lvlText w:val="●"/>
      <w:lvlJc w:val="left"/>
      <w:pPr>
        <w:ind w:left="6480" w:hanging="360"/>
      </w:pPr>
    </w:lvl>
  </w:abstractNum>
  <w:abstractNum w:abstractNumId="21">
    <w:nsid w:val="6FF141CA"/>
    <w:multiLevelType w:val="hybridMultilevel"/>
    <w:tmpl w:val="2E8C38F4"/>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9FC0F18"/>
    <w:multiLevelType w:val="hybridMultilevel"/>
    <w:tmpl w:val="F1BA247E"/>
    <w:lvl w:ilvl="0" w:tplc="5008CB64">
      <w:start w:val="3"/>
      <w:numFmt w:val="bullet"/>
      <w:lvlText w:val="-"/>
      <w:lvlJc w:val="left"/>
      <w:pPr>
        <w:ind w:left="1494" w:hanging="360"/>
      </w:pPr>
      <w:rPr>
        <w:rFonts w:ascii="Times New Roman" w:eastAsiaTheme="majorEastAsia" w:hAnsi="Times New Roman" w:cs="Times New Roman" w:hint="default"/>
      </w:rPr>
    </w:lvl>
    <w:lvl w:ilvl="1" w:tplc="77127A80">
      <w:start w:val="1"/>
      <w:numFmt w:val="bullet"/>
      <w:lvlText w:val="—"/>
      <w:lvlJc w:val="left"/>
      <w:pPr>
        <w:ind w:left="2235" w:hanging="588"/>
      </w:pPr>
      <w:rPr>
        <w:rFonts w:ascii="Times New Roman" w:eastAsiaTheme="maj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BB34A12"/>
    <w:multiLevelType w:val="hybridMultilevel"/>
    <w:tmpl w:val="3BA202AC"/>
    <w:lvl w:ilvl="0" w:tplc="108AFE1C">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8"/>
  </w:num>
  <w:num w:numId="2">
    <w:abstractNumId w:val="17"/>
  </w:num>
  <w:num w:numId="3">
    <w:abstractNumId w:val="10"/>
  </w:num>
  <w:num w:numId="4">
    <w:abstractNumId w:val="21"/>
  </w:num>
  <w:num w:numId="5">
    <w:abstractNumId w:val="16"/>
  </w:num>
  <w:num w:numId="6">
    <w:abstractNumId w:val="5"/>
  </w:num>
  <w:num w:numId="7">
    <w:abstractNumId w:val="19"/>
  </w:num>
  <w:num w:numId="8">
    <w:abstractNumId w:val="15"/>
  </w:num>
  <w:num w:numId="9">
    <w:abstractNumId w:val="7"/>
  </w:num>
  <w:num w:numId="10">
    <w:abstractNumId w:val="4"/>
  </w:num>
  <w:num w:numId="11">
    <w:abstractNumId w:val="3"/>
  </w:num>
  <w:num w:numId="12">
    <w:abstractNumId w:val="1"/>
  </w:num>
  <w:num w:numId="13">
    <w:abstractNumId w:val="20"/>
    <w:lvlOverride w:ilvl="0">
      <w:startOverride w:val="1"/>
    </w:lvlOverride>
  </w:num>
  <w:num w:numId="14">
    <w:abstractNumId w:val="14"/>
  </w:num>
  <w:num w:numId="15">
    <w:abstractNumId w:val="9"/>
  </w:num>
  <w:num w:numId="16">
    <w:abstractNumId w:val="23"/>
  </w:num>
  <w:num w:numId="17">
    <w:abstractNumId w:val="22"/>
  </w:num>
  <w:num w:numId="18">
    <w:abstractNumId w:val="8"/>
  </w:num>
  <w:num w:numId="19">
    <w:abstractNumId w:val="13"/>
  </w:num>
  <w:num w:numId="20">
    <w:abstractNumId w:val="2"/>
  </w:num>
  <w:num w:numId="21">
    <w:abstractNumId w:val="11"/>
  </w:num>
  <w:num w:numId="22">
    <w:abstractNumId w:val="12"/>
  </w:num>
  <w:num w:numId="23">
    <w:abstractNumId w:val="6"/>
  </w:num>
  <w:num w:numId="2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1CA"/>
    <w:rsid w:val="00007632"/>
    <w:rsid w:val="000113F1"/>
    <w:rsid w:val="00013320"/>
    <w:rsid w:val="00017D1E"/>
    <w:rsid w:val="00022F07"/>
    <w:rsid w:val="000279E1"/>
    <w:rsid w:val="000317FE"/>
    <w:rsid w:val="00031FEA"/>
    <w:rsid w:val="000347A1"/>
    <w:rsid w:val="00036B3D"/>
    <w:rsid w:val="00037F50"/>
    <w:rsid w:val="00040748"/>
    <w:rsid w:val="00040B3D"/>
    <w:rsid w:val="000415AC"/>
    <w:rsid w:val="00043B4E"/>
    <w:rsid w:val="00044767"/>
    <w:rsid w:val="000452F7"/>
    <w:rsid w:val="00046457"/>
    <w:rsid w:val="0005460E"/>
    <w:rsid w:val="00062DAF"/>
    <w:rsid w:val="00065BC6"/>
    <w:rsid w:val="000670BD"/>
    <w:rsid w:val="00074E23"/>
    <w:rsid w:val="00075F19"/>
    <w:rsid w:val="000760F6"/>
    <w:rsid w:val="00077FDE"/>
    <w:rsid w:val="00080BBD"/>
    <w:rsid w:val="00080C33"/>
    <w:rsid w:val="00080EA1"/>
    <w:rsid w:val="0008448F"/>
    <w:rsid w:val="000922ED"/>
    <w:rsid w:val="00094826"/>
    <w:rsid w:val="000961EF"/>
    <w:rsid w:val="000A247E"/>
    <w:rsid w:val="000A3961"/>
    <w:rsid w:val="000A4788"/>
    <w:rsid w:val="000A5878"/>
    <w:rsid w:val="000A5937"/>
    <w:rsid w:val="000A63F9"/>
    <w:rsid w:val="000A676A"/>
    <w:rsid w:val="000C0907"/>
    <w:rsid w:val="000C1076"/>
    <w:rsid w:val="000C17D4"/>
    <w:rsid w:val="000C1B20"/>
    <w:rsid w:val="000C4CB7"/>
    <w:rsid w:val="000D2A90"/>
    <w:rsid w:val="000D48BB"/>
    <w:rsid w:val="000D5C19"/>
    <w:rsid w:val="000D61A8"/>
    <w:rsid w:val="000D6392"/>
    <w:rsid w:val="000E308A"/>
    <w:rsid w:val="000E646A"/>
    <w:rsid w:val="000F0200"/>
    <w:rsid w:val="000F49AF"/>
    <w:rsid w:val="00105FE1"/>
    <w:rsid w:val="00106155"/>
    <w:rsid w:val="00106597"/>
    <w:rsid w:val="00114B8F"/>
    <w:rsid w:val="00115A24"/>
    <w:rsid w:val="00122F25"/>
    <w:rsid w:val="00123157"/>
    <w:rsid w:val="0012583E"/>
    <w:rsid w:val="00127585"/>
    <w:rsid w:val="00131431"/>
    <w:rsid w:val="00132F90"/>
    <w:rsid w:val="001349DB"/>
    <w:rsid w:val="001403FD"/>
    <w:rsid w:val="00141555"/>
    <w:rsid w:val="00142B74"/>
    <w:rsid w:val="001453A5"/>
    <w:rsid w:val="00146C74"/>
    <w:rsid w:val="0015509D"/>
    <w:rsid w:val="001570B5"/>
    <w:rsid w:val="001604B7"/>
    <w:rsid w:val="00162D04"/>
    <w:rsid w:val="00163198"/>
    <w:rsid w:val="0016464B"/>
    <w:rsid w:val="00166BF3"/>
    <w:rsid w:val="00166D39"/>
    <w:rsid w:val="00171D2F"/>
    <w:rsid w:val="00172006"/>
    <w:rsid w:val="00172EB8"/>
    <w:rsid w:val="00173723"/>
    <w:rsid w:val="00173ECB"/>
    <w:rsid w:val="00174F0B"/>
    <w:rsid w:val="001751EF"/>
    <w:rsid w:val="00180369"/>
    <w:rsid w:val="00180D40"/>
    <w:rsid w:val="00184F9D"/>
    <w:rsid w:val="001860A9"/>
    <w:rsid w:val="0019451E"/>
    <w:rsid w:val="0019491B"/>
    <w:rsid w:val="001954E0"/>
    <w:rsid w:val="001A15CC"/>
    <w:rsid w:val="001A2DB1"/>
    <w:rsid w:val="001A381C"/>
    <w:rsid w:val="001A4288"/>
    <w:rsid w:val="001A4479"/>
    <w:rsid w:val="001A5B53"/>
    <w:rsid w:val="001A7133"/>
    <w:rsid w:val="001A7357"/>
    <w:rsid w:val="001A7B15"/>
    <w:rsid w:val="001A7DE2"/>
    <w:rsid w:val="001B0F95"/>
    <w:rsid w:val="001B2310"/>
    <w:rsid w:val="001B5284"/>
    <w:rsid w:val="001D283B"/>
    <w:rsid w:val="001D2DBD"/>
    <w:rsid w:val="001D394B"/>
    <w:rsid w:val="001D438D"/>
    <w:rsid w:val="001D54A6"/>
    <w:rsid w:val="001D5B04"/>
    <w:rsid w:val="001E14A0"/>
    <w:rsid w:val="001E63E0"/>
    <w:rsid w:val="001F08D4"/>
    <w:rsid w:val="001F15A3"/>
    <w:rsid w:val="00203FC6"/>
    <w:rsid w:val="00210F75"/>
    <w:rsid w:val="00211C2D"/>
    <w:rsid w:val="00212C02"/>
    <w:rsid w:val="002136F6"/>
    <w:rsid w:val="00214180"/>
    <w:rsid w:val="0021549F"/>
    <w:rsid w:val="00220A40"/>
    <w:rsid w:val="00220B90"/>
    <w:rsid w:val="00221036"/>
    <w:rsid w:val="00221FA5"/>
    <w:rsid w:val="0022403B"/>
    <w:rsid w:val="00227C6C"/>
    <w:rsid w:val="00241FD6"/>
    <w:rsid w:val="002420FC"/>
    <w:rsid w:val="00246589"/>
    <w:rsid w:val="00246C84"/>
    <w:rsid w:val="00247A43"/>
    <w:rsid w:val="0025336D"/>
    <w:rsid w:val="00254F24"/>
    <w:rsid w:val="002619C0"/>
    <w:rsid w:val="00262A92"/>
    <w:rsid w:val="00264B07"/>
    <w:rsid w:val="0027399B"/>
    <w:rsid w:val="00274D83"/>
    <w:rsid w:val="00276580"/>
    <w:rsid w:val="002768F8"/>
    <w:rsid w:val="0028259A"/>
    <w:rsid w:val="00284789"/>
    <w:rsid w:val="00287C44"/>
    <w:rsid w:val="00290861"/>
    <w:rsid w:val="00296661"/>
    <w:rsid w:val="002A5EAD"/>
    <w:rsid w:val="002B18AA"/>
    <w:rsid w:val="002B3CDE"/>
    <w:rsid w:val="002B47AD"/>
    <w:rsid w:val="002B6636"/>
    <w:rsid w:val="002C1A55"/>
    <w:rsid w:val="002C2A15"/>
    <w:rsid w:val="002C5133"/>
    <w:rsid w:val="002C7586"/>
    <w:rsid w:val="002C7EA6"/>
    <w:rsid w:val="002D09F6"/>
    <w:rsid w:val="002D2488"/>
    <w:rsid w:val="002D3013"/>
    <w:rsid w:val="002D4251"/>
    <w:rsid w:val="002D6568"/>
    <w:rsid w:val="002E28EE"/>
    <w:rsid w:val="002E29D3"/>
    <w:rsid w:val="002E39B6"/>
    <w:rsid w:val="002E6938"/>
    <w:rsid w:val="002F0B99"/>
    <w:rsid w:val="002F391A"/>
    <w:rsid w:val="003022B8"/>
    <w:rsid w:val="003024EC"/>
    <w:rsid w:val="003040A6"/>
    <w:rsid w:val="00304346"/>
    <w:rsid w:val="003055F4"/>
    <w:rsid w:val="00311112"/>
    <w:rsid w:val="003118C0"/>
    <w:rsid w:val="0031233C"/>
    <w:rsid w:val="0031724D"/>
    <w:rsid w:val="00325645"/>
    <w:rsid w:val="00327F5D"/>
    <w:rsid w:val="00335A0D"/>
    <w:rsid w:val="00337242"/>
    <w:rsid w:val="0034095C"/>
    <w:rsid w:val="003411F2"/>
    <w:rsid w:val="00342139"/>
    <w:rsid w:val="00345E7B"/>
    <w:rsid w:val="003503CD"/>
    <w:rsid w:val="003518F2"/>
    <w:rsid w:val="00354DE1"/>
    <w:rsid w:val="003551DB"/>
    <w:rsid w:val="00355231"/>
    <w:rsid w:val="003566FE"/>
    <w:rsid w:val="003628FB"/>
    <w:rsid w:val="00363A27"/>
    <w:rsid w:val="00363CB8"/>
    <w:rsid w:val="003730C2"/>
    <w:rsid w:val="003740A8"/>
    <w:rsid w:val="00374255"/>
    <w:rsid w:val="00376C80"/>
    <w:rsid w:val="00384CDC"/>
    <w:rsid w:val="00384F71"/>
    <w:rsid w:val="00386CBF"/>
    <w:rsid w:val="003918DB"/>
    <w:rsid w:val="0039327D"/>
    <w:rsid w:val="00393748"/>
    <w:rsid w:val="00395107"/>
    <w:rsid w:val="00397388"/>
    <w:rsid w:val="003A0E55"/>
    <w:rsid w:val="003A5E29"/>
    <w:rsid w:val="003A6732"/>
    <w:rsid w:val="003A6937"/>
    <w:rsid w:val="003B1024"/>
    <w:rsid w:val="003B1FB3"/>
    <w:rsid w:val="003C7203"/>
    <w:rsid w:val="003D2D37"/>
    <w:rsid w:val="003D5EBE"/>
    <w:rsid w:val="003E6729"/>
    <w:rsid w:val="003E6948"/>
    <w:rsid w:val="003F2AC5"/>
    <w:rsid w:val="003F6395"/>
    <w:rsid w:val="003F6EB2"/>
    <w:rsid w:val="00401EB1"/>
    <w:rsid w:val="00402971"/>
    <w:rsid w:val="00403E6D"/>
    <w:rsid w:val="0040554E"/>
    <w:rsid w:val="00406296"/>
    <w:rsid w:val="004070B4"/>
    <w:rsid w:val="004076F9"/>
    <w:rsid w:val="004131FF"/>
    <w:rsid w:val="0041411B"/>
    <w:rsid w:val="00417002"/>
    <w:rsid w:val="0041797C"/>
    <w:rsid w:val="00420F55"/>
    <w:rsid w:val="00422F91"/>
    <w:rsid w:val="00424CD7"/>
    <w:rsid w:val="00425C10"/>
    <w:rsid w:val="00426CD5"/>
    <w:rsid w:val="00440063"/>
    <w:rsid w:val="00441A55"/>
    <w:rsid w:val="00446375"/>
    <w:rsid w:val="00450437"/>
    <w:rsid w:val="00460741"/>
    <w:rsid w:val="00470321"/>
    <w:rsid w:val="00470C9A"/>
    <w:rsid w:val="0047233C"/>
    <w:rsid w:val="004729A6"/>
    <w:rsid w:val="0047529A"/>
    <w:rsid w:val="00476788"/>
    <w:rsid w:val="00476CFC"/>
    <w:rsid w:val="004805A8"/>
    <w:rsid w:val="00481866"/>
    <w:rsid w:val="0048228C"/>
    <w:rsid w:val="004838BB"/>
    <w:rsid w:val="00485EA4"/>
    <w:rsid w:val="0048696C"/>
    <w:rsid w:val="00490E07"/>
    <w:rsid w:val="00492E72"/>
    <w:rsid w:val="00494D7D"/>
    <w:rsid w:val="00494FFF"/>
    <w:rsid w:val="004A272A"/>
    <w:rsid w:val="004B2026"/>
    <w:rsid w:val="004B57A6"/>
    <w:rsid w:val="004B69A9"/>
    <w:rsid w:val="004C230B"/>
    <w:rsid w:val="004C61D5"/>
    <w:rsid w:val="004D26D1"/>
    <w:rsid w:val="004D39A7"/>
    <w:rsid w:val="004D49FD"/>
    <w:rsid w:val="004D5F9B"/>
    <w:rsid w:val="004D7A7D"/>
    <w:rsid w:val="004E34BD"/>
    <w:rsid w:val="004E5274"/>
    <w:rsid w:val="004E74BA"/>
    <w:rsid w:val="004F13C8"/>
    <w:rsid w:val="004F51BE"/>
    <w:rsid w:val="00502253"/>
    <w:rsid w:val="005074E8"/>
    <w:rsid w:val="005100E1"/>
    <w:rsid w:val="005116B2"/>
    <w:rsid w:val="00511734"/>
    <w:rsid w:val="00517AB5"/>
    <w:rsid w:val="00522875"/>
    <w:rsid w:val="00523118"/>
    <w:rsid w:val="0052351D"/>
    <w:rsid w:val="0052449D"/>
    <w:rsid w:val="00524ADF"/>
    <w:rsid w:val="0052540D"/>
    <w:rsid w:val="0052673B"/>
    <w:rsid w:val="00534AE9"/>
    <w:rsid w:val="0053546E"/>
    <w:rsid w:val="0053627B"/>
    <w:rsid w:val="00537077"/>
    <w:rsid w:val="0054062F"/>
    <w:rsid w:val="00543959"/>
    <w:rsid w:val="00544FFC"/>
    <w:rsid w:val="00550DD2"/>
    <w:rsid w:val="00552EAE"/>
    <w:rsid w:val="0055402D"/>
    <w:rsid w:val="00557240"/>
    <w:rsid w:val="00557D21"/>
    <w:rsid w:val="00561774"/>
    <w:rsid w:val="005741C2"/>
    <w:rsid w:val="00574CC0"/>
    <w:rsid w:val="005822FC"/>
    <w:rsid w:val="005827B2"/>
    <w:rsid w:val="005828F1"/>
    <w:rsid w:val="00582D6C"/>
    <w:rsid w:val="005830B4"/>
    <w:rsid w:val="00583870"/>
    <w:rsid w:val="005840D8"/>
    <w:rsid w:val="00586981"/>
    <w:rsid w:val="00586F1E"/>
    <w:rsid w:val="005932F0"/>
    <w:rsid w:val="005976E9"/>
    <w:rsid w:val="005A08B9"/>
    <w:rsid w:val="005A3E36"/>
    <w:rsid w:val="005A534B"/>
    <w:rsid w:val="005A5989"/>
    <w:rsid w:val="005A5A90"/>
    <w:rsid w:val="005A746D"/>
    <w:rsid w:val="005A7D60"/>
    <w:rsid w:val="005C0450"/>
    <w:rsid w:val="005C06E9"/>
    <w:rsid w:val="005C11A3"/>
    <w:rsid w:val="005C725E"/>
    <w:rsid w:val="005C7799"/>
    <w:rsid w:val="005C7A15"/>
    <w:rsid w:val="005D006E"/>
    <w:rsid w:val="005D0C72"/>
    <w:rsid w:val="005D25E4"/>
    <w:rsid w:val="005D3362"/>
    <w:rsid w:val="005D7200"/>
    <w:rsid w:val="005E20A5"/>
    <w:rsid w:val="005E6FD2"/>
    <w:rsid w:val="005E743C"/>
    <w:rsid w:val="005F2FB9"/>
    <w:rsid w:val="005F460E"/>
    <w:rsid w:val="00600BF0"/>
    <w:rsid w:val="00605300"/>
    <w:rsid w:val="00606AC1"/>
    <w:rsid w:val="006102C2"/>
    <w:rsid w:val="00614EFA"/>
    <w:rsid w:val="0061765B"/>
    <w:rsid w:val="006222A5"/>
    <w:rsid w:val="00631D57"/>
    <w:rsid w:val="00632363"/>
    <w:rsid w:val="006344EE"/>
    <w:rsid w:val="00635006"/>
    <w:rsid w:val="006365A0"/>
    <w:rsid w:val="00641652"/>
    <w:rsid w:val="006444C9"/>
    <w:rsid w:val="00647084"/>
    <w:rsid w:val="00651901"/>
    <w:rsid w:val="00654A2A"/>
    <w:rsid w:val="00654B14"/>
    <w:rsid w:val="00655E90"/>
    <w:rsid w:val="0065726E"/>
    <w:rsid w:val="006575AF"/>
    <w:rsid w:val="0066080E"/>
    <w:rsid w:val="00661BCB"/>
    <w:rsid w:val="00662DCE"/>
    <w:rsid w:val="00664288"/>
    <w:rsid w:val="00666328"/>
    <w:rsid w:val="006748D7"/>
    <w:rsid w:val="00675C7E"/>
    <w:rsid w:val="006760DA"/>
    <w:rsid w:val="00676F7E"/>
    <w:rsid w:val="00677D84"/>
    <w:rsid w:val="00681639"/>
    <w:rsid w:val="0068204F"/>
    <w:rsid w:val="00682A10"/>
    <w:rsid w:val="00686354"/>
    <w:rsid w:val="00687F02"/>
    <w:rsid w:val="00691B65"/>
    <w:rsid w:val="00693547"/>
    <w:rsid w:val="0069456D"/>
    <w:rsid w:val="00696E26"/>
    <w:rsid w:val="006A14FD"/>
    <w:rsid w:val="006A231B"/>
    <w:rsid w:val="006A2B44"/>
    <w:rsid w:val="006B398E"/>
    <w:rsid w:val="006C2304"/>
    <w:rsid w:val="006D0471"/>
    <w:rsid w:val="006D31B3"/>
    <w:rsid w:val="006D368F"/>
    <w:rsid w:val="006D5D5B"/>
    <w:rsid w:val="006D75DC"/>
    <w:rsid w:val="006D7F1E"/>
    <w:rsid w:val="006E044D"/>
    <w:rsid w:val="006E0F06"/>
    <w:rsid w:val="006E1510"/>
    <w:rsid w:val="006E28C1"/>
    <w:rsid w:val="006E3761"/>
    <w:rsid w:val="006E3D6E"/>
    <w:rsid w:val="006E748F"/>
    <w:rsid w:val="006F3450"/>
    <w:rsid w:val="006F445E"/>
    <w:rsid w:val="006F579B"/>
    <w:rsid w:val="006F5A7E"/>
    <w:rsid w:val="0070085C"/>
    <w:rsid w:val="007009CD"/>
    <w:rsid w:val="00700CB9"/>
    <w:rsid w:val="007010D9"/>
    <w:rsid w:val="00703935"/>
    <w:rsid w:val="00707D80"/>
    <w:rsid w:val="00720CF9"/>
    <w:rsid w:val="007222F7"/>
    <w:rsid w:val="007225DF"/>
    <w:rsid w:val="00725B3D"/>
    <w:rsid w:val="00725BD8"/>
    <w:rsid w:val="00726B4F"/>
    <w:rsid w:val="007325E4"/>
    <w:rsid w:val="00736813"/>
    <w:rsid w:val="0074015E"/>
    <w:rsid w:val="00740529"/>
    <w:rsid w:val="00743D54"/>
    <w:rsid w:val="00744146"/>
    <w:rsid w:val="007477A5"/>
    <w:rsid w:val="00752216"/>
    <w:rsid w:val="007534A6"/>
    <w:rsid w:val="007559AB"/>
    <w:rsid w:val="00762781"/>
    <w:rsid w:val="00767896"/>
    <w:rsid w:val="00774656"/>
    <w:rsid w:val="0077606B"/>
    <w:rsid w:val="007767F1"/>
    <w:rsid w:val="00777620"/>
    <w:rsid w:val="00780033"/>
    <w:rsid w:val="00785499"/>
    <w:rsid w:val="00785844"/>
    <w:rsid w:val="007930CF"/>
    <w:rsid w:val="007955EC"/>
    <w:rsid w:val="007956B4"/>
    <w:rsid w:val="007A095B"/>
    <w:rsid w:val="007A3E75"/>
    <w:rsid w:val="007B0CB2"/>
    <w:rsid w:val="007B1B65"/>
    <w:rsid w:val="007B3904"/>
    <w:rsid w:val="007B503A"/>
    <w:rsid w:val="007B64FC"/>
    <w:rsid w:val="007B76AD"/>
    <w:rsid w:val="007C7200"/>
    <w:rsid w:val="007D339F"/>
    <w:rsid w:val="007D4561"/>
    <w:rsid w:val="007E09F9"/>
    <w:rsid w:val="007E1550"/>
    <w:rsid w:val="007E172B"/>
    <w:rsid w:val="007E1C67"/>
    <w:rsid w:val="007E4DC5"/>
    <w:rsid w:val="007E4F7E"/>
    <w:rsid w:val="007E61E8"/>
    <w:rsid w:val="007F014B"/>
    <w:rsid w:val="007F1E8B"/>
    <w:rsid w:val="007F6DB5"/>
    <w:rsid w:val="007F715A"/>
    <w:rsid w:val="008021B8"/>
    <w:rsid w:val="00805D81"/>
    <w:rsid w:val="00807279"/>
    <w:rsid w:val="00807F6F"/>
    <w:rsid w:val="00810A40"/>
    <w:rsid w:val="0081123D"/>
    <w:rsid w:val="0081450D"/>
    <w:rsid w:val="008166E2"/>
    <w:rsid w:val="0082091A"/>
    <w:rsid w:val="00820F1C"/>
    <w:rsid w:val="0082331B"/>
    <w:rsid w:val="00824507"/>
    <w:rsid w:val="00824BA2"/>
    <w:rsid w:val="008257E2"/>
    <w:rsid w:val="00831256"/>
    <w:rsid w:val="00833542"/>
    <w:rsid w:val="00842428"/>
    <w:rsid w:val="008448D3"/>
    <w:rsid w:val="008525C0"/>
    <w:rsid w:val="00852787"/>
    <w:rsid w:val="008544B6"/>
    <w:rsid w:val="00855FC9"/>
    <w:rsid w:val="008560EF"/>
    <w:rsid w:val="008571EC"/>
    <w:rsid w:val="00857DD1"/>
    <w:rsid w:val="0086193A"/>
    <w:rsid w:val="0086628A"/>
    <w:rsid w:val="0086704E"/>
    <w:rsid w:val="008704F8"/>
    <w:rsid w:val="008714C2"/>
    <w:rsid w:val="0087160A"/>
    <w:rsid w:val="00871A2D"/>
    <w:rsid w:val="00872203"/>
    <w:rsid w:val="008722E4"/>
    <w:rsid w:val="008726C4"/>
    <w:rsid w:val="008732BD"/>
    <w:rsid w:val="00874D33"/>
    <w:rsid w:val="00881297"/>
    <w:rsid w:val="00882580"/>
    <w:rsid w:val="00885B6F"/>
    <w:rsid w:val="008928E9"/>
    <w:rsid w:val="00892B75"/>
    <w:rsid w:val="008933A8"/>
    <w:rsid w:val="008972A5"/>
    <w:rsid w:val="008A0386"/>
    <w:rsid w:val="008A1E52"/>
    <w:rsid w:val="008A2C17"/>
    <w:rsid w:val="008A56AE"/>
    <w:rsid w:val="008A5E5E"/>
    <w:rsid w:val="008B0963"/>
    <w:rsid w:val="008B1E08"/>
    <w:rsid w:val="008B3AEE"/>
    <w:rsid w:val="008B5F43"/>
    <w:rsid w:val="008B7190"/>
    <w:rsid w:val="008C2622"/>
    <w:rsid w:val="008C4927"/>
    <w:rsid w:val="008C5324"/>
    <w:rsid w:val="008C62E7"/>
    <w:rsid w:val="008D0EB6"/>
    <w:rsid w:val="008D0FE2"/>
    <w:rsid w:val="008D4876"/>
    <w:rsid w:val="008E0341"/>
    <w:rsid w:val="008E0C79"/>
    <w:rsid w:val="008F1646"/>
    <w:rsid w:val="008F4FAF"/>
    <w:rsid w:val="008F5656"/>
    <w:rsid w:val="008F777E"/>
    <w:rsid w:val="008F7AF9"/>
    <w:rsid w:val="00900EE4"/>
    <w:rsid w:val="00901095"/>
    <w:rsid w:val="00901B4F"/>
    <w:rsid w:val="0090231D"/>
    <w:rsid w:val="00910B4C"/>
    <w:rsid w:val="0091174D"/>
    <w:rsid w:val="00911A57"/>
    <w:rsid w:val="009228E2"/>
    <w:rsid w:val="0092303E"/>
    <w:rsid w:val="00923453"/>
    <w:rsid w:val="00924EB5"/>
    <w:rsid w:val="00925A44"/>
    <w:rsid w:val="00930B31"/>
    <w:rsid w:val="00931EA5"/>
    <w:rsid w:val="00932C46"/>
    <w:rsid w:val="00932C4D"/>
    <w:rsid w:val="0093401A"/>
    <w:rsid w:val="00934314"/>
    <w:rsid w:val="009405A9"/>
    <w:rsid w:val="00941EC1"/>
    <w:rsid w:val="009435B1"/>
    <w:rsid w:val="00946620"/>
    <w:rsid w:val="009476AF"/>
    <w:rsid w:val="00951191"/>
    <w:rsid w:val="009511EF"/>
    <w:rsid w:val="00951F04"/>
    <w:rsid w:val="00952430"/>
    <w:rsid w:val="0095400B"/>
    <w:rsid w:val="00960030"/>
    <w:rsid w:val="00961914"/>
    <w:rsid w:val="00961D4A"/>
    <w:rsid w:val="00963097"/>
    <w:rsid w:val="009647C5"/>
    <w:rsid w:val="0096761D"/>
    <w:rsid w:val="00967FBA"/>
    <w:rsid w:val="009735AD"/>
    <w:rsid w:val="00974E38"/>
    <w:rsid w:val="00980D7A"/>
    <w:rsid w:val="00981D0D"/>
    <w:rsid w:val="00987004"/>
    <w:rsid w:val="00990D92"/>
    <w:rsid w:val="0099396E"/>
    <w:rsid w:val="009939D3"/>
    <w:rsid w:val="0099405C"/>
    <w:rsid w:val="0099727C"/>
    <w:rsid w:val="009A0617"/>
    <w:rsid w:val="009A2DA9"/>
    <w:rsid w:val="009A335E"/>
    <w:rsid w:val="009A3831"/>
    <w:rsid w:val="009A4B25"/>
    <w:rsid w:val="009B25BB"/>
    <w:rsid w:val="009B522E"/>
    <w:rsid w:val="009B60D9"/>
    <w:rsid w:val="009C024C"/>
    <w:rsid w:val="009C4194"/>
    <w:rsid w:val="009C5227"/>
    <w:rsid w:val="009C53DD"/>
    <w:rsid w:val="009C603C"/>
    <w:rsid w:val="009D02BF"/>
    <w:rsid w:val="009D12D3"/>
    <w:rsid w:val="009D367D"/>
    <w:rsid w:val="009D6625"/>
    <w:rsid w:val="009F32A0"/>
    <w:rsid w:val="009F5BFD"/>
    <w:rsid w:val="00A01B86"/>
    <w:rsid w:val="00A02BB1"/>
    <w:rsid w:val="00A03E5A"/>
    <w:rsid w:val="00A06E2F"/>
    <w:rsid w:val="00A11889"/>
    <w:rsid w:val="00A118CA"/>
    <w:rsid w:val="00A122C7"/>
    <w:rsid w:val="00A1352B"/>
    <w:rsid w:val="00A13BE6"/>
    <w:rsid w:val="00A14359"/>
    <w:rsid w:val="00A1481B"/>
    <w:rsid w:val="00A21B59"/>
    <w:rsid w:val="00A22B5B"/>
    <w:rsid w:val="00A37F92"/>
    <w:rsid w:val="00A4243C"/>
    <w:rsid w:val="00A42631"/>
    <w:rsid w:val="00A42B0F"/>
    <w:rsid w:val="00A45034"/>
    <w:rsid w:val="00A51BC2"/>
    <w:rsid w:val="00A53C0B"/>
    <w:rsid w:val="00A55519"/>
    <w:rsid w:val="00A56CC2"/>
    <w:rsid w:val="00A61454"/>
    <w:rsid w:val="00A6241E"/>
    <w:rsid w:val="00A64224"/>
    <w:rsid w:val="00A654BF"/>
    <w:rsid w:val="00A67AAB"/>
    <w:rsid w:val="00A7438A"/>
    <w:rsid w:val="00A74A96"/>
    <w:rsid w:val="00A77BAF"/>
    <w:rsid w:val="00A80619"/>
    <w:rsid w:val="00A82C42"/>
    <w:rsid w:val="00A83E7B"/>
    <w:rsid w:val="00A85398"/>
    <w:rsid w:val="00A85FF9"/>
    <w:rsid w:val="00A87C9A"/>
    <w:rsid w:val="00A91973"/>
    <w:rsid w:val="00A928CC"/>
    <w:rsid w:val="00A9312F"/>
    <w:rsid w:val="00A95103"/>
    <w:rsid w:val="00A95A65"/>
    <w:rsid w:val="00A978C7"/>
    <w:rsid w:val="00AA131C"/>
    <w:rsid w:val="00AA2645"/>
    <w:rsid w:val="00AA2E8C"/>
    <w:rsid w:val="00AA3E7B"/>
    <w:rsid w:val="00AA53BA"/>
    <w:rsid w:val="00AB0956"/>
    <w:rsid w:val="00AB44C1"/>
    <w:rsid w:val="00AB46FE"/>
    <w:rsid w:val="00AB752B"/>
    <w:rsid w:val="00AB78D1"/>
    <w:rsid w:val="00AC0B0F"/>
    <w:rsid w:val="00AC12DE"/>
    <w:rsid w:val="00AC180C"/>
    <w:rsid w:val="00AC3ED0"/>
    <w:rsid w:val="00AC53F0"/>
    <w:rsid w:val="00AC71C8"/>
    <w:rsid w:val="00AD0604"/>
    <w:rsid w:val="00AD2EF4"/>
    <w:rsid w:val="00AD5C54"/>
    <w:rsid w:val="00AE4121"/>
    <w:rsid w:val="00AE4A51"/>
    <w:rsid w:val="00AE4D9A"/>
    <w:rsid w:val="00AE5F5B"/>
    <w:rsid w:val="00AF1CB0"/>
    <w:rsid w:val="00AF215D"/>
    <w:rsid w:val="00AF2383"/>
    <w:rsid w:val="00AF23BD"/>
    <w:rsid w:val="00B0092B"/>
    <w:rsid w:val="00B05FDB"/>
    <w:rsid w:val="00B06F2B"/>
    <w:rsid w:val="00B108CF"/>
    <w:rsid w:val="00B11538"/>
    <w:rsid w:val="00B12895"/>
    <w:rsid w:val="00B156B8"/>
    <w:rsid w:val="00B16EAC"/>
    <w:rsid w:val="00B17689"/>
    <w:rsid w:val="00B203FD"/>
    <w:rsid w:val="00B20E8E"/>
    <w:rsid w:val="00B21B8A"/>
    <w:rsid w:val="00B22B6D"/>
    <w:rsid w:val="00B244B1"/>
    <w:rsid w:val="00B2573B"/>
    <w:rsid w:val="00B25774"/>
    <w:rsid w:val="00B3054C"/>
    <w:rsid w:val="00B30BBD"/>
    <w:rsid w:val="00B315D6"/>
    <w:rsid w:val="00B32E6D"/>
    <w:rsid w:val="00B4093E"/>
    <w:rsid w:val="00B41949"/>
    <w:rsid w:val="00B42556"/>
    <w:rsid w:val="00B4352B"/>
    <w:rsid w:val="00B43AA7"/>
    <w:rsid w:val="00B46317"/>
    <w:rsid w:val="00B508FA"/>
    <w:rsid w:val="00B61C9C"/>
    <w:rsid w:val="00B62EEF"/>
    <w:rsid w:val="00B63D36"/>
    <w:rsid w:val="00B63F92"/>
    <w:rsid w:val="00B671E9"/>
    <w:rsid w:val="00B673E0"/>
    <w:rsid w:val="00B67AD5"/>
    <w:rsid w:val="00B71C47"/>
    <w:rsid w:val="00B7404C"/>
    <w:rsid w:val="00B7657F"/>
    <w:rsid w:val="00B77F1F"/>
    <w:rsid w:val="00B8102F"/>
    <w:rsid w:val="00B83431"/>
    <w:rsid w:val="00BA056E"/>
    <w:rsid w:val="00BA256D"/>
    <w:rsid w:val="00BA4713"/>
    <w:rsid w:val="00BA5EB8"/>
    <w:rsid w:val="00BA6633"/>
    <w:rsid w:val="00BB5BBC"/>
    <w:rsid w:val="00BB7AAA"/>
    <w:rsid w:val="00BC7F16"/>
    <w:rsid w:val="00BD3030"/>
    <w:rsid w:val="00BD367F"/>
    <w:rsid w:val="00BD7700"/>
    <w:rsid w:val="00BE3E4E"/>
    <w:rsid w:val="00BF3AFE"/>
    <w:rsid w:val="00BF78B5"/>
    <w:rsid w:val="00BF7914"/>
    <w:rsid w:val="00BF7C5F"/>
    <w:rsid w:val="00C00381"/>
    <w:rsid w:val="00C03AD6"/>
    <w:rsid w:val="00C04403"/>
    <w:rsid w:val="00C05030"/>
    <w:rsid w:val="00C141EC"/>
    <w:rsid w:val="00C22720"/>
    <w:rsid w:val="00C2358C"/>
    <w:rsid w:val="00C250F8"/>
    <w:rsid w:val="00C329A0"/>
    <w:rsid w:val="00C32AC5"/>
    <w:rsid w:val="00C32B2C"/>
    <w:rsid w:val="00C32F3A"/>
    <w:rsid w:val="00C3776C"/>
    <w:rsid w:val="00C40BF8"/>
    <w:rsid w:val="00C426BD"/>
    <w:rsid w:val="00C42D79"/>
    <w:rsid w:val="00C470D9"/>
    <w:rsid w:val="00C50A85"/>
    <w:rsid w:val="00C53F93"/>
    <w:rsid w:val="00C55B02"/>
    <w:rsid w:val="00C5736A"/>
    <w:rsid w:val="00C57A48"/>
    <w:rsid w:val="00C61FD3"/>
    <w:rsid w:val="00C65D91"/>
    <w:rsid w:val="00C701CA"/>
    <w:rsid w:val="00C82E54"/>
    <w:rsid w:val="00C96338"/>
    <w:rsid w:val="00C964AF"/>
    <w:rsid w:val="00CA17C7"/>
    <w:rsid w:val="00CA2E16"/>
    <w:rsid w:val="00CA30B0"/>
    <w:rsid w:val="00CA5DFE"/>
    <w:rsid w:val="00CB0F37"/>
    <w:rsid w:val="00CB1E21"/>
    <w:rsid w:val="00CB2A0A"/>
    <w:rsid w:val="00CB3606"/>
    <w:rsid w:val="00CB386A"/>
    <w:rsid w:val="00CB4196"/>
    <w:rsid w:val="00CB74E2"/>
    <w:rsid w:val="00CC1133"/>
    <w:rsid w:val="00CC288B"/>
    <w:rsid w:val="00CC46E9"/>
    <w:rsid w:val="00CC57BA"/>
    <w:rsid w:val="00CC72FA"/>
    <w:rsid w:val="00CD0FF0"/>
    <w:rsid w:val="00CD1A98"/>
    <w:rsid w:val="00CD29E6"/>
    <w:rsid w:val="00CD2AA1"/>
    <w:rsid w:val="00CD7741"/>
    <w:rsid w:val="00CD7ACA"/>
    <w:rsid w:val="00CE10E9"/>
    <w:rsid w:val="00CE1E8F"/>
    <w:rsid w:val="00CE2B9B"/>
    <w:rsid w:val="00CE2CD1"/>
    <w:rsid w:val="00CE663B"/>
    <w:rsid w:val="00CF0770"/>
    <w:rsid w:val="00CF0795"/>
    <w:rsid w:val="00CF1138"/>
    <w:rsid w:val="00CF14AC"/>
    <w:rsid w:val="00CF5890"/>
    <w:rsid w:val="00D01E5B"/>
    <w:rsid w:val="00D0297B"/>
    <w:rsid w:val="00D0298B"/>
    <w:rsid w:val="00D02DCB"/>
    <w:rsid w:val="00D052E4"/>
    <w:rsid w:val="00D14E09"/>
    <w:rsid w:val="00D21776"/>
    <w:rsid w:val="00D21B24"/>
    <w:rsid w:val="00D21C14"/>
    <w:rsid w:val="00D21F4B"/>
    <w:rsid w:val="00D30DD5"/>
    <w:rsid w:val="00D3123B"/>
    <w:rsid w:val="00D32FD4"/>
    <w:rsid w:val="00D35790"/>
    <w:rsid w:val="00D37428"/>
    <w:rsid w:val="00D503F4"/>
    <w:rsid w:val="00D516C6"/>
    <w:rsid w:val="00D54802"/>
    <w:rsid w:val="00D564C0"/>
    <w:rsid w:val="00D56A54"/>
    <w:rsid w:val="00D56E78"/>
    <w:rsid w:val="00D62E02"/>
    <w:rsid w:val="00D63B15"/>
    <w:rsid w:val="00D65BB2"/>
    <w:rsid w:val="00D75CED"/>
    <w:rsid w:val="00D868EC"/>
    <w:rsid w:val="00D90E45"/>
    <w:rsid w:val="00D92260"/>
    <w:rsid w:val="00D92547"/>
    <w:rsid w:val="00D95B9F"/>
    <w:rsid w:val="00DA0826"/>
    <w:rsid w:val="00DA2A20"/>
    <w:rsid w:val="00DA4A13"/>
    <w:rsid w:val="00DA524D"/>
    <w:rsid w:val="00DA6A5A"/>
    <w:rsid w:val="00DB22E5"/>
    <w:rsid w:val="00DB6D2B"/>
    <w:rsid w:val="00DC2123"/>
    <w:rsid w:val="00DC232E"/>
    <w:rsid w:val="00DC49F3"/>
    <w:rsid w:val="00DD18C0"/>
    <w:rsid w:val="00DD1AB2"/>
    <w:rsid w:val="00DD36D6"/>
    <w:rsid w:val="00DD60D1"/>
    <w:rsid w:val="00DD65B9"/>
    <w:rsid w:val="00DE1021"/>
    <w:rsid w:val="00DE47B9"/>
    <w:rsid w:val="00DF004C"/>
    <w:rsid w:val="00DF13BB"/>
    <w:rsid w:val="00DF1D64"/>
    <w:rsid w:val="00DF20B0"/>
    <w:rsid w:val="00DF303F"/>
    <w:rsid w:val="00E0350F"/>
    <w:rsid w:val="00E03C3E"/>
    <w:rsid w:val="00E04ED6"/>
    <w:rsid w:val="00E12081"/>
    <w:rsid w:val="00E12816"/>
    <w:rsid w:val="00E159CB"/>
    <w:rsid w:val="00E168D0"/>
    <w:rsid w:val="00E16B18"/>
    <w:rsid w:val="00E21107"/>
    <w:rsid w:val="00E21F85"/>
    <w:rsid w:val="00E220BA"/>
    <w:rsid w:val="00E2350D"/>
    <w:rsid w:val="00E25B80"/>
    <w:rsid w:val="00E27264"/>
    <w:rsid w:val="00E27C0A"/>
    <w:rsid w:val="00E35002"/>
    <w:rsid w:val="00E35EE5"/>
    <w:rsid w:val="00E40732"/>
    <w:rsid w:val="00E43108"/>
    <w:rsid w:val="00E43797"/>
    <w:rsid w:val="00E4500B"/>
    <w:rsid w:val="00E5012A"/>
    <w:rsid w:val="00E5669A"/>
    <w:rsid w:val="00E56DE0"/>
    <w:rsid w:val="00E609E4"/>
    <w:rsid w:val="00E6721F"/>
    <w:rsid w:val="00E74A0A"/>
    <w:rsid w:val="00E77BC5"/>
    <w:rsid w:val="00E804D3"/>
    <w:rsid w:val="00E8102D"/>
    <w:rsid w:val="00E83E3E"/>
    <w:rsid w:val="00E84287"/>
    <w:rsid w:val="00E8591C"/>
    <w:rsid w:val="00E9255D"/>
    <w:rsid w:val="00E93736"/>
    <w:rsid w:val="00E962AF"/>
    <w:rsid w:val="00EA08CB"/>
    <w:rsid w:val="00EA2567"/>
    <w:rsid w:val="00EA3857"/>
    <w:rsid w:val="00EA5590"/>
    <w:rsid w:val="00EA7AEC"/>
    <w:rsid w:val="00EB1CFC"/>
    <w:rsid w:val="00EC1510"/>
    <w:rsid w:val="00EC2215"/>
    <w:rsid w:val="00EC3F0E"/>
    <w:rsid w:val="00ED0BC9"/>
    <w:rsid w:val="00ED1C3E"/>
    <w:rsid w:val="00ED6D42"/>
    <w:rsid w:val="00ED7652"/>
    <w:rsid w:val="00EE5A0F"/>
    <w:rsid w:val="00EF3E03"/>
    <w:rsid w:val="00EF43E9"/>
    <w:rsid w:val="00EF4EAB"/>
    <w:rsid w:val="00F00E53"/>
    <w:rsid w:val="00F05CD1"/>
    <w:rsid w:val="00F062AA"/>
    <w:rsid w:val="00F10516"/>
    <w:rsid w:val="00F175DB"/>
    <w:rsid w:val="00F23967"/>
    <w:rsid w:val="00F25B65"/>
    <w:rsid w:val="00F343A3"/>
    <w:rsid w:val="00F37A4C"/>
    <w:rsid w:val="00F4027E"/>
    <w:rsid w:val="00F426DD"/>
    <w:rsid w:val="00F444EE"/>
    <w:rsid w:val="00F45DA3"/>
    <w:rsid w:val="00F47AC2"/>
    <w:rsid w:val="00F50A79"/>
    <w:rsid w:val="00F51B64"/>
    <w:rsid w:val="00F522E5"/>
    <w:rsid w:val="00F52798"/>
    <w:rsid w:val="00F56197"/>
    <w:rsid w:val="00F572B5"/>
    <w:rsid w:val="00F57B2D"/>
    <w:rsid w:val="00F60F61"/>
    <w:rsid w:val="00F626F5"/>
    <w:rsid w:val="00F62EAC"/>
    <w:rsid w:val="00F632AB"/>
    <w:rsid w:val="00F73275"/>
    <w:rsid w:val="00F77825"/>
    <w:rsid w:val="00F85540"/>
    <w:rsid w:val="00F86F7D"/>
    <w:rsid w:val="00F87258"/>
    <w:rsid w:val="00F901C8"/>
    <w:rsid w:val="00F92773"/>
    <w:rsid w:val="00F9574B"/>
    <w:rsid w:val="00F9696D"/>
    <w:rsid w:val="00FA0BCA"/>
    <w:rsid w:val="00FA0D2F"/>
    <w:rsid w:val="00FA5703"/>
    <w:rsid w:val="00FB1255"/>
    <w:rsid w:val="00FB26E8"/>
    <w:rsid w:val="00FB3B0C"/>
    <w:rsid w:val="00FB4ACD"/>
    <w:rsid w:val="00FB687A"/>
    <w:rsid w:val="00FC1ED2"/>
    <w:rsid w:val="00FC3A81"/>
    <w:rsid w:val="00FC3F35"/>
    <w:rsid w:val="00FC4236"/>
    <w:rsid w:val="00FC549F"/>
    <w:rsid w:val="00FD30E6"/>
    <w:rsid w:val="00FD3F3E"/>
    <w:rsid w:val="00FD46FA"/>
    <w:rsid w:val="00FD48E1"/>
    <w:rsid w:val="00FD60EC"/>
    <w:rsid w:val="00FE57B9"/>
    <w:rsid w:val="00FF5776"/>
    <w:rsid w:val="00FF5EE6"/>
    <w:rsid w:val="00FF7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1E"/>
    <w:rPr>
      <w:rFonts w:eastAsiaTheme="minorEastAsia"/>
      <w:lang w:val="en-US"/>
    </w:rPr>
  </w:style>
  <w:style w:type="paragraph" w:styleId="1">
    <w:name w:val="heading 1"/>
    <w:basedOn w:val="a"/>
    <w:next w:val="a"/>
    <w:link w:val="10"/>
    <w:qFormat/>
    <w:rsid w:val="0016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624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6241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C2358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qFormat/>
    <w:rsid w:val="005E743C"/>
    <w:pPr>
      <w:spacing w:after="0" w:line="240" w:lineRule="auto"/>
      <w:outlineLvl w:val="4"/>
    </w:pPr>
    <w:rPr>
      <w:rFonts w:ascii="Times New Roman" w:eastAsia="Times New Roman" w:hAnsi="Times New Roman" w:cs="Times New Roman"/>
      <w:color w:val="2E74B5"/>
      <w:sz w:val="24"/>
      <w:szCs w:val="24"/>
      <w:lang w:eastAsia="ru-RU"/>
    </w:rPr>
  </w:style>
  <w:style w:type="paragraph" w:styleId="6">
    <w:name w:val="heading 6"/>
    <w:link w:val="60"/>
    <w:qFormat/>
    <w:rsid w:val="005E743C"/>
    <w:pPr>
      <w:spacing w:after="0" w:line="240" w:lineRule="auto"/>
      <w:outlineLvl w:val="5"/>
    </w:pPr>
    <w:rPr>
      <w:rFonts w:ascii="Times New Roman" w:eastAsia="Times New Roman" w:hAnsi="Times New Roman"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4B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24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6241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358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rsid w:val="005E743C"/>
    <w:rPr>
      <w:rFonts w:ascii="Times New Roman" w:eastAsia="Times New Roman" w:hAnsi="Times New Roman" w:cs="Times New Roman"/>
      <w:color w:val="2E74B5"/>
      <w:sz w:val="24"/>
      <w:szCs w:val="24"/>
      <w:lang w:eastAsia="ru-RU"/>
    </w:rPr>
  </w:style>
  <w:style w:type="character" w:customStyle="1" w:styleId="60">
    <w:name w:val="Заголовок 6 Знак"/>
    <w:basedOn w:val="a0"/>
    <w:link w:val="6"/>
    <w:rsid w:val="005E743C"/>
    <w:rPr>
      <w:rFonts w:ascii="Times New Roman" w:eastAsia="Times New Roman" w:hAnsi="Times New Roman" w:cs="Times New Roman"/>
      <w:color w:val="1F4D78"/>
      <w:sz w:val="24"/>
      <w:szCs w:val="24"/>
      <w:lang w:eastAsia="ru-RU"/>
    </w:rPr>
  </w:style>
  <w:style w:type="paragraph" w:styleId="a3">
    <w:name w:val="footnote text"/>
    <w:basedOn w:val="a"/>
    <w:link w:val="a4"/>
    <w:uiPriority w:val="99"/>
    <w:unhideWhenUsed/>
    <w:rsid w:val="00A6241E"/>
    <w:pPr>
      <w:spacing w:after="0" w:line="240" w:lineRule="auto"/>
    </w:pPr>
    <w:rPr>
      <w:sz w:val="20"/>
      <w:szCs w:val="20"/>
    </w:rPr>
  </w:style>
  <w:style w:type="character" w:customStyle="1" w:styleId="a4">
    <w:name w:val="Текст сноски Знак"/>
    <w:basedOn w:val="a0"/>
    <w:link w:val="a3"/>
    <w:uiPriority w:val="99"/>
    <w:rsid w:val="00A6241E"/>
    <w:rPr>
      <w:rFonts w:eastAsiaTheme="minorEastAsia"/>
      <w:sz w:val="20"/>
      <w:szCs w:val="20"/>
      <w:lang w:val="en-US"/>
    </w:rPr>
  </w:style>
  <w:style w:type="character" w:styleId="a5">
    <w:name w:val="footnote reference"/>
    <w:basedOn w:val="a0"/>
    <w:uiPriority w:val="99"/>
    <w:semiHidden/>
    <w:unhideWhenUsed/>
    <w:rsid w:val="00A6241E"/>
    <w:rPr>
      <w:vertAlign w:val="superscript"/>
    </w:rPr>
  </w:style>
  <w:style w:type="character" w:styleId="a6">
    <w:name w:val="Hyperlink"/>
    <w:basedOn w:val="a0"/>
    <w:uiPriority w:val="99"/>
    <w:unhideWhenUsed/>
    <w:rsid w:val="00A6241E"/>
    <w:rPr>
      <w:color w:val="0000FF"/>
      <w:u w:val="single"/>
    </w:rPr>
  </w:style>
  <w:style w:type="paragraph" w:styleId="a7">
    <w:name w:val="List Paragraph"/>
    <w:basedOn w:val="a"/>
    <w:qFormat/>
    <w:rsid w:val="00A6241E"/>
    <w:pPr>
      <w:spacing w:after="160" w:line="259" w:lineRule="auto"/>
      <w:ind w:left="720"/>
      <w:contextualSpacing/>
    </w:pPr>
    <w:rPr>
      <w:rFonts w:eastAsiaTheme="minorHAnsi"/>
      <w:kern w:val="2"/>
      <w:lang w:val="en-GB"/>
      <w14:ligatures w14:val="standardContextual"/>
    </w:rPr>
  </w:style>
  <w:style w:type="character" w:styleId="a8">
    <w:name w:val="Strong"/>
    <w:basedOn w:val="a0"/>
    <w:uiPriority w:val="22"/>
    <w:qFormat/>
    <w:rsid w:val="00A6241E"/>
    <w:rPr>
      <w:b/>
      <w:bCs/>
    </w:rPr>
  </w:style>
  <w:style w:type="character" w:styleId="a9">
    <w:name w:val="Emphasis"/>
    <w:basedOn w:val="a0"/>
    <w:uiPriority w:val="20"/>
    <w:qFormat/>
    <w:rsid w:val="00A6241E"/>
    <w:rPr>
      <w:i/>
      <w:iCs/>
    </w:rPr>
  </w:style>
  <w:style w:type="table" w:styleId="aa">
    <w:name w:val="Table Grid"/>
    <w:basedOn w:val="a1"/>
    <w:uiPriority w:val="59"/>
    <w:rsid w:val="00A6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A624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241E"/>
    <w:rPr>
      <w:rFonts w:eastAsiaTheme="minorEastAsia"/>
      <w:lang w:val="en-US"/>
    </w:rPr>
  </w:style>
  <w:style w:type="paragraph" w:styleId="ad">
    <w:name w:val="Normal (Web)"/>
    <w:basedOn w:val="a"/>
    <w:uiPriority w:val="99"/>
    <w:unhideWhenUsed/>
    <w:rsid w:val="00A624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claude-response-body">
    <w:name w:val="font-claude-response-body"/>
    <w:basedOn w:val="a"/>
    <w:rsid w:val="00C235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8C62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C62E7"/>
    <w:rPr>
      <w:rFonts w:eastAsiaTheme="minorEastAsia"/>
      <w:lang w:val="en-US"/>
    </w:rPr>
  </w:style>
  <w:style w:type="paragraph" w:styleId="HTML">
    <w:name w:val="HTML Preformatted"/>
    <w:basedOn w:val="a"/>
    <w:link w:val="HTML0"/>
    <w:uiPriority w:val="99"/>
    <w:semiHidden/>
    <w:unhideWhenUsed/>
    <w:rsid w:val="007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40529"/>
    <w:rPr>
      <w:rFonts w:ascii="Courier New" w:eastAsia="Times New Roman" w:hAnsi="Courier New" w:cs="Courier New"/>
      <w:sz w:val="20"/>
      <w:szCs w:val="20"/>
      <w:lang w:eastAsia="ru-RU"/>
    </w:rPr>
  </w:style>
  <w:style w:type="character" w:styleId="HTML1">
    <w:name w:val="HTML Code"/>
    <w:basedOn w:val="a0"/>
    <w:uiPriority w:val="99"/>
    <w:semiHidden/>
    <w:unhideWhenUsed/>
    <w:rsid w:val="00740529"/>
    <w:rPr>
      <w:rFonts w:ascii="Courier New" w:eastAsia="Times New Roman" w:hAnsi="Courier New" w:cs="Courier New"/>
      <w:sz w:val="20"/>
      <w:szCs w:val="20"/>
    </w:rPr>
  </w:style>
  <w:style w:type="table" w:styleId="af0">
    <w:name w:val="Light Shading"/>
    <w:basedOn w:val="a1"/>
    <w:uiPriority w:val="60"/>
    <w:rsid w:val="00CE66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1">
    <w:name w:val="Title"/>
    <w:link w:val="af2"/>
    <w:qFormat/>
    <w:rsid w:val="005E743C"/>
    <w:pPr>
      <w:spacing w:after="0" w:line="240" w:lineRule="auto"/>
    </w:pPr>
    <w:rPr>
      <w:rFonts w:ascii="Times New Roman" w:eastAsia="Times New Roman" w:hAnsi="Times New Roman" w:cs="Times New Roman"/>
      <w:sz w:val="56"/>
      <w:szCs w:val="56"/>
      <w:lang w:eastAsia="ru-RU"/>
    </w:rPr>
  </w:style>
  <w:style w:type="character" w:customStyle="1" w:styleId="af2">
    <w:name w:val="Название Знак"/>
    <w:basedOn w:val="a0"/>
    <w:link w:val="af1"/>
    <w:rsid w:val="005E743C"/>
    <w:rPr>
      <w:rFonts w:ascii="Times New Roman" w:eastAsia="Times New Roman" w:hAnsi="Times New Roman" w:cs="Times New Roman"/>
      <w:sz w:val="56"/>
      <w:szCs w:val="56"/>
      <w:lang w:eastAsia="ru-RU"/>
    </w:rPr>
  </w:style>
  <w:style w:type="paragraph" w:customStyle="1" w:styleId="11">
    <w:name w:val="Строгий1"/>
    <w:qFormat/>
    <w:rsid w:val="005E743C"/>
    <w:pPr>
      <w:spacing w:after="0" w:line="240" w:lineRule="auto"/>
    </w:pPr>
    <w:rPr>
      <w:rFonts w:ascii="Times New Roman" w:eastAsia="Times New Roman" w:hAnsi="Times New Roman" w:cs="Times New Roman"/>
      <w:b/>
      <w:bCs/>
      <w:sz w:val="24"/>
      <w:szCs w:val="24"/>
      <w:lang w:eastAsia="ru-RU"/>
    </w:rPr>
  </w:style>
  <w:style w:type="character" w:customStyle="1" w:styleId="af3">
    <w:name w:val="Текст концевой сноски Знак"/>
    <w:basedOn w:val="a0"/>
    <w:link w:val="af4"/>
    <w:uiPriority w:val="99"/>
    <w:semiHidden/>
    <w:rsid w:val="005E743C"/>
    <w:rPr>
      <w:rFonts w:ascii="Times New Roman" w:eastAsia="Times New Roman" w:hAnsi="Times New Roman" w:cs="Times New Roman"/>
      <w:sz w:val="20"/>
      <w:szCs w:val="20"/>
      <w:lang w:eastAsia="ru-RU"/>
    </w:rPr>
  </w:style>
  <w:style w:type="paragraph" w:styleId="af4">
    <w:name w:val="endnote text"/>
    <w:link w:val="af3"/>
    <w:uiPriority w:val="99"/>
    <w:semiHidden/>
    <w:unhideWhenUsed/>
    <w:rsid w:val="005E743C"/>
    <w:pPr>
      <w:spacing w:after="0" w:line="240" w:lineRule="auto"/>
    </w:pPr>
    <w:rPr>
      <w:rFonts w:ascii="Times New Roman" w:eastAsia="Times New Roman" w:hAnsi="Times New Roman" w:cs="Times New Roman"/>
      <w:sz w:val="20"/>
      <w:szCs w:val="20"/>
      <w:lang w:eastAsia="ru-RU"/>
    </w:rPr>
  </w:style>
  <w:style w:type="paragraph" w:styleId="af5">
    <w:name w:val="Balloon Text"/>
    <w:basedOn w:val="a"/>
    <w:link w:val="af6"/>
    <w:uiPriority w:val="99"/>
    <w:semiHidden/>
    <w:unhideWhenUsed/>
    <w:rsid w:val="00AD060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D0604"/>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1E"/>
    <w:rPr>
      <w:rFonts w:eastAsiaTheme="minorEastAsia"/>
      <w:lang w:val="en-US"/>
    </w:rPr>
  </w:style>
  <w:style w:type="paragraph" w:styleId="1">
    <w:name w:val="heading 1"/>
    <w:basedOn w:val="a"/>
    <w:next w:val="a"/>
    <w:link w:val="10"/>
    <w:qFormat/>
    <w:rsid w:val="0016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624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6241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C2358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qFormat/>
    <w:rsid w:val="005E743C"/>
    <w:pPr>
      <w:spacing w:after="0" w:line="240" w:lineRule="auto"/>
      <w:outlineLvl w:val="4"/>
    </w:pPr>
    <w:rPr>
      <w:rFonts w:ascii="Times New Roman" w:eastAsia="Times New Roman" w:hAnsi="Times New Roman" w:cs="Times New Roman"/>
      <w:color w:val="2E74B5"/>
      <w:sz w:val="24"/>
      <w:szCs w:val="24"/>
      <w:lang w:eastAsia="ru-RU"/>
    </w:rPr>
  </w:style>
  <w:style w:type="paragraph" w:styleId="6">
    <w:name w:val="heading 6"/>
    <w:link w:val="60"/>
    <w:qFormat/>
    <w:rsid w:val="005E743C"/>
    <w:pPr>
      <w:spacing w:after="0" w:line="240" w:lineRule="auto"/>
      <w:outlineLvl w:val="5"/>
    </w:pPr>
    <w:rPr>
      <w:rFonts w:ascii="Times New Roman" w:eastAsia="Times New Roman" w:hAnsi="Times New Roman"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4B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24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6241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358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rsid w:val="005E743C"/>
    <w:rPr>
      <w:rFonts w:ascii="Times New Roman" w:eastAsia="Times New Roman" w:hAnsi="Times New Roman" w:cs="Times New Roman"/>
      <w:color w:val="2E74B5"/>
      <w:sz w:val="24"/>
      <w:szCs w:val="24"/>
      <w:lang w:eastAsia="ru-RU"/>
    </w:rPr>
  </w:style>
  <w:style w:type="character" w:customStyle="1" w:styleId="60">
    <w:name w:val="Заголовок 6 Знак"/>
    <w:basedOn w:val="a0"/>
    <w:link w:val="6"/>
    <w:rsid w:val="005E743C"/>
    <w:rPr>
      <w:rFonts w:ascii="Times New Roman" w:eastAsia="Times New Roman" w:hAnsi="Times New Roman" w:cs="Times New Roman"/>
      <w:color w:val="1F4D78"/>
      <w:sz w:val="24"/>
      <w:szCs w:val="24"/>
      <w:lang w:eastAsia="ru-RU"/>
    </w:rPr>
  </w:style>
  <w:style w:type="paragraph" w:styleId="a3">
    <w:name w:val="footnote text"/>
    <w:basedOn w:val="a"/>
    <w:link w:val="a4"/>
    <w:uiPriority w:val="99"/>
    <w:unhideWhenUsed/>
    <w:rsid w:val="00A6241E"/>
    <w:pPr>
      <w:spacing w:after="0" w:line="240" w:lineRule="auto"/>
    </w:pPr>
    <w:rPr>
      <w:sz w:val="20"/>
      <w:szCs w:val="20"/>
    </w:rPr>
  </w:style>
  <w:style w:type="character" w:customStyle="1" w:styleId="a4">
    <w:name w:val="Текст сноски Знак"/>
    <w:basedOn w:val="a0"/>
    <w:link w:val="a3"/>
    <w:uiPriority w:val="99"/>
    <w:rsid w:val="00A6241E"/>
    <w:rPr>
      <w:rFonts w:eastAsiaTheme="minorEastAsia"/>
      <w:sz w:val="20"/>
      <w:szCs w:val="20"/>
      <w:lang w:val="en-US"/>
    </w:rPr>
  </w:style>
  <w:style w:type="character" w:styleId="a5">
    <w:name w:val="footnote reference"/>
    <w:basedOn w:val="a0"/>
    <w:uiPriority w:val="99"/>
    <w:semiHidden/>
    <w:unhideWhenUsed/>
    <w:rsid w:val="00A6241E"/>
    <w:rPr>
      <w:vertAlign w:val="superscript"/>
    </w:rPr>
  </w:style>
  <w:style w:type="character" w:styleId="a6">
    <w:name w:val="Hyperlink"/>
    <w:basedOn w:val="a0"/>
    <w:uiPriority w:val="99"/>
    <w:unhideWhenUsed/>
    <w:rsid w:val="00A6241E"/>
    <w:rPr>
      <w:color w:val="0000FF"/>
      <w:u w:val="single"/>
    </w:rPr>
  </w:style>
  <w:style w:type="paragraph" w:styleId="a7">
    <w:name w:val="List Paragraph"/>
    <w:basedOn w:val="a"/>
    <w:qFormat/>
    <w:rsid w:val="00A6241E"/>
    <w:pPr>
      <w:spacing w:after="160" w:line="259" w:lineRule="auto"/>
      <w:ind w:left="720"/>
      <w:contextualSpacing/>
    </w:pPr>
    <w:rPr>
      <w:rFonts w:eastAsiaTheme="minorHAnsi"/>
      <w:kern w:val="2"/>
      <w:lang w:val="en-GB"/>
      <w14:ligatures w14:val="standardContextual"/>
    </w:rPr>
  </w:style>
  <w:style w:type="character" w:styleId="a8">
    <w:name w:val="Strong"/>
    <w:basedOn w:val="a0"/>
    <w:uiPriority w:val="22"/>
    <w:qFormat/>
    <w:rsid w:val="00A6241E"/>
    <w:rPr>
      <w:b/>
      <w:bCs/>
    </w:rPr>
  </w:style>
  <w:style w:type="character" w:styleId="a9">
    <w:name w:val="Emphasis"/>
    <w:basedOn w:val="a0"/>
    <w:uiPriority w:val="20"/>
    <w:qFormat/>
    <w:rsid w:val="00A6241E"/>
    <w:rPr>
      <w:i/>
      <w:iCs/>
    </w:rPr>
  </w:style>
  <w:style w:type="table" w:styleId="aa">
    <w:name w:val="Table Grid"/>
    <w:basedOn w:val="a1"/>
    <w:uiPriority w:val="59"/>
    <w:rsid w:val="00A6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A624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241E"/>
    <w:rPr>
      <w:rFonts w:eastAsiaTheme="minorEastAsia"/>
      <w:lang w:val="en-US"/>
    </w:rPr>
  </w:style>
  <w:style w:type="paragraph" w:styleId="ad">
    <w:name w:val="Normal (Web)"/>
    <w:basedOn w:val="a"/>
    <w:uiPriority w:val="99"/>
    <w:unhideWhenUsed/>
    <w:rsid w:val="00A624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claude-response-body">
    <w:name w:val="font-claude-response-body"/>
    <w:basedOn w:val="a"/>
    <w:rsid w:val="00C235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8C62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C62E7"/>
    <w:rPr>
      <w:rFonts w:eastAsiaTheme="minorEastAsia"/>
      <w:lang w:val="en-US"/>
    </w:rPr>
  </w:style>
  <w:style w:type="paragraph" w:styleId="HTML">
    <w:name w:val="HTML Preformatted"/>
    <w:basedOn w:val="a"/>
    <w:link w:val="HTML0"/>
    <w:uiPriority w:val="99"/>
    <w:semiHidden/>
    <w:unhideWhenUsed/>
    <w:rsid w:val="007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40529"/>
    <w:rPr>
      <w:rFonts w:ascii="Courier New" w:eastAsia="Times New Roman" w:hAnsi="Courier New" w:cs="Courier New"/>
      <w:sz w:val="20"/>
      <w:szCs w:val="20"/>
      <w:lang w:eastAsia="ru-RU"/>
    </w:rPr>
  </w:style>
  <w:style w:type="character" w:styleId="HTML1">
    <w:name w:val="HTML Code"/>
    <w:basedOn w:val="a0"/>
    <w:uiPriority w:val="99"/>
    <w:semiHidden/>
    <w:unhideWhenUsed/>
    <w:rsid w:val="00740529"/>
    <w:rPr>
      <w:rFonts w:ascii="Courier New" w:eastAsia="Times New Roman" w:hAnsi="Courier New" w:cs="Courier New"/>
      <w:sz w:val="20"/>
      <w:szCs w:val="20"/>
    </w:rPr>
  </w:style>
  <w:style w:type="table" w:styleId="af0">
    <w:name w:val="Light Shading"/>
    <w:basedOn w:val="a1"/>
    <w:uiPriority w:val="60"/>
    <w:rsid w:val="00CE66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1">
    <w:name w:val="Title"/>
    <w:link w:val="af2"/>
    <w:qFormat/>
    <w:rsid w:val="005E743C"/>
    <w:pPr>
      <w:spacing w:after="0" w:line="240" w:lineRule="auto"/>
    </w:pPr>
    <w:rPr>
      <w:rFonts w:ascii="Times New Roman" w:eastAsia="Times New Roman" w:hAnsi="Times New Roman" w:cs="Times New Roman"/>
      <w:sz w:val="56"/>
      <w:szCs w:val="56"/>
      <w:lang w:eastAsia="ru-RU"/>
    </w:rPr>
  </w:style>
  <w:style w:type="character" w:customStyle="1" w:styleId="af2">
    <w:name w:val="Название Знак"/>
    <w:basedOn w:val="a0"/>
    <w:link w:val="af1"/>
    <w:rsid w:val="005E743C"/>
    <w:rPr>
      <w:rFonts w:ascii="Times New Roman" w:eastAsia="Times New Roman" w:hAnsi="Times New Roman" w:cs="Times New Roman"/>
      <w:sz w:val="56"/>
      <w:szCs w:val="56"/>
      <w:lang w:eastAsia="ru-RU"/>
    </w:rPr>
  </w:style>
  <w:style w:type="paragraph" w:customStyle="1" w:styleId="11">
    <w:name w:val="Строгий1"/>
    <w:qFormat/>
    <w:rsid w:val="005E743C"/>
    <w:pPr>
      <w:spacing w:after="0" w:line="240" w:lineRule="auto"/>
    </w:pPr>
    <w:rPr>
      <w:rFonts w:ascii="Times New Roman" w:eastAsia="Times New Roman" w:hAnsi="Times New Roman" w:cs="Times New Roman"/>
      <w:b/>
      <w:bCs/>
      <w:sz w:val="24"/>
      <w:szCs w:val="24"/>
      <w:lang w:eastAsia="ru-RU"/>
    </w:rPr>
  </w:style>
  <w:style w:type="character" w:customStyle="1" w:styleId="af3">
    <w:name w:val="Текст концевой сноски Знак"/>
    <w:basedOn w:val="a0"/>
    <w:link w:val="af4"/>
    <w:uiPriority w:val="99"/>
    <w:semiHidden/>
    <w:rsid w:val="005E743C"/>
    <w:rPr>
      <w:rFonts w:ascii="Times New Roman" w:eastAsia="Times New Roman" w:hAnsi="Times New Roman" w:cs="Times New Roman"/>
      <w:sz w:val="20"/>
      <w:szCs w:val="20"/>
      <w:lang w:eastAsia="ru-RU"/>
    </w:rPr>
  </w:style>
  <w:style w:type="paragraph" w:styleId="af4">
    <w:name w:val="endnote text"/>
    <w:link w:val="af3"/>
    <w:uiPriority w:val="99"/>
    <w:semiHidden/>
    <w:unhideWhenUsed/>
    <w:rsid w:val="005E743C"/>
    <w:pPr>
      <w:spacing w:after="0" w:line="240" w:lineRule="auto"/>
    </w:pPr>
    <w:rPr>
      <w:rFonts w:ascii="Times New Roman" w:eastAsia="Times New Roman" w:hAnsi="Times New Roman" w:cs="Times New Roman"/>
      <w:sz w:val="20"/>
      <w:szCs w:val="20"/>
      <w:lang w:eastAsia="ru-RU"/>
    </w:rPr>
  </w:style>
  <w:style w:type="paragraph" w:styleId="af5">
    <w:name w:val="Balloon Text"/>
    <w:basedOn w:val="a"/>
    <w:link w:val="af6"/>
    <w:uiPriority w:val="99"/>
    <w:semiHidden/>
    <w:unhideWhenUsed/>
    <w:rsid w:val="00AD060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D0604"/>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136">
      <w:bodyDiv w:val="1"/>
      <w:marLeft w:val="0"/>
      <w:marRight w:val="0"/>
      <w:marTop w:val="0"/>
      <w:marBottom w:val="0"/>
      <w:divBdr>
        <w:top w:val="none" w:sz="0" w:space="0" w:color="auto"/>
        <w:left w:val="none" w:sz="0" w:space="0" w:color="auto"/>
        <w:bottom w:val="none" w:sz="0" w:space="0" w:color="auto"/>
        <w:right w:val="none" w:sz="0" w:space="0" w:color="auto"/>
      </w:divBdr>
    </w:div>
    <w:div w:id="29689069">
      <w:bodyDiv w:val="1"/>
      <w:marLeft w:val="0"/>
      <w:marRight w:val="0"/>
      <w:marTop w:val="0"/>
      <w:marBottom w:val="0"/>
      <w:divBdr>
        <w:top w:val="none" w:sz="0" w:space="0" w:color="auto"/>
        <w:left w:val="none" w:sz="0" w:space="0" w:color="auto"/>
        <w:bottom w:val="none" w:sz="0" w:space="0" w:color="auto"/>
        <w:right w:val="none" w:sz="0" w:space="0" w:color="auto"/>
      </w:divBdr>
    </w:div>
    <w:div w:id="30810804">
      <w:bodyDiv w:val="1"/>
      <w:marLeft w:val="0"/>
      <w:marRight w:val="0"/>
      <w:marTop w:val="0"/>
      <w:marBottom w:val="0"/>
      <w:divBdr>
        <w:top w:val="none" w:sz="0" w:space="0" w:color="auto"/>
        <w:left w:val="none" w:sz="0" w:space="0" w:color="auto"/>
        <w:bottom w:val="none" w:sz="0" w:space="0" w:color="auto"/>
        <w:right w:val="none" w:sz="0" w:space="0" w:color="auto"/>
      </w:divBdr>
    </w:div>
    <w:div w:id="42558296">
      <w:bodyDiv w:val="1"/>
      <w:marLeft w:val="0"/>
      <w:marRight w:val="0"/>
      <w:marTop w:val="0"/>
      <w:marBottom w:val="0"/>
      <w:divBdr>
        <w:top w:val="none" w:sz="0" w:space="0" w:color="auto"/>
        <w:left w:val="none" w:sz="0" w:space="0" w:color="auto"/>
        <w:bottom w:val="none" w:sz="0" w:space="0" w:color="auto"/>
        <w:right w:val="none" w:sz="0" w:space="0" w:color="auto"/>
      </w:divBdr>
      <w:divsChild>
        <w:div w:id="1093432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75444">
      <w:bodyDiv w:val="1"/>
      <w:marLeft w:val="0"/>
      <w:marRight w:val="0"/>
      <w:marTop w:val="0"/>
      <w:marBottom w:val="0"/>
      <w:divBdr>
        <w:top w:val="none" w:sz="0" w:space="0" w:color="auto"/>
        <w:left w:val="none" w:sz="0" w:space="0" w:color="auto"/>
        <w:bottom w:val="none" w:sz="0" w:space="0" w:color="auto"/>
        <w:right w:val="none" w:sz="0" w:space="0" w:color="auto"/>
      </w:divBdr>
      <w:divsChild>
        <w:div w:id="2080324592">
          <w:marLeft w:val="0"/>
          <w:marRight w:val="0"/>
          <w:marTop w:val="0"/>
          <w:marBottom w:val="0"/>
          <w:divBdr>
            <w:top w:val="none" w:sz="0" w:space="0" w:color="auto"/>
            <w:left w:val="none" w:sz="0" w:space="0" w:color="auto"/>
            <w:bottom w:val="none" w:sz="0" w:space="0" w:color="auto"/>
            <w:right w:val="none" w:sz="0" w:space="0" w:color="auto"/>
          </w:divBdr>
        </w:div>
        <w:div w:id="960460280">
          <w:marLeft w:val="0"/>
          <w:marRight w:val="0"/>
          <w:marTop w:val="0"/>
          <w:marBottom w:val="0"/>
          <w:divBdr>
            <w:top w:val="none" w:sz="0" w:space="0" w:color="auto"/>
            <w:left w:val="none" w:sz="0" w:space="0" w:color="auto"/>
            <w:bottom w:val="none" w:sz="0" w:space="0" w:color="auto"/>
            <w:right w:val="none" w:sz="0" w:space="0" w:color="auto"/>
          </w:divBdr>
        </w:div>
        <w:div w:id="1308776160">
          <w:marLeft w:val="0"/>
          <w:marRight w:val="0"/>
          <w:marTop w:val="0"/>
          <w:marBottom w:val="0"/>
          <w:divBdr>
            <w:top w:val="none" w:sz="0" w:space="0" w:color="auto"/>
            <w:left w:val="none" w:sz="0" w:space="0" w:color="auto"/>
            <w:bottom w:val="none" w:sz="0" w:space="0" w:color="auto"/>
            <w:right w:val="none" w:sz="0" w:space="0" w:color="auto"/>
          </w:divBdr>
        </w:div>
        <w:div w:id="2074111567">
          <w:marLeft w:val="0"/>
          <w:marRight w:val="0"/>
          <w:marTop w:val="0"/>
          <w:marBottom w:val="0"/>
          <w:divBdr>
            <w:top w:val="none" w:sz="0" w:space="0" w:color="auto"/>
            <w:left w:val="none" w:sz="0" w:space="0" w:color="auto"/>
            <w:bottom w:val="none" w:sz="0" w:space="0" w:color="auto"/>
            <w:right w:val="none" w:sz="0" w:space="0" w:color="auto"/>
          </w:divBdr>
        </w:div>
        <w:div w:id="1339700226">
          <w:marLeft w:val="0"/>
          <w:marRight w:val="0"/>
          <w:marTop w:val="0"/>
          <w:marBottom w:val="0"/>
          <w:divBdr>
            <w:top w:val="none" w:sz="0" w:space="0" w:color="auto"/>
            <w:left w:val="none" w:sz="0" w:space="0" w:color="auto"/>
            <w:bottom w:val="none" w:sz="0" w:space="0" w:color="auto"/>
            <w:right w:val="none" w:sz="0" w:space="0" w:color="auto"/>
          </w:divBdr>
        </w:div>
        <w:div w:id="1526866036">
          <w:marLeft w:val="0"/>
          <w:marRight w:val="0"/>
          <w:marTop w:val="0"/>
          <w:marBottom w:val="0"/>
          <w:divBdr>
            <w:top w:val="none" w:sz="0" w:space="0" w:color="auto"/>
            <w:left w:val="none" w:sz="0" w:space="0" w:color="auto"/>
            <w:bottom w:val="none" w:sz="0" w:space="0" w:color="auto"/>
            <w:right w:val="none" w:sz="0" w:space="0" w:color="auto"/>
          </w:divBdr>
        </w:div>
        <w:div w:id="517500926">
          <w:marLeft w:val="0"/>
          <w:marRight w:val="0"/>
          <w:marTop w:val="0"/>
          <w:marBottom w:val="0"/>
          <w:divBdr>
            <w:top w:val="none" w:sz="0" w:space="0" w:color="auto"/>
            <w:left w:val="none" w:sz="0" w:space="0" w:color="auto"/>
            <w:bottom w:val="none" w:sz="0" w:space="0" w:color="auto"/>
            <w:right w:val="none" w:sz="0" w:space="0" w:color="auto"/>
          </w:divBdr>
        </w:div>
        <w:div w:id="1778409846">
          <w:marLeft w:val="0"/>
          <w:marRight w:val="0"/>
          <w:marTop w:val="0"/>
          <w:marBottom w:val="0"/>
          <w:divBdr>
            <w:top w:val="none" w:sz="0" w:space="0" w:color="auto"/>
            <w:left w:val="none" w:sz="0" w:space="0" w:color="auto"/>
            <w:bottom w:val="none" w:sz="0" w:space="0" w:color="auto"/>
            <w:right w:val="none" w:sz="0" w:space="0" w:color="auto"/>
          </w:divBdr>
        </w:div>
      </w:divsChild>
    </w:div>
    <w:div w:id="162479224">
      <w:bodyDiv w:val="1"/>
      <w:marLeft w:val="0"/>
      <w:marRight w:val="0"/>
      <w:marTop w:val="0"/>
      <w:marBottom w:val="0"/>
      <w:divBdr>
        <w:top w:val="none" w:sz="0" w:space="0" w:color="auto"/>
        <w:left w:val="none" w:sz="0" w:space="0" w:color="auto"/>
        <w:bottom w:val="none" w:sz="0" w:space="0" w:color="auto"/>
        <w:right w:val="none" w:sz="0" w:space="0" w:color="auto"/>
      </w:divBdr>
    </w:div>
    <w:div w:id="185994096">
      <w:bodyDiv w:val="1"/>
      <w:marLeft w:val="0"/>
      <w:marRight w:val="0"/>
      <w:marTop w:val="0"/>
      <w:marBottom w:val="0"/>
      <w:divBdr>
        <w:top w:val="none" w:sz="0" w:space="0" w:color="auto"/>
        <w:left w:val="none" w:sz="0" w:space="0" w:color="auto"/>
        <w:bottom w:val="none" w:sz="0" w:space="0" w:color="auto"/>
        <w:right w:val="none" w:sz="0" w:space="0" w:color="auto"/>
      </w:divBdr>
      <w:divsChild>
        <w:div w:id="2586002">
          <w:marLeft w:val="0"/>
          <w:marRight w:val="0"/>
          <w:marTop w:val="0"/>
          <w:marBottom w:val="0"/>
          <w:divBdr>
            <w:top w:val="none" w:sz="0" w:space="0" w:color="auto"/>
            <w:left w:val="none" w:sz="0" w:space="0" w:color="auto"/>
            <w:bottom w:val="none" w:sz="0" w:space="0" w:color="auto"/>
            <w:right w:val="none" w:sz="0" w:space="0" w:color="auto"/>
          </w:divBdr>
          <w:divsChild>
            <w:div w:id="983700314">
              <w:marLeft w:val="0"/>
              <w:marRight w:val="0"/>
              <w:marTop w:val="0"/>
              <w:marBottom w:val="0"/>
              <w:divBdr>
                <w:top w:val="none" w:sz="0" w:space="0" w:color="auto"/>
                <w:left w:val="none" w:sz="0" w:space="0" w:color="auto"/>
                <w:bottom w:val="none" w:sz="0" w:space="0" w:color="auto"/>
                <w:right w:val="none" w:sz="0" w:space="0" w:color="auto"/>
              </w:divBdr>
            </w:div>
          </w:divsChild>
        </w:div>
        <w:div w:id="12735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288630">
      <w:bodyDiv w:val="1"/>
      <w:marLeft w:val="0"/>
      <w:marRight w:val="0"/>
      <w:marTop w:val="0"/>
      <w:marBottom w:val="0"/>
      <w:divBdr>
        <w:top w:val="none" w:sz="0" w:space="0" w:color="auto"/>
        <w:left w:val="none" w:sz="0" w:space="0" w:color="auto"/>
        <w:bottom w:val="none" w:sz="0" w:space="0" w:color="auto"/>
        <w:right w:val="none" w:sz="0" w:space="0" w:color="auto"/>
      </w:divBdr>
    </w:div>
    <w:div w:id="372538180">
      <w:bodyDiv w:val="1"/>
      <w:marLeft w:val="0"/>
      <w:marRight w:val="0"/>
      <w:marTop w:val="0"/>
      <w:marBottom w:val="0"/>
      <w:divBdr>
        <w:top w:val="none" w:sz="0" w:space="0" w:color="auto"/>
        <w:left w:val="none" w:sz="0" w:space="0" w:color="auto"/>
        <w:bottom w:val="none" w:sz="0" w:space="0" w:color="auto"/>
        <w:right w:val="none" w:sz="0" w:space="0" w:color="auto"/>
      </w:divBdr>
    </w:div>
    <w:div w:id="423497222">
      <w:bodyDiv w:val="1"/>
      <w:marLeft w:val="0"/>
      <w:marRight w:val="0"/>
      <w:marTop w:val="0"/>
      <w:marBottom w:val="0"/>
      <w:divBdr>
        <w:top w:val="none" w:sz="0" w:space="0" w:color="auto"/>
        <w:left w:val="none" w:sz="0" w:space="0" w:color="auto"/>
        <w:bottom w:val="none" w:sz="0" w:space="0" w:color="auto"/>
        <w:right w:val="none" w:sz="0" w:space="0" w:color="auto"/>
      </w:divBdr>
    </w:div>
    <w:div w:id="488208425">
      <w:bodyDiv w:val="1"/>
      <w:marLeft w:val="0"/>
      <w:marRight w:val="0"/>
      <w:marTop w:val="0"/>
      <w:marBottom w:val="0"/>
      <w:divBdr>
        <w:top w:val="none" w:sz="0" w:space="0" w:color="auto"/>
        <w:left w:val="none" w:sz="0" w:space="0" w:color="auto"/>
        <w:bottom w:val="none" w:sz="0" w:space="0" w:color="auto"/>
        <w:right w:val="none" w:sz="0" w:space="0" w:color="auto"/>
      </w:divBdr>
    </w:div>
    <w:div w:id="490101267">
      <w:bodyDiv w:val="1"/>
      <w:marLeft w:val="0"/>
      <w:marRight w:val="0"/>
      <w:marTop w:val="0"/>
      <w:marBottom w:val="0"/>
      <w:divBdr>
        <w:top w:val="none" w:sz="0" w:space="0" w:color="auto"/>
        <w:left w:val="none" w:sz="0" w:space="0" w:color="auto"/>
        <w:bottom w:val="none" w:sz="0" w:space="0" w:color="auto"/>
        <w:right w:val="none" w:sz="0" w:space="0" w:color="auto"/>
      </w:divBdr>
    </w:div>
    <w:div w:id="494494825">
      <w:bodyDiv w:val="1"/>
      <w:marLeft w:val="0"/>
      <w:marRight w:val="0"/>
      <w:marTop w:val="0"/>
      <w:marBottom w:val="0"/>
      <w:divBdr>
        <w:top w:val="none" w:sz="0" w:space="0" w:color="auto"/>
        <w:left w:val="none" w:sz="0" w:space="0" w:color="auto"/>
        <w:bottom w:val="none" w:sz="0" w:space="0" w:color="auto"/>
        <w:right w:val="none" w:sz="0" w:space="0" w:color="auto"/>
      </w:divBdr>
      <w:divsChild>
        <w:div w:id="182979122">
          <w:marLeft w:val="0"/>
          <w:marRight w:val="0"/>
          <w:marTop w:val="0"/>
          <w:marBottom w:val="0"/>
          <w:divBdr>
            <w:top w:val="none" w:sz="0" w:space="0" w:color="auto"/>
            <w:left w:val="none" w:sz="0" w:space="0" w:color="auto"/>
            <w:bottom w:val="none" w:sz="0" w:space="0" w:color="auto"/>
            <w:right w:val="none" w:sz="0" w:space="0" w:color="auto"/>
          </w:divBdr>
        </w:div>
      </w:divsChild>
    </w:div>
    <w:div w:id="526527783">
      <w:bodyDiv w:val="1"/>
      <w:marLeft w:val="0"/>
      <w:marRight w:val="0"/>
      <w:marTop w:val="0"/>
      <w:marBottom w:val="0"/>
      <w:divBdr>
        <w:top w:val="none" w:sz="0" w:space="0" w:color="auto"/>
        <w:left w:val="none" w:sz="0" w:space="0" w:color="auto"/>
        <w:bottom w:val="none" w:sz="0" w:space="0" w:color="auto"/>
        <w:right w:val="none" w:sz="0" w:space="0" w:color="auto"/>
      </w:divBdr>
    </w:div>
    <w:div w:id="564335182">
      <w:bodyDiv w:val="1"/>
      <w:marLeft w:val="0"/>
      <w:marRight w:val="0"/>
      <w:marTop w:val="0"/>
      <w:marBottom w:val="0"/>
      <w:divBdr>
        <w:top w:val="none" w:sz="0" w:space="0" w:color="auto"/>
        <w:left w:val="none" w:sz="0" w:space="0" w:color="auto"/>
        <w:bottom w:val="none" w:sz="0" w:space="0" w:color="auto"/>
        <w:right w:val="none" w:sz="0" w:space="0" w:color="auto"/>
      </w:divBdr>
      <w:divsChild>
        <w:div w:id="895319793">
          <w:marLeft w:val="0"/>
          <w:marRight w:val="0"/>
          <w:marTop w:val="0"/>
          <w:marBottom w:val="0"/>
          <w:divBdr>
            <w:top w:val="none" w:sz="0" w:space="0" w:color="auto"/>
            <w:left w:val="none" w:sz="0" w:space="0" w:color="auto"/>
            <w:bottom w:val="none" w:sz="0" w:space="0" w:color="auto"/>
            <w:right w:val="none" w:sz="0" w:space="0" w:color="auto"/>
          </w:divBdr>
          <w:divsChild>
            <w:div w:id="14958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8519">
      <w:bodyDiv w:val="1"/>
      <w:marLeft w:val="0"/>
      <w:marRight w:val="0"/>
      <w:marTop w:val="0"/>
      <w:marBottom w:val="0"/>
      <w:divBdr>
        <w:top w:val="none" w:sz="0" w:space="0" w:color="auto"/>
        <w:left w:val="none" w:sz="0" w:space="0" w:color="auto"/>
        <w:bottom w:val="none" w:sz="0" w:space="0" w:color="auto"/>
        <w:right w:val="none" w:sz="0" w:space="0" w:color="auto"/>
      </w:divBdr>
    </w:div>
    <w:div w:id="780538463">
      <w:bodyDiv w:val="1"/>
      <w:marLeft w:val="0"/>
      <w:marRight w:val="0"/>
      <w:marTop w:val="0"/>
      <w:marBottom w:val="0"/>
      <w:divBdr>
        <w:top w:val="none" w:sz="0" w:space="0" w:color="auto"/>
        <w:left w:val="none" w:sz="0" w:space="0" w:color="auto"/>
        <w:bottom w:val="none" w:sz="0" w:space="0" w:color="auto"/>
        <w:right w:val="none" w:sz="0" w:space="0" w:color="auto"/>
      </w:divBdr>
      <w:divsChild>
        <w:div w:id="133734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745952697">
          <w:marLeft w:val="0"/>
          <w:marRight w:val="0"/>
          <w:marTop w:val="0"/>
          <w:marBottom w:val="0"/>
          <w:divBdr>
            <w:top w:val="none" w:sz="0" w:space="0" w:color="auto"/>
            <w:left w:val="none" w:sz="0" w:space="0" w:color="auto"/>
            <w:bottom w:val="none" w:sz="0" w:space="0" w:color="auto"/>
            <w:right w:val="none" w:sz="0" w:space="0" w:color="auto"/>
          </w:divBdr>
          <w:divsChild>
            <w:div w:id="20369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97865">
      <w:bodyDiv w:val="1"/>
      <w:marLeft w:val="0"/>
      <w:marRight w:val="0"/>
      <w:marTop w:val="0"/>
      <w:marBottom w:val="0"/>
      <w:divBdr>
        <w:top w:val="none" w:sz="0" w:space="0" w:color="auto"/>
        <w:left w:val="none" w:sz="0" w:space="0" w:color="auto"/>
        <w:bottom w:val="none" w:sz="0" w:space="0" w:color="auto"/>
        <w:right w:val="none" w:sz="0" w:space="0" w:color="auto"/>
      </w:divBdr>
    </w:div>
    <w:div w:id="1040781030">
      <w:bodyDiv w:val="1"/>
      <w:marLeft w:val="0"/>
      <w:marRight w:val="0"/>
      <w:marTop w:val="0"/>
      <w:marBottom w:val="0"/>
      <w:divBdr>
        <w:top w:val="none" w:sz="0" w:space="0" w:color="auto"/>
        <w:left w:val="none" w:sz="0" w:space="0" w:color="auto"/>
        <w:bottom w:val="none" w:sz="0" w:space="0" w:color="auto"/>
        <w:right w:val="none" w:sz="0" w:space="0" w:color="auto"/>
      </w:divBdr>
      <w:divsChild>
        <w:div w:id="635260479">
          <w:marLeft w:val="0"/>
          <w:marRight w:val="0"/>
          <w:marTop w:val="0"/>
          <w:marBottom w:val="0"/>
          <w:divBdr>
            <w:top w:val="none" w:sz="0" w:space="0" w:color="auto"/>
            <w:left w:val="none" w:sz="0" w:space="0" w:color="auto"/>
            <w:bottom w:val="none" w:sz="0" w:space="0" w:color="auto"/>
            <w:right w:val="none" w:sz="0" w:space="0" w:color="auto"/>
          </w:divBdr>
        </w:div>
        <w:div w:id="260534950">
          <w:marLeft w:val="0"/>
          <w:marRight w:val="0"/>
          <w:marTop w:val="0"/>
          <w:marBottom w:val="0"/>
          <w:divBdr>
            <w:top w:val="none" w:sz="0" w:space="0" w:color="auto"/>
            <w:left w:val="none" w:sz="0" w:space="0" w:color="auto"/>
            <w:bottom w:val="none" w:sz="0" w:space="0" w:color="auto"/>
            <w:right w:val="none" w:sz="0" w:space="0" w:color="auto"/>
          </w:divBdr>
        </w:div>
        <w:div w:id="745952954">
          <w:marLeft w:val="0"/>
          <w:marRight w:val="0"/>
          <w:marTop w:val="0"/>
          <w:marBottom w:val="0"/>
          <w:divBdr>
            <w:top w:val="none" w:sz="0" w:space="0" w:color="auto"/>
            <w:left w:val="none" w:sz="0" w:space="0" w:color="auto"/>
            <w:bottom w:val="none" w:sz="0" w:space="0" w:color="auto"/>
            <w:right w:val="none" w:sz="0" w:space="0" w:color="auto"/>
          </w:divBdr>
        </w:div>
      </w:divsChild>
    </w:div>
    <w:div w:id="1105031328">
      <w:bodyDiv w:val="1"/>
      <w:marLeft w:val="0"/>
      <w:marRight w:val="0"/>
      <w:marTop w:val="0"/>
      <w:marBottom w:val="0"/>
      <w:divBdr>
        <w:top w:val="none" w:sz="0" w:space="0" w:color="auto"/>
        <w:left w:val="none" w:sz="0" w:space="0" w:color="auto"/>
        <w:bottom w:val="none" w:sz="0" w:space="0" w:color="auto"/>
        <w:right w:val="none" w:sz="0" w:space="0" w:color="auto"/>
      </w:divBdr>
      <w:divsChild>
        <w:div w:id="1191407782">
          <w:marLeft w:val="0"/>
          <w:marRight w:val="0"/>
          <w:marTop w:val="0"/>
          <w:marBottom w:val="0"/>
          <w:divBdr>
            <w:top w:val="none" w:sz="0" w:space="0" w:color="auto"/>
            <w:left w:val="none" w:sz="0" w:space="0" w:color="auto"/>
            <w:bottom w:val="none" w:sz="0" w:space="0" w:color="auto"/>
            <w:right w:val="none" w:sz="0" w:space="0" w:color="auto"/>
          </w:divBdr>
        </w:div>
      </w:divsChild>
    </w:div>
    <w:div w:id="1121387752">
      <w:bodyDiv w:val="1"/>
      <w:marLeft w:val="0"/>
      <w:marRight w:val="0"/>
      <w:marTop w:val="0"/>
      <w:marBottom w:val="0"/>
      <w:divBdr>
        <w:top w:val="none" w:sz="0" w:space="0" w:color="auto"/>
        <w:left w:val="none" w:sz="0" w:space="0" w:color="auto"/>
        <w:bottom w:val="none" w:sz="0" w:space="0" w:color="auto"/>
        <w:right w:val="none" w:sz="0" w:space="0" w:color="auto"/>
      </w:divBdr>
      <w:divsChild>
        <w:div w:id="2138795564">
          <w:marLeft w:val="0"/>
          <w:marRight w:val="0"/>
          <w:marTop w:val="0"/>
          <w:marBottom w:val="0"/>
          <w:divBdr>
            <w:top w:val="none" w:sz="0" w:space="0" w:color="auto"/>
            <w:left w:val="none" w:sz="0" w:space="0" w:color="auto"/>
            <w:bottom w:val="none" w:sz="0" w:space="0" w:color="auto"/>
            <w:right w:val="none" w:sz="0" w:space="0" w:color="auto"/>
          </w:divBdr>
        </w:div>
      </w:divsChild>
    </w:div>
    <w:div w:id="1148285019">
      <w:bodyDiv w:val="1"/>
      <w:marLeft w:val="0"/>
      <w:marRight w:val="0"/>
      <w:marTop w:val="0"/>
      <w:marBottom w:val="0"/>
      <w:divBdr>
        <w:top w:val="none" w:sz="0" w:space="0" w:color="auto"/>
        <w:left w:val="none" w:sz="0" w:space="0" w:color="auto"/>
        <w:bottom w:val="none" w:sz="0" w:space="0" w:color="auto"/>
        <w:right w:val="none" w:sz="0" w:space="0" w:color="auto"/>
      </w:divBdr>
    </w:div>
    <w:div w:id="1312638691">
      <w:bodyDiv w:val="1"/>
      <w:marLeft w:val="0"/>
      <w:marRight w:val="0"/>
      <w:marTop w:val="0"/>
      <w:marBottom w:val="0"/>
      <w:divBdr>
        <w:top w:val="none" w:sz="0" w:space="0" w:color="auto"/>
        <w:left w:val="none" w:sz="0" w:space="0" w:color="auto"/>
        <w:bottom w:val="none" w:sz="0" w:space="0" w:color="auto"/>
        <w:right w:val="none" w:sz="0" w:space="0" w:color="auto"/>
      </w:divBdr>
    </w:div>
    <w:div w:id="1391998595">
      <w:bodyDiv w:val="1"/>
      <w:marLeft w:val="0"/>
      <w:marRight w:val="0"/>
      <w:marTop w:val="0"/>
      <w:marBottom w:val="0"/>
      <w:divBdr>
        <w:top w:val="none" w:sz="0" w:space="0" w:color="auto"/>
        <w:left w:val="none" w:sz="0" w:space="0" w:color="auto"/>
        <w:bottom w:val="none" w:sz="0" w:space="0" w:color="auto"/>
        <w:right w:val="none" w:sz="0" w:space="0" w:color="auto"/>
      </w:divBdr>
      <w:divsChild>
        <w:div w:id="1857040980">
          <w:marLeft w:val="0"/>
          <w:marRight w:val="0"/>
          <w:marTop w:val="0"/>
          <w:marBottom w:val="0"/>
          <w:divBdr>
            <w:top w:val="none" w:sz="0" w:space="0" w:color="auto"/>
            <w:left w:val="none" w:sz="0" w:space="0" w:color="auto"/>
            <w:bottom w:val="none" w:sz="0" w:space="0" w:color="auto"/>
            <w:right w:val="none" w:sz="0" w:space="0" w:color="auto"/>
          </w:divBdr>
          <w:divsChild>
            <w:div w:id="8759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8076">
      <w:bodyDiv w:val="1"/>
      <w:marLeft w:val="0"/>
      <w:marRight w:val="0"/>
      <w:marTop w:val="0"/>
      <w:marBottom w:val="0"/>
      <w:divBdr>
        <w:top w:val="none" w:sz="0" w:space="0" w:color="auto"/>
        <w:left w:val="none" w:sz="0" w:space="0" w:color="auto"/>
        <w:bottom w:val="none" w:sz="0" w:space="0" w:color="auto"/>
        <w:right w:val="none" w:sz="0" w:space="0" w:color="auto"/>
      </w:divBdr>
    </w:div>
    <w:div w:id="1521240955">
      <w:bodyDiv w:val="1"/>
      <w:marLeft w:val="0"/>
      <w:marRight w:val="0"/>
      <w:marTop w:val="0"/>
      <w:marBottom w:val="0"/>
      <w:divBdr>
        <w:top w:val="none" w:sz="0" w:space="0" w:color="auto"/>
        <w:left w:val="none" w:sz="0" w:space="0" w:color="auto"/>
        <w:bottom w:val="none" w:sz="0" w:space="0" w:color="auto"/>
        <w:right w:val="none" w:sz="0" w:space="0" w:color="auto"/>
      </w:divBdr>
      <w:divsChild>
        <w:div w:id="1065031329">
          <w:marLeft w:val="0"/>
          <w:marRight w:val="0"/>
          <w:marTop w:val="0"/>
          <w:marBottom w:val="0"/>
          <w:divBdr>
            <w:top w:val="none" w:sz="0" w:space="0" w:color="auto"/>
            <w:left w:val="none" w:sz="0" w:space="0" w:color="auto"/>
            <w:bottom w:val="none" w:sz="0" w:space="0" w:color="auto"/>
            <w:right w:val="none" w:sz="0" w:space="0" w:color="auto"/>
          </w:divBdr>
        </w:div>
        <w:div w:id="626201188">
          <w:marLeft w:val="0"/>
          <w:marRight w:val="0"/>
          <w:marTop w:val="0"/>
          <w:marBottom w:val="0"/>
          <w:divBdr>
            <w:top w:val="none" w:sz="0" w:space="0" w:color="auto"/>
            <w:left w:val="none" w:sz="0" w:space="0" w:color="auto"/>
            <w:bottom w:val="none" w:sz="0" w:space="0" w:color="auto"/>
            <w:right w:val="none" w:sz="0" w:space="0" w:color="auto"/>
          </w:divBdr>
        </w:div>
        <w:div w:id="2132360980">
          <w:marLeft w:val="0"/>
          <w:marRight w:val="0"/>
          <w:marTop w:val="0"/>
          <w:marBottom w:val="0"/>
          <w:divBdr>
            <w:top w:val="none" w:sz="0" w:space="0" w:color="auto"/>
            <w:left w:val="none" w:sz="0" w:space="0" w:color="auto"/>
            <w:bottom w:val="none" w:sz="0" w:space="0" w:color="auto"/>
            <w:right w:val="none" w:sz="0" w:space="0" w:color="auto"/>
          </w:divBdr>
        </w:div>
        <w:div w:id="386493386">
          <w:marLeft w:val="0"/>
          <w:marRight w:val="0"/>
          <w:marTop w:val="0"/>
          <w:marBottom w:val="0"/>
          <w:divBdr>
            <w:top w:val="none" w:sz="0" w:space="0" w:color="auto"/>
            <w:left w:val="none" w:sz="0" w:space="0" w:color="auto"/>
            <w:bottom w:val="none" w:sz="0" w:space="0" w:color="auto"/>
            <w:right w:val="none" w:sz="0" w:space="0" w:color="auto"/>
          </w:divBdr>
        </w:div>
      </w:divsChild>
    </w:div>
    <w:div w:id="1601259953">
      <w:bodyDiv w:val="1"/>
      <w:marLeft w:val="0"/>
      <w:marRight w:val="0"/>
      <w:marTop w:val="0"/>
      <w:marBottom w:val="0"/>
      <w:divBdr>
        <w:top w:val="none" w:sz="0" w:space="0" w:color="auto"/>
        <w:left w:val="none" w:sz="0" w:space="0" w:color="auto"/>
        <w:bottom w:val="none" w:sz="0" w:space="0" w:color="auto"/>
        <w:right w:val="none" w:sz="0" w:space="0" w:color="auto"/>
      </w:divBdr>
    </w:div>
    <w:div w:id="1707101402">
      <w:bodyDiv w:val="1"/>
      <w:marLeft w:val="0"/>
      <w:marRight w:val="0"/>
      <w:marTop w:val="0"/>
      <w:marBottom w:val="0"/>
      <w:divBdr>
        <w:top w:val="none" w:sz="0" w:space="0" w:color="auto"/>
        <w:left w:val="none" w:sz="0" w:space="0" w:color="auto"/>
        <w:bottom w:val="none" w:sz="0" w:space="0" w:color="auto"/>
        <w:right w:val="none" w:sz="0" w:space="0" w:color="auto"/>
      </w:divBdr>
      <w:divsChild>
        <w:div w:id="472913544">
          <w:marLeft w:val="0"/>
          <w:marRight w:val="0"/>
          <w:marTop w:val="0"/>
          <w:marBottom w:val="0"/>
          <w:divBdr>
            <w:top w:val="none" w:sz="0" w:space="0" w:color="auto"/>
            <w:left w:val="none" w:sz="0" w:space="0" w:color="auto"/>
            <w:bottom w:val="none" w:sz="0" w:space="0" w:color="auto"/>
            <w:right w:val="none" w:sz="0" w:space="0" w:color="auto"/>
          </w:divBdr>
        </w:div>
      </w:divsChild>
    </w:div>
    <w:div w:id="1725134095">
      <w:bodyDiv w:val="1"/>
      <w:marLeft w:val="0"/>
      <w:marRight w:val="0"/>
      <w:marTop w:val="0"/>
      <w:marBottom w:val="0"/>
      <w:divBdr>
        <w:top w:val="none" w:sz="0" w:space="0" w:color="auto"/>
        <w:left w:val="none" w:sz="0" w:space="0" w:color="auto"/>
        <w:bottom w:val="none" w:sz="0" w:space="0" w:color="auto"/>
        <w:right w:val="none" w:sz="0" w:space="0" w:color="auto"/>
      </w:divBdr>
      <w:divsChild>
        <w:div w:id="361639271">
          <w:marLeft w:val="0"/>
          <w:marRight w:val="0"/>
          <w:marTop w:val="0"/>
          <w:marBottom w:val="0"/>
          <w:divBdr>
            <w:top w:val="none" w:sz="0" w:space="0" w:color="auto"/>
            <w:left w:val="none" w:sz="0" w:space="0" w:color="auto"/>
            <w:bottom w:val="none" w:sz="0" w:space="0" w:color="auto"/>
            <w:right w:val="none" w:sz="0" w:space="0" w:color="auto"/>
          </w:divBdr>
        </w:div>
      </w:divsChild>
    </w:div>
    <w:div w:id="1891839191">
      <w:bodyDiv w:val="1"/>
      <w:marLeft w:val="0"/>
      <w:marRight w:val="0"/>
      <w:marTop w:val="0"/>
      <w:marBottom w:val="0"/>
      <w:divBdr>
        <w:top w:val="none" w:sz="0" w:space="0" w:color="auto"/>
        <w:left w:val="none" w:sz="0" w:space="0" w:color="auto"/>
        <w:bottom w:val="none" w:sz="0" w:space="0" w:color="auto"/>
        <w:right w:val="none" w:sz="0" w:space="0" w:color="auto"/>
      </w:divBdr>
    </w:div>
    <w:div w:id="1928609505">
      <w:bodyDiv w:val="1"/>
      <w:marLeft w:val="0"/>
      <w:marRight w:val="0"/>
      <w:marTop w:val="0"/>
      <w:marBottom w:val="0"/>
      <w:divBdr>
        <w:top w:val="none" w:sz="0" w:space="0" w:color="auto"/>
        <w:left w:val="none" w:sz="0" w:space="0" w:color="auto"/>
        <w:bottom w:val="none" w:sz="0" w:space="0" w:color="auto"/>
        <w:right w:val="none" w:sz="0" w:space="0" w:color="auto"/>
      </w:divBdr>
    </w:div>
    <w:div w:id="1940209419">
      <w:bodyDiv w:val="1"/>
      <w:marLeft w:val="0"/>
      <w:marRight w:val="0"/>
      <w:marTop w:val="0"/>
      <w:marBottom w:val="0"/>
      <w:divBdr>
        <w:top w:val="none" w:sz="0" w:space="0" w:color="auto"/>
        <w:left w:val="none" w:sz="0" w:space="0" w:color="auto"/>
        <w:bottom w:val="none" w:sz="0" w:space="0" w:color="auto"/>
        <w:right w:val="none" w:sz="0" w:space="0" w:color="auto"/>
      </w:divBdr>
    </w:div>
    <w:div w:id="1994218118">
      <w:bodyDiv w:val="1"/>
      <w:marLeft w:val="0"/>
      <w:marRight w:val="0"/>
      <w:marTop w:val="0"/>
      <w:marBottom w:val="0"/>
      <w:divBdr>
        <w:top w:val="none" w:sz="0" w:space="0" w:color="auto"/>
        <w:left w:val="none" w:sz="0" w:space="0" w:color="auto"/>
        <w:bottom w:val="none" w:sz="0" w:space="0" w:color="auto"/>
        <w:right w:val="none" w:sz="0" w:space="0" w:color="auto"/>
      </w:divBdr>
      <w:divsChild>
        <w:div w:id="223877748">
          <w:marLeft w:val="0"/>
          <w:marRight w:val="0"/>
          <w:marTop w:val="0"/>
          <w:marBottom w:val="0"/>
          <w:divBdr>
            <w:top w:val="none" w:sz="0" w:space="0" w:color="auto"/>
            <w:left w:val="none" w:sz="0" w:space="0" w:color="auto"/>
            <w:bottom w:val="none" w:sz="0" w:space="0" w:color="auto"/>
            <w:right w:val="none" w:sz="0" w:space="0" w:color="auto"/>
          </w:divBdr>
          <w:divsChild>
            <w:div w:id="174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749">
      <w:bodyDiv w:val="1"/>
      <w:marLeft w:val="0"/>
      <w:marRight w:val="0"/>
      <w:marTop w:val="0"/>
      <w:marBottom w:val="0"/>
      <w:divBdr>
        <w:top w:val="none" w:sz="0" w:space="0" w:color="auto"/>
        <w:left w:val="none" w:sz="0" w:space="0" w:color="auto"/>
        <w:bottom w:val="none" w:sz="0" w:space="0" w:color="auto"/>
        <w:right w:val="none" w:sz="0" w:space="0" w:color="auto"/>
      </w:divBdr>
      <w:divsChild>
        <w:div w:id="1350330418">
          <w:marLeft w:val="0"/>
          <w:marRight w:val="0"/>
          <w:marTop w:val="0"/>
          <w:marBottom w:val="0"/>
          <w:divBdr>
            <w:top w:val="none" w:sz="0" w:space="0" w:color="auto"/>
            <w:left w:val="none" w:sz="0" w:space="0" w:color="auto"/>
            <w:bottom w:val="none" w:sz="0" w:space="0" w:color="auto"/>
            <w:right w:val="none" w:sz="0" w:space="0" w:color="auto"/>
          </w:divBdr>
          <w:divsChild>
            <w:div w:id="19410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s://adilet.zan.kz/kaz/docs/Z070000319_"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0.png"/><Relationship Id="rId42" Type="http://schemas.openxmlformats.org/officeDocument/2006/relationships/hyperlink" Target="https://adilet.zan.kz/kaz/docs/Z1900000293" TargetMode="External"/><Relationship Id="rId47" Type="http://schemas.openxmlformats.org/officeDocument/2006/relationships/hyperlink" Target="https://adilet.zan.kz/kaz/docs/P2400000592" TargetMode="External"/><Relationship Id="rId50" Type="http://schemas.openxmlformats.org/officeDocument/2006/relationships/hyperlink" Target="https://doi.org/10.1186/s40561-023-00227-z"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2.xml"/><Relationship Id="rId46" Type="http://schemas.openxmlformats.org/officeDocument/2006/relationships/hyperlink" Target="https://adilet.zan.kz/kaz/docs/U240000061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5.png"/><Relationship Id="rId41" Type="http://schemas.openxmlformats.org/officeDocument/2006/relationships/hyperlink" Target="https://adilet.zan.kz/kaz/docs/V220002891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8.png"/><Relationship Id="rId37" Type="http://schemas.openxmlformats.org/officeDocument/2006/relationships/chart" Target="charts/chart1.xml"/><Relationship Id="rId40" Type="http://schemas.openxmlformats.org/officeDocument/2006/relationships/hyperlink" Target="https://adilet.zan.kz/kaz/docs/P2300000248" TargetMode="External"/><Relationship Id="rId45" Type="http://schemas.openxmlformats.org/officeDocument/2006/relationships/hyperlink" Target="https://www.vestnik-asu.kz/jour/article/view/1451" TargetMode="External"/><Relationship Id="rId53"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doi.org/10.1007/s11528-022-00715-y"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hyperlink" Target="https://www.akorda.kz/kz"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akorda.kz/kz" TargetMode="External"/><Relationship Id="rId48" Type="http://schemas.openxmlformats.org/officeDocument/2006/relationships/hyperlink" Target="https://doi.org/10.1145/3546118.3546138" TargetMode="External"/><Relationship Id="rId8" Type="http://schemas.openxmlformats.org/officeDocument/2006/relationships/endnotes" Target="endnotes.xml"/><Relationship Id="rId51" Type="http://schemas.openxmlformats.org/officeDocument/2006/relationships/hyperlink" Target="https://doi.org/10.24251/hicss.2018.1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Сауалнамаға қатысқан білім алушылардың сандың көрсеткіші</c:v>
                </c:pt>
              </c:strCache>
            </c:strRef>
          </c:tx>
          <c:dLbls>
            <c:showLegendKey val="0"/>
            <c:showVal val="0"/>
            <c:showCatName val="0"/>
            <c:showSerName val="0"/>
            <c:showPercent val="1"/>
            <c:showBubbleSize val="0"/>
            <c:showLeaderLines val="1"/>
          </c:dLbls>
          <c:cat>
            <c:strRef>
              <c:f>Лист1!$A$2:$A$4</c:f>
              <c:strCache>
                <c:ptCount val="3"/>
                <c:pt idx="0">
                  <c:v>І.Жансүгіров атындағы Жетісу университеті</c:v>
                </c:pt>
                <c:pt idx="1">
                  <c:v>Қазақ ұлттық қыздар педагогикалық университеті</c:v>
                </c:pt>
                <c:pt idx="2">
                  <c:v>Ш.Есенов атындағы Каспий технологиялар және инжиниринг университеті</c:v>
                </c:pt>
              </c:strCache>
            </c:strRef>
          </c:cat>
          <c:val>
            <c:numRef>
              <c:f>Лист1!$B$2:$B$4</c:f>
              <c:numCache>
                <c:formatCode>General</c:formatCode>
                <c:ptCount val="3"/>
                <c:pt idx="0">
                  <c:v>96</c:v>
                </c:pt>
                <c:pt idx="1">
                  <c:v>57</c:v>
                </c:pt>
                <c:pt idx="2">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chemeClr val="bg1"/>
    </a:solidFill>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Бақылау және эксперименттік топтардың предтест және посттест нәтижелерін салыстыру</a:t>
            </a:r>
          </a:p>
        </c:rich>
      </c:tx>
      <c:overlay val="0"/>
    </c:title>
    <c:autoTitleDeleted val="0"/>
    <c:plotArea>
      <c:layout/>
      <c:barChart>
        <c:barDir val="col"/>
        <c:grouping val="clustered"/>
        <c:varyColors val="0"/>
        <c:ser>
          <c:idx val="0"/>
          <c:order val="0"/>
          <c:tx>
            <c:strRef>
              <c:f>Лист1!$B$1</c:f>
              <c:strCache>
                <c:ptCount val="1"/>
                <c:pt idx="0">
                  <c:v>Предтест</c:v>
                </c:pt>
              </c:strCache>
            </c:strRef>
          </c:tx>
          <c:invertIfNegative val="0"/>
          <c:errBars>
            <c:errBarType val="both"/>
            <c:errValType val="fixedVal"/>
            <c:noEndCap val="0"/>
            <c:val val="0.6100000000000001"/>
          </c:errBars>
          <c:cat>
            <c:strRef>
              <c:f>Лист1!$A$2:$A$3</c:f>
              <c:strCache>
                <c:ptCount val="2"/>
                <c:pt idx="0">
                  <c:v>БТ</c:v>
                </c:pt>
                <c:pt idx="1">
                  <c:v>ЭТ</c:v>
                </c:pt>
              </c:strCache>
            </c:strRef>
          </c:cat>
          <c:val>
            <c:numRef>
              <c:f>Лист1!$B$2:$B$3</c:f>
              <c:numCache>
                <c:formatCode>General</c:formatCode>
                <c:ptCount val="2"/>
                <c:pt idx="0">
                  <c:v>56.2</c:v>
                </c:pt>
                <c:pt idx="1">
                  <c:v>56.6</c:v>
                </c:pt>
              </c:numCache>
            </c:numRef>
          </c:val>
        </c:ser>
        <c:ser>
          <c:idx val="1"/>
          <c:order val="1"/>
          <c:tx>
            <c:strRef>
              <c:f>Лист1!$C$1</c:f>
              <c:strCache>
                <c:ptCount val="1"/>
                <c:pt idx="0">
                  <c:v>Посттест</c:v>
                </c:pt>
              </c:strCache>
            </c:strRef>
          </c:tx>
          <c:invertIfNegative val="0"/>
          <c:errBars>
            <c:errBarType val="both"/>
            <c:errValType val="fixedVal"/>
            <c:noEndCap val="0"/>
            <c:val val="0.67000000000000015"/>
          </c:errBars>
          <c:cat>
            <c:strRef>
              <c:f>Лист1!$A$2:$A$3</c:f>
              <c:strCache>
                <c:ptCount val="2"/>
                <c:pt idx="0">
                  <c:v>БТ</c:v>
                </c:pt>
                <c:pt idx="1">
                  <c:v>ЭТ</c:v>
                </c:pt>
              </c:strCache>
            </c:strRef>
          </c:cat>
          <c:val>
            <c:numRef>
              <c:f>Лист1!$C$2:$C$3</c:f>
              <c:numCache>
                <c:formatCode>General</c:formatCode>
                <c:ptCount val="2"/>
                <c:pt idx="0">
                  <c:v>64.3</c:v>
                </c:pt>
                <c:pt idx="1">
                  <c:v>86.2</c:v>
                </c:pt>
              </c:numCache>
            </c:numRef>
          </c:val>
        </c:ser>
        <c:dLbls>
          <c:dLblPos val="outEnd"/>
          <c:showLegendKey val="0"/>
          <c:showVal val="1"/>
          <c:showCatName val="0"/>
          <c:showSerName val="0"/>
          <c:showPercent val="0"/>
          <c:showBubbleSize val="0"/>
        </c:dLbls>
        <c:gapWidth val="150"/>
        <c:axId val="289886592"/>
        <c:axId val="289888128"/>
      </c:barChart>
      <c:catAx>
        <c:axId val="289886592"/>
        <c:scaling>
          <c:orientation val="minMax"/>
        </c:scaling>
        <c:delete val="0"/>
        <c:axPos val="b"/>
        <c:majorTickMark val="none"/>
        <c:minorTickMark val="none"/>
        <c:tickLblPos val="nextTo"/>
        <c:crossAx val="289888128"/>
        <c:crosses val="autoZero"/>
        <c:auto val="1"/>
        <c:lblAlgn val="ctr"/>
        <c:lblOffset val="100"/>
        <c:noMultiLvlLbl val="0"/>
      </c:catAx>
      <c:valAx>
        <c:axId val="289888128"/>
        <c:scaling>
          <c:orientation val="minMax"/>
        </c:scaling>
        <c:delete val="0"/>
        <c:axPos val="l"/>
        <c:majorGridlines/>
        <c:numFmt formatCode="General" sourceLinked="1"/>
        <c:majorTickMark val="none"/>
        <c:minorTickMark val="none"/>
        <c:tickLblPos val="nextTo"/>
        <c:crossAx val="289886592"/>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939845-622B-47B2-A4E6-0468E5BF4DAD}" type="doc">
      <dgm:prSet loTypeId="urn:microsoft.com/office/officeart/2005/8/layout/process1" loCatId="process" qsTypeId="urn:microsoft.com/office/officeart/2005/8/quickstyle/simple1" qsCatId="simple" csTypeId="urn:microsoft.com/office/officeart/2005/8/colors/accent0_1" csCatId="mainScheme" phldr="1"/>
      <dgm:spPr/>
    </dgm:pt>
    <dgm:pt modelId="{004DC00E-7BFB-4428-9A73-F273CA0CE546}">
      <dgm:prSet phldrT="[Текст]" custT="1"/>
      <dgm:spPr/>
      <dgm:t>
        <a:bodyPr/>
        <a:lstStyle/>
        <a:p>
          <a:pPr algn="ctr"/>
          <a:r>
            <a:rPr lang="ru-RU" sz="1200" b="0" i="0">
              <a:latin typeface="Times New Roman" panose="02020603050405020304" pitchFamily="18" charset="0"/>
              <a:cs typeface="Times New Roman" panose="02020603050405020304" pitchFamily="18" charset="0"/>
            </a:rPr>
            <a:t>Күш-жігердің нәтиже беретініне сенім</a:t>
          </a:r>
          <a:endParaRPr lang="ru-RU" sz="1200" b="0">
            <a:latin typeface="Times New Roman" panose="02020603050405020304" pitchFamily="18" charset="0"/>
            <a:cs typeface="Times New Roman" panose="02020603050405020304" pitchFamily="18" charset="0"/>
          </a:endParaRPr>
        </a:p>
        <a:p>
          <a:pPr algn="ctr"/>
          <a:r>
            <a:rPr lang="ru-RU" sz="1200" b="0" i="0">
              <a:latin typeface="Times New Roman" panose="02020603050405020304" pitchFamily="18" charset="0"/>
              <a:cs typeface="Times New Roman" panose="02020603050405020304" pitchFamily="18" charset="0"/>
            </a:rPr>
            <a:t>(күш-жігер → нәтиже)</a:t>
          </a:r>
          <a:endParaRPr lang="ru-RU" sz="1200" b="0">
            <a:latin typeface="Times New Roman" panose="02020603050405020304" pitchFamily="18" charset="0"/>
            <a:cs typeface="Times New Roman" panose="02020603050405020304" pitchFamily="18" charset="0"/>
          </a:endParaRPr>
        </a:p>
      </dgm:t>
    </dgm:pt>
    <dgm:pt modelId="{556ADD96-2961-45BB-B085-7934D83F9D15}" type="parTrans" cxnId="{1B8E3DA9-E9CE-40F3-9438-57B4824C81E9}">
      <dgm:prSet/>
      <dgm:spPr/>
      <dgm:t>
        <a:bodyPr/>
        <a:lstStyle/>
        <a:p>
          <a:pPr algn="ctr"/>
          <a:endParaRPr lang="ru-RU"/>
        </a:p>
      </dgm:t>
    </dgm:pt>
    <dgm:pt modelId="{746EFD76-250B-43C7-9A39-9FA9D2C5AD86}" type="sibTrans" cxnId="{1B8E3DA9-E9CE-40F3-9438-57B4824C81E9}">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627CAF8B-9574-40C9-B12B-D479560E5072}">
      <dgm:prSet phldrT="[Текст]" custT="1"/>
      <dgm:spPr/>
      <dgm:t>
        <a:bodyPr/>
        <a:lstStyle/>
        <a:p>
          <a:pPr algn="ctr"/>
          <a:r>
            <a:rPr lang="ru-RU" sz="1200" b="0" i="0">
              <a:latin typeface="Times New Roman" panose="02020603050405020304" pitchFamily="18" charset="0"/>
              <a:cs typeface="Times New Roman" panose="02020603050405020304" pitchFamily="18" charset="0"/>
            </a:rPr>
            <a:t>Нәтижелер күтілетін марапатқа алып келетініне деген сенім</a:t>
          </a:r>
          <a:endParaRPr lang="ru-RU" sz="1200" b="0">
            <a:latin typeface="Times New Roman" panose="02020603050405020304" pitchFamily="18" charset="0"/>
            <a:cs typeface="Times New Roman" panose="02020603050405020304" pitchFamily="18" charset="0"/>
          </a:endParaRPr>
        </a:p>
        <a:p>
          <a:pPr algn="ctr"/>
          <a:r>
            <a:rPr lang="ru-RU" sz="1200" b="0" i="0">
              <a:latin typeface="Times New Roman" panose="02020603050405020304" pitchFamily="18" charset="0"/>
              <a:cs typeface="Times New Roman" panose="02020603050405020304" pitchFamily="18" charset="0"/>
            </a:rPr>
            <a:t>(нәтиже –марапат)</a:t>
          </a:r>
          <a:endParaRPr lang="ru-RU" sz="1200" b="0">
            <a:latin typeface="Times New Roman" panose="02020603050405020304" pitchFamily="18" charset="0"/>
            <a:cs typeface="Times New Roman" panose="02020603050405020304" pitchFamily="18" charset="0"/>
          </a:endParaRPr>
        </a:p>
      </dgm:t>
    </dgm:pt>
    <dgm:pt modelId="{DFFD9DE9-9F53-4834-8AE7-479CC9F4280D}" type="parTrans" cxnId="{9E752E50-AAE3-47F6-A243-0DB306CAAE0E}">
      <dgm:prSet/>
      <dgm:spPr/>
      <dgm:t>
        <a:bodyPr/>
        <a:lstStyle/>
        <a:p>
          <a:pPr algn="ctr"/>
          <a:endParaRPr lang="ru-RU"/>
        </a:p>
      </dgm:t>
    </dgm:pt>
    <dgm:pt modelId="{BF049424-5D9F-427A-B3FA-02F1B25B9878}" type="sibTrans" cxnId="{9E752E50-AAE3-47F6-A243-0DB306CAAE0E}">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D479E290-6288-4C94-97C1-5FD78075FB15}">
      <dgm:prSet phldrT="[Текст]" custT="1"/>
      <dgm:spPr/>
      <dgm:t>
        <a:bodyPr/>
        <a:lstStyle/>
        <a:p>
          <a:pPr algn="ctr"/>
          <a:r>
            <a:rPr lang="ru-RU" sz="1200" b="0" i="0">
              <a:latin typeface="Times New Roman" panose="02020603050405020304" pitchFamily="18" charset="0"/>
              <a:cs typeface="Times New Roman" panose="02020603050405020304" pitchFamily="18" charset="0"/>
            </a:rPr>
            <a:t>Күтілетін марапаттың құндылығы</a:t>
          </a:r>
          <a:endParaRPr lang="ru-RU" sz="1200" b="0">
            <a:latin typeface="Times New Roman" panose="02020603050405020304" pitchFamily="18" charset="0"/>
            <a:cs typeface="Times New Roman" panose="02020603050405020304" pitchFamily="18" charset="0"/>
          </a:endParaRPr>
        </a:p>
      </dgm:t>
    </dgm:pt>
    <dgm:pt modelId="{577D8111-5A17-4395-AC4B-D0C1E183B8D4}" type="parTrans" cxnId="{74ACEE72-55DB-42BC-B244-A269B32C41E2}">
      <dgm:prSet/>
      <dgm:spPr/>
      <dgm:t>
        <a:bodyPr/>
        <a:lstStyle/>
        <a:p>
          <a:pPr algn="ctr"/>
          <a:endParaRPr lang="ru-RU"/>
        </a:p>
      </dgm:t>
    </dgm:pt>
    <dgm:pt modelId="{1CA1E59B-A440-4060-92B7-7E54638FDCD5}" type="sibTrans" cxnId="{74ACEE72-55DB-42BC-B244-A269B32C41E2}">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5FAF9D3B-371B-4D48-8C00-DD88DEDE5848}">
      <dgm:prSet custT="1"/>
      <dgm:spPr/>
      <dgm:t>
        <a:bodyPr/>
        <a:lstStyle/>
        <a:p>
          <a:pPr algn="ctr"/>
          <a:r>
            <a:rPr lang="ru-RU" sz="1200" b="0" i="0">
              <a:latin typeface="Times New Roman" panose="02020603050405020304" pitchFamily="18" charset="0"/>
              <a:cs typeface="Times New Roman" panose="02020603050405020304" pitchFamily="18" charset="0"/>
            </a:rPr>
            <a:t>Мотивация</a:t>
          </a:r>
          <a:endParaRPr lang="ru-RU" sz="1200" b="0">
            <a:latin typeface="Times New Roman" panose="02020603050405020304" pitchFamily="18" charset="0"/>
            <a:cs typeface="Times New Roman" panose="02020603050405020304" pitchFamily="18" charset="0"/>
          </a:endParaRPr>
        </a:p>
      </dgm:t>
    </dgm:pt>
    <dgm:pt modelId="{1B5DB5F7-9564-4C67-A84D-57DEF9581EEF}" type="parTrans" cxnId="{858CAC86-2896-4FDD-9328-7DDFE93B02DD}">
      <dgm:prSet/>
      <dgm:spPr/>
      <dgm:t>
        <a:bodyPr/>
        <a:lstStyle/>
        <a:p>
          <a:pPr algn="ctr"/>
          <a:endParaRPr lang="ru-RU"/>
        </a:p>
      </dgm:t>
    </dgm:pt>
    <dgm:pt modelId="{14F49E28-AE7C-4DB5-A392-EC9504DF4644}" type="sibTrans" cxnId="{858CAC86-2896-4FDD-9328-7DDFE93B02DD}">
      <dgm:prSet/>
      <dgm:spPr/>
      <dgm:t>
        <a:bodyPr/>
        <a:lstStyle/>
        <a:p>
          <a:pPr algn="ctr"/>
          <a:endParaRPr lang="ru-RU"/>
        </a:p>
      </dgm:t>
    </dgm:pt>
    <dgm:pt modelId="{39CDC8FD-8E00-4760-A6E1-FDA87343817C}" type="pres">
      <dgm:prSet presAssocID="{71939845-622B-47B2-A4E6-0468E5BF4DAD}" presName="Name0" presStyleCnt="0">
        <dgm:presLayoutVars>
          <dgm:dir/>
          <dgm:resizeHandles val="exact"/>
        </dgm:presLayoutVars>
      </dgm:prSet>
      <dgm:spPr/>
    </dgm:pt>
    <dgm:pt modelId="{A279D10D-EBA7-41B6-BE28-0DF9DADFDC9B}" type="pres">
      <dgm:prSet presAssocID="{004DC00E-7BFB-4428-9A73-F273CA0CE546}" presName="node" presStyleLbl="node1" presStyleIdx="0" presStyleCnt="4" custScaleX="110502" custLinFactNeighborX="11284">
        <dgm:presLayoutVars>
          <dgm:bulletEnabled val="1"/>
        </dgm:presLayoutVars>
      </dgm:prSet>
      <dgm:spPr/>
      <dgm:t>
        <a:bodyPr/>
        <a:lstStyle/>
        <a:p>
          <a:endParaRPr lang="ru-RU"/>
        </a:p>
      </dgm:t>
    </dgm:pt>
    <dgm:pt modelId="{EE5BF0F9-DE24-4FAB-88D9-746B0A2FD427}" type="pres">
      <dgm:prSet presAssocID="{746EFD76-250B-43C7-9A39-9FA9D2C5AD86}" presName="sibTrans" presStyleLbl="sibTrans2D1" presStyleIdx="0" presStyleCnt="3"/>
      <dgm:spPr>
        <a:prstGeom prst="mathPlus">
          <a:avLst/>
        </a:prstGeom>
      </dgm:spPr>
      <dgm:t>
        <a:bodyPr/>
        <a:lstStyle/>
        <a:p>
          <a:endParaRPr lang="ru-RU"/>
        </a:p>
      </dgm:t>
    </dgm:pt>
    <dgm:pt modelId="{FD85B844-3402-4E95-B9F2-D8135AECF37B}" type="pres">
      <dgm:prSet presAssocID="{746EFD76-250B-43C7-9A39-9FA9D2C5AD86}" presName="connectorText" presStyleLbl="sibTrans2D1" presStyleIdx="0" presStyleCnt="3"/>
      <dgm:spPr/>
      <dgm:t>
        <a:bodyPr/>
        <a:lstStyle/>
        <a:p>
          <a:endParaRPr lang="ru-RU"/>
        </a:p>
      </dgm:t>
    </dgm:pt>
    <dgm:pt modelId="{D1D00993-61BF-418D-B41D-476ABF4AD1D2}" type="pres">
      <dgm:prSet presAssocID="{627CAF8B-9574-40C9-B12B-D479560E5072}" presName="node" presStyleLbl="node1" presStyleIdx="1" presStyleCnt="4" custScaleX="134917" custLinFactNeighborX="3224">
        <dgm:presLayoutVars>
          <dgm:bulletEnabled val="1"/>
        </dgm:presLayoutVars>
      </dgm:prSet>
      <dgm:spPr/>
      <dgm:t>
        <a:bodyPr/>
        <a:lstStyle/>
        <a:p>
          <a:endParaRPr lang="ru-RU"/>
        </a:p>
      </dgm:t>
    </dgm:pt>
    <dgm:pt modelId="{83CDF7F1-6B20-4FBF-A913-21EEBEA737DA}" type="pres">
      <dgm:prSet presAssocID="{BF049424-5D9F-427A-B3FA-02F1B25B9878}" presName="sibTrans" presStyleLbl="sibTrans2D1" presStyleIdx="1" presStyleCnt="3"/>
      <dgm:spPr>
        <a:prstGeom prst="mathPlus">
          <a:avLst/>
        </a:prstGeom>
      </dgm:spPr>
      <dgm:t>
        <a:bodyPr/>
        <a:lstStyle/>
        <a:p>
          <a:endParaRPr lang="ru-RU"/>
        </a:p>
      </dgm:t>
    </dgm:pt>
    <dgm:pt modelId="{44913245-29CF-4FDC-B4DF-E2A65115B11C}" type="pres">
      <dgm:prSet presAssocID="{BF049424-5D9F-427A-B3FA-02F1B25B9878}" presName="connectorText" presStyleLbl="sibTrans2D1" presStyleIdx="1" presStyleCnt="3"/>
      <dgm:spPr/>
      <dgm:t>
        <a:bodyPr/>
        <a:lstStyle/>
        <a:p>
          <a:endParaRPr lang="ru-RU"/>
        </a:p>
      </dgm:t>
    </dgm:pt>
    <dgm:pt modelId="{3ECE39C2-1D2C-4541-B77F-C60FBB018507}" type="pres">
      <dgm:prSet presAssocID="{D479E290-6288-4C94-97C1-5FD78075FB15}" presName="node" presStyleLbl="node1" presStyleIdx="2" presStyleCnt="4" custLinFactNeighborX="4842">
        <dgm:presLayoutVars>
          <dgm:bulletEnabled val="1"/>
        </dgm:presLayoutVars>
      </dgm:prSet>
      <dgm:spPr/>
      <dgm:t>
        <a:bodyPr/>
        <a:lstStyle/>
        <a:p>
          <a:endParaRPr lang="ru-RU"/>
        </a:p>
      </dgm:t>
    </dgm:pt>
    <dgm:pt modelId="{17ECB389-ED68-455D-B501-A7770D75ABE4}" type="pres">
      <dgm:prSet presAssocID="{1CA1E59B-A440-4060-92B7-7E54638FDCD5}" presName="sibTrans" presStyleLbl="sibTrans2D1" presStyleIdx="2" presStyleCnt="3"/>
      <dgm:spPr>
        <a:prstGeom prst="mathEqual">
          <a:avLst/>
        </a:prstGeom>
      </dgm:spPr>
      <dgm:t>
        <a:bodyPr/>
        <a:lstStyle/>
        <a:p>
          <a:endParaRPr lang="ru-RU"/>
        </a:p>
      </dgm:t>
    </dgm:pt>
    <dgm:pt modelId="{956069D7-2D91-40BE-9CEA-33FD8E35D8C9}" type="pres">
      <dgm:prSet presAssocID="{1CA1E59B-A440-4060-92B7-7E54638FDCD5}" presName="connectorText" presStyleLbl="sibTrans2D1" presStyleIdx="2" presStyleCnt="3"/>
      <dgm:spPr/>
      <dgm:t>
        <a:bodyPr/>
        <a:lstStyle/>
        <a:p>
          <a:endParaRPr lang="ru-RU"/>
        </a:p>
      </dgm:t>
    </dgm:pt>
    <dgm:pt modelId="{F1B42864-D23C-42E9-9CAB-D9F42D20B327}" type="pres">
      <dgm:prSet presAssocID="{5FAF9D3B-371B-4D48-8C00-DD88DEDE5848}" presName="node" presStyleLbl="node1" presStyleIdx="3" presStyleCnt="4" custLinFactNeighborX="-11284">
        <dgm:presLayoutVars>
          <dgm:bulletEnabled val="1"/>
        </dgm:presLayoutVars>
      </dgm:prSet>
      <dgm:spPr/>
      <dgm:t>
        <a:bodyPr/>
        <a:lstStyle/>
        <a:p>
          <a:endParaRPr lang="ru-RU"/>
        </a:p>
      </dgm:t>
    </dgm:pt>
  </dgm:ptLst>
  <dgm:cxnLst>
    <dgm:cxn modelId="{1406BFE7-6D1E-4136-94D0-EB3D16098152}" type="presOf" srcId="{746EFD76-250B-43C7-9A39-9FA9D2C5AD86}" destId="{EE5BF0F9-DE24-4FAB-88D9-746B0A2FD427}" srcOrd="0" destOrd="0" presId="urn:microsoft.com/office/officeart/2005/8/layout/process1"/>
    <dgm:cxn modelId="{4E65FBDB-115B-4E98-8368-CC3570F20024}" type="presOf" srcId="{BF049424-5D9F-427A-B3FA-02F1B25B9878}" destId="{44913245-29CF-4FDC-B4DF-E2A65115B11C}" srcOrd="1" destOrd="0" presId="urn:microsoft.com/office/officeart/2005/8/layout/process1"/>
    <dgm:cxn modelId="{74ACEE72-55DB-42BC-B244-A269B32C41E2}" srcId="{71939845-622B-47B2-A4E6-0468E5BF4DAD}" destId="{D479E290-6288-4C94-97C1-5FD78075FB15}" srcOrd="2" destOrd="0" parTransId="{577D8111-5A17-4395-AC4B-D0C1E183B8D4}" sibTransId="{1CA1E59B-A440-4060-92B7-7E54638FDCD5}"/>
    <dgm:cxn modelId="{D2790FDD-9A36-4A1D-8E49-F3B51C2EEE22}" type="presOf" srcId="{71939845-622B-47B2-A4E6-0468E5BF4DAD}" destId="{39CDC8FD-8E00-4760-A6E1-FDA87343817C}" srcOrd="0" destOrd="0" presId="urn:microsoft.com/office/officeart/2005/8/layout/process1"/>
    <dgm:cxn modelId="{28EDD1BD-4A95-4F11-BFB7-8A4AFB39AC71}" type="presOf" srcId="{004DC00E-7BFB-4428-9A73-F273CA0CE546}" destId="{A279D10D-EBA7-41B6-BE28-0DF9DADFDC9B}" srcOrd="0" destOrd="0" presId="urn:microsoft.com/office/officeart/2005/8/layout/process1"/>
    <dgm:cxn modelId="{07216011-9E5E-42B7-824D-47688FFEF42F}" type="presOf" srcId="{5FAF9D3B-371B-4D48-8C00-DD88DEDE5848}" destId="{F1B42864-D23C-42E9-9CAB-D9F42D20B327}" srcOrd="0" destOrd="0" presId="urn:microsoft.com/office/officeart/2005/8/layout/process1"/>
    <dgm:cxn modelId="{525D13DE-29C2-471F-979C-3EB18361E7FC}" type="presOf" srcId="{746EFD76-250B-43C7-9A39-9FA9D2C5AD86}" destId="{FD85B844-3402-4E95-B9F2-D8135AECF37B}" srcOrd="1" destOrd="0" presId="urn:microsoft.com/office/officeart/2005/8/layout/process1"/>
    <dgm:cxn modelId="{9E752E50-AAE3-47F6-A243-0DB306CAAE0E}" srcId="{71939845-622B-47B2-A4E6-0468E5BF4DAD}" destId="{627CAF8B-9574-40C9-B12B-D479560E5072}" srcOrd="1" destOrd="0" parTransId="{DFFD9DE9-9F53-4834-8AE7-479CC9F4280D}" sibTransId="{BF049424-5D9F-427A-B3FA-02F1B25B9878}"/>
    <dgm:cxn modelId="{0E68812B-BFE5-4063-9AFE-553202A80A89}" type="presOf" srcId="{D479E290-6288-4C94-97C1-5FD78075FB15}" destId="{3ECE39C2-1D2C-4541-B77F-C60FBB018507}" srcOrd="0" destOrd="0" presId="urn:microsoft.com/office/officeart/2005/8/layout/process1"/>
    <dgm:cxn modelId="{1B8E3DA9-E9CE-40F3-9438-57B4824C81E9}" srcId="{71939845-622B-47B2-A4E6-0468E5BF4DAD}" destId="{004DC00E-7BFB-4428-9A73-F273CA0CE546}" srcOrd="0" destOrd="0" parTransId="{556ADD96-2961-45BB-B085-7934D83F9D15}" sibTransId="{746EFD76-250B-43C7-9A39-9FA9D2C5AD86}"/>
    <dgm:cxn modelId="{A63810D2-6539-4C0E-B83C-AB5E37ED7812}" type="presOf" srcId="{BF049424-5D9F-427A-B3FA-02F1B25B9878}" destId="{83CDF7F1-6B20-4FBF-A913-21EEBEA737DA}" srcOrd="0" destOrd="0" presId="urn:microsoft.com/office/officeart/2005/8/layout/process1"/>
    <dgm:cxn modelId="{588F59BC-75EB-4127-A253-E1F62EA023A7}" type="presOf" srcId="{627CAF8B-9574-40C9-B12B-D479560E5072}" destId="{D1D00993-61BF-418D-B41D-476ABF4AD1D2}" srcOrd="0" destOrd="0" presId="urn:microsoft.com/office/officeart/2005/8/layout/process1"/>
    <dgm:cxn modelId="{A01A8235-8D37-4CF2-9B78-9FC89C9D6DD3}" type="presOf" srcId="{1CA1E59B-A440-4060-92B7-7E54638FDCD5}" destId="{956069D7-2D91-40BE-9CEA-33FD8E35D8C9}" srcOrd="1" destOrd="0" presId="urn:microsoft.com/office/officeart/2005/8/layout/process1"/>
    <dgm:cxn modelId="{858CAC86-2896-4FDD-9328-7DDFE93B02DD}" srcId="{71939845-622B-47B2-A4E6-0468E5BF4DAD}" destId="{5FAF9D3B-371B-4D48-8C00-DD88DEDE5848}" srcOrd="3" destOrd="0" parTransId="{1B5DB5F7-9564-4C67-A84D-57DEF9581EEF}" sibTransId="{14F49E28-AE7C-4DB5-A392-EC9504DF4644}"/>
    <dgm:cxn modelId="{83C09557-19F5-40F1-AF6E-9668396C5A67}" type="presOf" srcId="{1CA1E59B-A440-4060-92B7-7E54638FDCD5}" destId="{17ECB389-ED68-455D-B501-A7770D75ABE4}" srcOrd="0" destOrd="0" presId="urn:microsoft.com/office/officeart/2005/8/layout/process1"/>
    <dgm:cxn modelId="{B808F879-FF64-4BA9-984B-FB3380EA11FB}" type="presParOf" srcId="{39CDC8FD-8E00-4760-A6E1-FDA87343817C}" destId="{A279D10D-EBA7-41B6-BE28-0DF9DADFDC9B}" srcOrd="0" destOrd="0" presId="urn:microsoft.com/office/officeart/2005/8/layout/process1"/>
    <dgm:cxn modelId="{279F98FB-C9C0-4902-8861-307190DAEBB9}" type="presParOf" srcId="{39CDC8FD-8E00-4760-A6E1-FDA87343817C}" destId="{EE5BF0F9-DE24-4FAB-88D9-746B0A2FD427}" srcOrd="1" destOrd="0" presId="urn:microsoft.com/office/officeart/2005/8/layout/process1"/>
    <dgm:cxn modelId="{97E16190-70A3-4113-B3D6-F7ADF580808F}" type="presParOf" srcId="{EE5BF0F9-DE24-4FAB-88D9-746B0A2FD427}" destId="{FD85B844-3402-4E95-B9F2-D8135AECF37B}" srcOrd="0" destOrd="0" presId="urn:microsoft.com/office/officeart/2005/8/layout/process1"/>
    <dgm:cxn modelId="{AD225DC2-552F-4C0B-BEA4-559803302634}" type="presParOf" srcId="{39CDC8FD-8E00-4760-A6E1-FDA87343817C}" destId="{D1D00993-61BF-418D-B41D-476ABF4AD1D2}" srcOrd="2" destOrd="0" presId="urn:microsoft.com/office/officeart/2005/8/layout/process1"/>
    <dgm:cxn modelId="{670C423B-33EA-4E26-9DE3-E09C15BDB9AB}" type="presParOf" srcId="{39CDC8FD-8E00-4760-A6E1-FDA87343817C}" destId="{83CDF7F1-6B20-4FBF-A913-21EEBEA737DA}" srcOrd="3" destOrd="0" presId="urn:microsoft.com/office/officeart/2005/8/layout/process1"/>
    <dgm:cxn modelId="{8600D20A-12F4-4ECC-A81B-BA637447E641}" type="presParOf" srcId="{83CDF7F1-6B20-4FBF-A913-21EEBEA737DA}" destId="{44913245-29CF-4FDC-B4DF-E2A65115B11C}" srcOrd="0" destOrd="0" presId="urn:microsoft.com/office/officeart/2005/8/layout/process1"/>
    <dgm:cxn modelId="{2D2176B6-FFBB-429E-B32B-66BF929188D0}" type="presParOf" srcId="{39CDC8FD-8E00-4760-A6E1-FDA87343817C}" destId="{3ECE39C2-1D2C-4541-B77F-C60FBB018507}" srcOrd="4" destOrd="0" presId="urn:microsoft.com/office/officeart/2005/8/layout/process1"/>
    <dgm:cxn modelId="{A0294EA5-639C-4F21-81C7-90B533434EC8}" type="presParOf" srcId="{39CDC8FD-8E00-4760-A6E1-FDA87343817C}" destId="{17ECB389-ED68-455D-B501-A7770D75ABE4}" srcOrd="5" destOrd="0" presId="urn:microsoft.com/office/officeart/2005/8/layout/process1"/>
    <dgm:cxn modelId="{E94C6B29-9EC3-4B22-B1BF-CFC328DF2A5D}" type="presParOf" srcId="{17ECB389-ED68-455D-B501-A7770D75ABE4}" destId="{956069D7-2D91-40BE-9CEA-33FD8E35D8C9}" srcOrd="0" destOrd="0" presId="urn:microsoft.com/office/officeart/2005/8/layout/process1"/>
    <dgm:cxn modelId="{22189150-7BCA-45FD-ACF1-8C4E0A5FFB54}" type="presParOf" srcId="{39CDC8FD-8E00-4760-A6E1-FDA87343817C}" destId="{F1B42864-D23C-42E9-9CAB-D9F42D20B327}" srcOrd="6"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9D10D-EBA7-41B6-BE28-0DF9DADFDC9B}">
      <dsp:nvSpPr>
        <dsp:cNvPr id="0" name=""/>
        <dsp:cNvSpPr/>
      </dsp:nvSpPr>
      <dsp:spPr>
        <a:xfrm>
          <a:off x="54856" y="137119"/>
          <a:ext cx="1223712" cy="10059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Күш-жігердің нәтиже беретініне сенім</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(күш-жігер → нәтиже)</a:t>
          </a:r>
          <a:endParaRPr lang="ru-RU" sz="1200" b="0" kern="1200">
            <a:latin typeface="Times New Roman" panose="02020603050405020304" pitchFamily="18" charset="0"/>
            <a:cs typeface="Times New Roman" panose="02020603050405020304" pitchFamily="18" charset="0"/>
          </a:endParaRPr>
        </a:p>
      </dsp:txBody>
      <dsp:txXfrm>
        <a:off x="84318" y="166581"/>
        <a:ext cx="1164788" cy="946996"/>
      </dsp:txXfrm>
    </dsp:sp>
    <dsp:sp modelId="{EE5BF0F9-DE24-4FAB-88D9-746B0A2FD427}">
      <dsp:nvSpPr>
        <dsp:cNvPr id="0" name=""/>
        <dsp:cNvSpPr/>
      </dsp:nvSpPr>
      <dsp:spPr>
        <a:xfrm>
          <a:off x="1380383" y="502760"/>
          <a:ext cx="215848" cy="274638"/>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380383" y="557688"/>
        <a:ext cx="151094" cy="164782"/>
      </dsp:txXfrm>
    </dsp:sp>
    <dsp:sp modelId="{D1D00993-61BF-418D-B41D-476ABF4AD1D2}">
      <dsp:nvSpPr>
        <dsp:cNvPr id="0" name=""/>
        <dsp:cNvSpPr/>
      </dsp:nvSpPr>
      <dsp:spPr>
        <a:xfrm>
          <a:off x="1685829" y="137119"/>
          <a:ext cx="1494086" cy="10059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Нәтижелер күтілетін марапатқа алып келетініне деген сенім</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(нәтиже –марапат)</a:t>
          </a:r>
          <a:endParaRPr lang="ru-RU" sz="1200" b="0" kern="1200">
            <a:latin typeface="Times New Roman" panose="02020603050405020304" pitchFamily="18" charset="0"/>
            <a:cs typeface="Times New Roman" panose="02020603050405020304" pitchFamily="18" charset="0"/>
          </a:endParaRPr>
        </a:p>
      </dsp:txBody>
      <dsp:txXfrm>
        <a:off x="1715291" y="166581"/>
        <a:ext cx="1435162" cy="946996"/>
      </dsp:txXfrm>
    </dsp:sp>
    <dsp:sp modelId="{83CDF7F1-6B20-4FBF-A913-21EEBEA737DA}">
      <dsp:nvSpPr>
        <dsp:cNvPr id="0" name=""/>
        <dsp:cNvSpPr/>
      </dsp:nvSpPr>
      <dsp:spPr>
        <a:xfrm>
          <a:off x="3292449" y="502760"/>
          <a:ext cx="238569" cy="274638"/>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3292449" y="557688"/>
        <a:ext cx="166998" cy="164782"/>
      </dsp:txXfrm>
    </dsp:sp>
    <dsp:sp modelId="{3ECE39C2-1D2C-4541-B77F-C60FBB018507}">
      <dsp:nvSpPr>
        <dsp:cNvPr id="0" name=""/>
        <dsp:cNvSpPr/>
      </dsp:nvSpPr>
      <dsp:spPr>
        <a:xfrm>
          <a:off x="3630048" y="137119"/>
          <a:ext cx="1107411" cy="10059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Күтілетін марапаттың құндылығы</a:t>
          </a:r>
          <a:endParaRPr lang="ru-RU" sz="1200" b="0" kern="1200">
            <a:latin typeface="Times New Roman" panose="02020603050405020304" pitchFamily="18" charset="0"/>
            <a:cs typeface="Times New Roman" panose="02020603050405020304" pitchFamily="18" charset="0"/>
          </a:endParaRPr>
        </a:p>
      </dsp:txBody>
      <dsp:txXfrm>
        <a:off x="3659510" y="166581"/>
        <a:ext cx="1048487" cy="946996"/>
      </dsp:txXfrm>
    </dsp:sp>
    <dsp:sp modelId="{17ECB389-ED68-455D-B501-A7770D75ABE4}">
      <dsp:nvSpPr>
        <dsp:cNvPr id="0" name=""/>
        <dsp:cNvSpPr/>
      </dsp:nvSpPr>
      <dsp:spPr>
        <a:xfrm>
          <a:off x="4830343" y="502760"/>
          <a:ext cx="196912" cy="27463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4830343" y="557688"/>
        <a:ext cx="137838" cy="164782"/>
      </dsp:txXfrm>
    </dsp:sp>
    <dsp:sp modelId="{F1B42864-D23C-42E9-9CAB-D9F42D20B327}">
      <dsp:nvSpPr>
        <dsp:cNvPr id="0" name=""/>
        <dsp:cNvSpPr/>
      </dsp:nvSpPr>
      <dsp:spPr>
        <a:xfrm>
          <a:off x="5108992" y="137119"/>
          <a:ext cx="1107411" cy="10059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Мотивация</a:t>
          </a:r>
          <a:endParaRPr lang="ru-RU" sz="1200" b="0" kern="1200">
            <a:latin typeface="Times New Roman" panose="02020603050405020304" pitchFamily="18" charset="0"/>
            <a:cs typeface="Times New Roman" panose="02020603050405020304" pitchFamily="18" charset="0"/>
          </a:endParaRPr>
        </a:p>
      </dsp:txBody>
      <dsp:txXfrm>
        <a:off x="5138454" y="166581"/>
        <a:ext cx="1048487" cy="9469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F457-8E55-416B-BEF5-DF6B7D1F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152</Pages>
  <Words>46755</Words>
  <Characters>266508</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301</cp:revision>
  <cp:lastPrinted>2026-05-11T04:44:00Z</cp:lastPrinted>
  <dcterms:created xsi:type="dcterms:W3CDTF">2026-05-24T17:59:00Z</dcterms:created>
  <dcterms:modified xsi:type="dcterms:W3CDTF">2026-06-02T12:45:00Z</dcterms:modified>
</cp:coreProperties>
</file>