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tblpY="-61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410B33" w:rsidRPr="00F62B7C" w:rsidTr="00F62B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F62B7C" w:rsidRDefault="00BC72F4"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40D8F" w:rsidRPr="00F62B7C" w:rsidRDefault="00F53A08" w:rsidP="00F62B7C">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6B03202 Қоғаммен байланыс</w:t>
            </w:r>
          </w:p>
        </w:tc>
      </w:tr>
      <w:tr w:rsidR="00410B33" w:rsidRPr="0014493A" w:rsidTr="00F62B7C">
        <w:tc>
          <w:tcPr>
            <w:cnfStyle w:val="001000000000" w:firstRow="0" w:lastRow="0" w:firstColumn="1" w:lastColumn="0" w:oddVBand="0" w:evenVBand="0" w:oddHBand="0" w:evenHBand="0" w:firstRowFirstColumn="0" w:firstRowLastColumn="0" w:lastRowFirstColumn="0" w:lastRowLastColumn="0"/>
            <w:tcW w:w="5524" w:type="dxa"/>
          </w:tcPr>
          <w:p w:rsidR="00840D8F" w:rsidRPr="00F62B7C" w:rsidRDefault="00DA5772"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БББ мақсаты </w:t>
            </w:r>
          </w:p>
        </w:tc>
        <w:tc>
          <w:tcPr>
            <w:tcW w:w="9355" w:type="dxa"/>
          </w:tcPr>
          <w:p w:rsidR="00840D8F" w:rsidRPr="00F62B7C" w:rsidRDefault="0014493A" w:rsidP="00F62B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4493A">
              <w:rPr>
                <w:rFonts w:ascii="Times New Roman" w:eastAsia="Times New Roman" w:hAnsi="Times New Roman" w:cs="Times New Roman"/>
                <w:sz w:val="24"/>
                <w:szCs w:val="24"/>
                <w:lang w:val="kk-KZ" w:eastAsia="ru-RU"/>
              </w:rPr>
              <w:t>Білім беру бағдарламасының мақсаты – қоғаммен байланыстың әртүрлі саласында қазіргі еңбек нарығында сұранысқа ие, сапалы PR контентін жасай алатын, ақпаратты жинау, өңдеу және берудің конвергентті технологияларымен жұмыс істеу дағдысы бар бәсекеге қабілеті  қоғаммен байланыс (PR) мамандарын даярлау.</w:t>
            </w:r>
          </w:p>
        </w:tc>
      </w:tr>
      <w:tr w:rsidR="00410B33" w:rsidRPr="00F62B7C" w:rsidTr="00F62B7C">
        <w:tc>
          <w:tcPr>
            <w:cnfStyle w:val="001000000000" w:firstRow="0" w:lastRow="0" w:firstColumn="1" w:lastColumn="0" w:oddVBand="0" w:evenVBand="0" w:oddHBand="0" w:evenHBand="0" w:firstRowFirstColumn="0" w:firstRowLastColumn="0" w:lastRowFirstColumn="0" w:lastRowLastColumn="0"/>
            <w:tcW w:w="5524" w:type="dxa"/>
          </w:tcPr>
          <w:p w:rsidR="00840D8F" w:rsidRPr="00F62B7C" w:rsidRDefault="002C5530"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БББ түрі</w:t>
            </w:r>
          </w:p>
        </w:tc>
        <w:tc>
          <w:tcPr>
            <w:tcW w:w="9355" w:type="dxa"/>
          </w:tcPr>
          <w:p w:rsidR="00840D8F" w:rsidRPr="00F62B7C" w:rsidRDefault="000F0DA3" w:rsidP="00F62B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0DA3">
              <w:rPr>
                <w:rFonts w:ascii="Times New Roman" w:eastAsia="Times New Roman" w:hAnsi="Times New Roman" w:cs="Times New Roman"/>
                <w:sz w:val="24"/>
                <w:szCs w:val="24"/>
                <w:lang w:val="kk-KZ" w:eastAsia="ru-RU"/>
              </w:rPr>
              <w:t xml:space="preserve">Қолданыстағы </w:t>
            </w:r>
            <w:r w:rsidR="00F62B7C" w:rsidRPr="00F62B7C">
              <w:rPr>
                <w:rFonts w:ascii="Times New Roman" w:eastAsia="Times New Roman" w:hAnsi="Times New Roman" w:cs="Times New Roman"/>
                <w:sz w:val="24"/>
                <w:szCs w:val="24"/>
                <w:lang w:val="kk-KZ" w:eastAsia="ru-RU"/>
              </w:rPr>
              <w:t xml:space="preserve"> </w:t>
            </w:r>
          </w:p>
        </w:tc>
      </w:tr>
      <w:tr w:rsidR="00410B33" w:rsidRPr="00F62B7C" w:rsidTr="00F62B7C">
        <w:tc>
          <w:tcPr>
            <w:cnfStyle w:val="001000000000" w:firstRow="0" w:lastRow="0" w:firstColumn="1" w:lastColumn="0" w:oddVBand="0" w:evenVBand="0" w:oddHBand="0" w:evenHBand="0" w:firstRowFirstColumn="0" w:firstRowLastColumn="0" w:lastRowFirstColumn="0" w:lastRowLastColumn="0"/>
            <w:tcW w:w="5524" w:type="dxa"/>
          </w:tcPr>
          <w:p w:rsidR="00840D8F" w:rsidRPr="00F62B7C" w:rsidRDefault="00BC72F4"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ҰБШ бойынша деңгей</w:t>
            </w:r>
          </w:p>
        </w:tc>
        <w:tc>
          <w:tcPr>
            <w:tcW w:w="9355" w:type="dxa"/>
          </w:tcPr>
          <w:p w:rsidR="00840D8F" w:rsidRPr="00F62B7C" w:rsidRDefault="002601BA" w:rsidP="00F62B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6</w:t>
            </w:r>
          </w:p>
        </w:tc>
      </w:tr>
      <w:tr w:rsidR="00410B33" w:rsidRPr="00F62B7C" w:rsidTr="00F62B7C">
        <w:tc>
          <w:tcPr>
            <w:cnfStyle w:val="001000000000" w:firstRow="0" w:lastRow="0" w:firstColumn="1" w:lastColumn="0" w:oddVBand="0" w:evenVBand="0" w:oddHBand="0" w:evenHBand="0" w:firstRowFirstColumn="0" w:firstRowLastColumn="0" w:lastRowFirstColumn="0" w:lastRowLastColumn="0"/>
            <w:tcW w:w="5524" w:type="dxa"/>
          </w:tcPr>
          <w:p w:rsidR="00840D8F" w:rsidRPr="00F62B7C" w:rsidRDefault="00BC72F4"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СБШ бойынша деңгей</w:t>
            </w:r>
          </w:p>
        </w:tc>
        <w:tc>
          <w:tcPr>
            <w:tcW w:w="9355" w:type="dxa"/>
          </w:tcPr>
          <w:p w:rsidR="00840D8F" w:rsidRPr="00F62B7C" w:rsidRDefault="002601BA" w:rsidP="00F62B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6</w:t>
            </w:r>
          </w:p>
        </w:tc>
      </w:tr>
      <w:tr w:rsidR="00410B33" w:rsidRPr="00F62B7C" w:rsidTr="00F62B7C">
        <w:tc>
          <w:tcPr>
            <w:cnfStyle w:val="001000000000" w:firstRow="0" w:lastRow="0" w:firstColumn="1" w:lastColumn="0" w:oddVBand="0" w:evenVBand="0" w:oddHBand="0" w:evenHBand="0" w:firstRowFirstColumn="0" w:firstRowLastColumn="0" w:lastRowFirstColumn="0" w:lastRowLastColumn="0"/>
            <w:tcW w:w="5524" w:type="dxa"/>
          </w:tcPr>
          <w:p w:rsidR="00840D8F" w:rsidRPr="00F62B7C" w:rsidRDefault="00BC72F4"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БББ айрықша ерекшеліктері</w:t>
            </w:r>
            <w:r w:rsidR="00840D8F" w:rsidRPr="00F62B7C">
              <w:rPr>
                <w:rFonts w:ascii="Times New Roman" w:eastAsia="Times New Roman" w:hAnsi="Times New Roman" w:cs="Times New Roman"/>
                <w:sz w:val="24"/>
                <w:szCs w:val="24"/>
                <w:lang w:val="kk-KZ" w:eastAsia="ru-RU"/>
              </w:rPr>
              <w:t xml:space="preserve"> </w:t>
            </w:r>
          </w:p>
        </w:tc>
        <w:tc>
          <w:tcPr>
            <w:tcW w:w="9355" w:type="dxa"/>
          </w:tcPr>
          <w:p w:rsidR="00840D8F" w:rsidRPr="00F62B7C" w:rsidRDefault="002601BA" w:rsidP="00F62B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Жоқ</w:t>
            </w:r>
          </w:p>
        </w:tc>
      </w:tr>
      <w:tr w:rsidR="00410B33" w:rsidRPr="00F62B7C" w:rsidTr="00F62B7C">
        <w:tc>
          <w:tcPr>
            <w:cnfStyle w:val="001000000000" w:firstRow="0" w:lastRow="0" w:firstColumn="1" w:lastColumn="0" w:oddVBand="0" w:evenVBand="0" w:oddHBand="0" w:evenHBand="0" w:firstRowFirstColumn="0" w:firstRowLastColumn="0" w:lastRowFirstColumn="0" w:lastRowLastColumn="0"/>
            <w:tcW w:w="5524" w:type="dxa"/>
          </w:tcPr>
          <w:p w:rsidR="00840D8F" w:rsidRPr="00F62B7C" w:rsidRDefault="00BC72F4"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Берілетін академиялық дәреже </w:t>
            </w:r>
            <w:r w:rsidR="00840D8F" w:rsidRPr="00F62B7C">
              <w:rPr>
                <w:rFonts w:ascii="Times New Roman" w:eastAsia="Times New Roman" w:hAnsi="Times New Roman" w:cs="Times New Roman"/>
                <w:sz w:val="24"/>
                <w:szCs w:val="24"/>
                <w:lang w:val="kk-KZ" w:eastAsia="ru-RU"/>
              </w:rPr>
              <w:t> </w:t>
            </w:r>
          </w:p>
        </w:tc>
        <w:tc>
          <w:tcPr>
            <w:tcW w:w="9355" w:type="dxa"/>
          </w:tcPr>
          <w:p w:rsidR="00840D8F" w:rsidRPr="00F62B7C" w:rsidRDefault="002601BA" w:rsidP="00F62B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Бакалавр</w:t>
            </w:r>
          </w:p>
        </w:tc>
      </w:tr>
      <w:tr w:rsidR="00410B33" w:rsidRPr="00F62B7C" w:rsidTr="00F62B7C">
        <w:tc>
          <w:tcPr>
            <w:cnfStyle w:val="001000000000" w:firstRow="0" w:lastRow="0" w:firstColumn="1" w:lastColumn="0" w:oddVBand="0" w:evenVBand="0" w:oddHBand="0" w:evenHBand="0" w:firstRowFirstColumn="0" w:firstRowLastColumn="0" w:lastRowFirstColumn="0" w:lastRowLastColumn="0"/>
            <w:tcW w:w="5524" w:type="dxa"/>
          </w:tcPr>
          <w:p w:rsidR="00840D8F" w:rsidRPr="00F62B7C" w:rsidRDefault="00BC72F4"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Оқыту мерзімі </w:t>
            </w:r>
          </w:p>
        </w:tc>
        <w:tc>
          <w:tcPr>
            <w:tcW w:w="9355" w:type="dxa"/>
          </w:tcPr>
          <w:p w:rsidR="00840D8F" w:rsidRPr="00F62B7C" w:rsidRDefault="002601BA" w:rsidP="00F62B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4</w:t>
            </w:r>
          </w:p>
        </w:tc>
      </w:tr>
      <w:tr w:rsidR="00410B33" w:rsidRPr="00F62B7C" w:rsidTr="00F62B7C">
        <w:tc>
          <w:tcPr>
            <w:cnfStyle w:val="001000000000" w:firstRow="0" w:lastRow="0" w:firstColumn="1" w:lastColumn="0" w:oddVBand="0" w:evenVBand="0" w:oddHBand="0" w:evenHBand="0" w:firstRowFirstColumn="0" w:firstRowLastColumn="0" w:lastRowFirstColumn="0" w:lastRowLastColumn="0"/>
            <w:tcW w:w="5524" w:type="dxa"/>
          </w:tcPr>
          <w:p w:rsidR="00840D8F" w:rsidRPr="00F62B7C" w:rsidRDefault="00BC72F4"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Кредиттердің көлемі </w:t>
            </w:r>
          </w:p>
        </w:tc>
        <w:tc>
          <w:tcPr>
            <w:tcW w:w="9355" w:type="dxa"/>
          </w:tcPr>
          <w:p w:rsidR="00840D8F" w:rsidRPr="00F62B7C" w:rsidRDefault="002601BA" w:rsidP="00F62B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240</w:t>
            </w:r>
          </w:p>
        </w:tc>
      </w:tr>
      <w:tr w:rsidR="00410B33" w:rsidRPr="00F62B7C" w:rsidTr="00F62B7C">
        <w:tc>
          <w:tcPr>
            <w:cnfStyle w:val="001000000000" w:firstRow="0" w:lastRow="0" w:firstColumn="1" w:lastColumn="0" w:oddVBand="0" w:evenVBand="0" w:oddHBand="0" w:evenHBand="0" w:firstRowFirstColumn="0" w:firstRowLastColumn="0" w:lastRowFirstColumn="0" w:lastRowLastColumn="0"/>
            <w:tcW w:w="5524" w:type="dxa"/>
          </w:tcPr>
          <w:p w:rsidR="00840D8F" w:rsidRPr="00F62B7C" w:rsidRDefault="00BC72F4"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Оқыту тілі</w:t>
            </w:r>
          </w:p>
        </w:tc>
        <w:tc>
          <w:tcPr>
            <w:tcW w:w="9355" w:type="dxa"/>
          </w:tcPr>
          <w:p w:rsidR="00840D8F" w:rsidRPr="003B1F8A" w:rsidRDefault="002601BA" w:rsidP="00F62B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62B7C">
              <w:rPr>
                <w:rFonts w:ascii="Times New Roman" w:eastAsia="Times New Roman" w:hAnsi="Times New Roman" w:cs="Times New Roman"/>
                <w:sz w:val="24"/>
                <w:szCs w:val="24"/>
                <w:lang w:val="kk-KZ" w:eastAsia="ru-RU"/>
              </w:rPr>
              <w:t>Орыс, қазақ</w:t>
            </w:r>
            <w:r w:rsidR="003B1F8A">
              <w:rPr>
                <w:rFonts w:ascii="Times New Roman" w:eastAsia="Times New Roman" w:hAnsi="Times New Roman" w:cs="Times New Roman"/>
                <w:sz w:val="24"/>
                <w:szCs w:val="24"/>
                <w:lang w:val="kk-KZ" w:eastAsia="ru-RU"/>
              </w:rPr>
              <w:t>, көптілді</w:t>
            </w:r>
          </w:p>
        </w:tc>
      </w:tr>
      <w:tr w:rsidR="00410B33" w:rsidRPr="00F62B7C" w:rsidTr="00F62B7C">
        <w:tc>
          <w:tcPr>
            <w:cnfStyle w:val="001000000000" w:firstRow="0" w:lastRow="0" w:firstColumn="1" w:lastColumn="0" w:oddVBand="0" w:evenVBand="0" w:oddHBand="0" w:evenHBand="0" w:firstRowFirstColumn="0" w:firstRowLastColumn="0" w:lastRowFirstColumn="0" w:lastRowLastColumn="0"/>
            <w:tcW w:w="5524" w:type="dxa"/>
          </w:tcPr>
          <w:p w:rsidR="00410B33" w:rsidRPr="00F62B7C" w:rsidRDefault="00410B33" w:rsidP="00F62B7C">
            <w:pPr>
              <w:rPr>
                <w:rFonts w:ascii="Times New Roman" w:hAnsi="Times New Roman" w:cs="Times New Roman"/>
                <w:sz w:val="24"/>
                <w:szCs w:val="24"/>
              </w:rPr>
            </w:pPr>
            <w:proofErr w:type="spellStart"/>
            <w:r w:rsidRPr="00F62B7C">
              <w:rPr>
                <w:rFonts w:ascii="Times New Roman" w:hAnsi="Times New Roman" w:cs="Times New Roman"/>
                <w:sz w:val="24"/>
                <w:szCs w:val="24"/>
              </w:rPr>
              <w:t>Басқарма</w:t>
            </w:r>
            <w:proofErr w:type="spellEnd"/>
            <w:r w:rsidRPr="00F62B7C">
              <w:rPr>
                <w:rFonts w:ascii="Times New Roman" w:hAnsi="Times New Roman" w:cs="Times New Roman"/>
                <w:sz w:val="24"/>
                <w:szCs w:val="24"/>
              </w:rPr>
              <w:t xml:space="preserve"> </w:t>
            </w:r>
            <w:proofErr w:type="spellStart"/>
            <w:r w:rsidRPr="00F62B7C">
              <w:rPr>
                <w:rFonts w:ascii="Times New Roman" w:hAnsi="Times New Roman" w:cs="Times New Roman"/>
                <w:sz w:val="24"/>
                <w:szCs w:val="24"/>
              </w:rPr>
              <w:t>отырысында</w:t>
            </w:r>
            <w:proofErr w:type="spellEnd"/>
            <w:r w:rsidRPr="00F62B7C">
              <w:rPr>
                <w:rFonts w:ascii="Times New Roman" w:hAnsi="Times New Roman" w:cs="Times New Roman"/>
                <w:sz w:val="24"/>
                <w:szCs w:val="24"/>
              </w:rPr>
              <w:t xml:space="preserve">  БББ </w:t>
            </w:r>
            <w:proofErr w:type="spellStart"/>
            <w:r w:rsidRPr="00F62B7C">
              <w:rPr>
                <w:rFonts w:ascii="Times New Roman" w:hAnsi="Times New Roman" w:cs="Times New Roman"/>
                <w:sz w:val="24"/>
                <w:szCs w:val="24"/>
              </w:rPr>
              <w:t>бекітукү</w:t>
            </w:r>
            <w:proofErr w:type="gramStart"/>
            <w:r w:rsidRPr="00F62B7C">
              <w:rPr>
                <w:rFonts w:ascii="Times New Roman" w:hAnsi="Times New Roman" w:cs="Times New Roman"/>
                <w:sz w:val="24"/>
                <w:szCs w:val="24"/>
              </w:rPr>
              <w:t>н</w:t>
            </w:r>
            <w:proofErr w:type="gramEnd"/>
            <w:r w:rsidRPr="00F62B7C">
              <w:rPr>
                <w:rFonts w:ascii="Times New Roman" w:hAnsi="Times New Roman" w:cs="Times New Roman"/>
                <w:sz w:val="24"/>
                <w:szCs w:val="24"/>
              </w:rPr>
              <w:t>і</w:t>
            </w:r>
            <w:proofErr w:type="spellEnd"/>
            <w:r w:rsidRPr="00F62B7C">
              <w:rPr>
                <w:rFonts w:ascii="Times New Roman" w:hAnsi="Times New Roman" w:cs="Times New Roman"/>
                <w:sz w:val="24"/>
                <w:szCs w:val="24"/>
              </w:rPr>
              <w:t xml:space="preserve"> </w:t>
            </w:r>
          </w:p>
        </w:tc>
        <w:tc>
          <w:tcPr>
            <w:tcW w:w="9355" w:type="dxa"/>
          </w:tcPr>
          <w:p w:rsidR="00410B33" w:rsidRPr="006156CD" w:rsidRDefault="000F0DA3" w:rsidP="00F62B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F0DA3">
              <w:rPr>
                <w:rFonts w:ascii="Times New Roman" w:hAnsi="Times New Roman" w:cs="Times New Roman"/>
                <w:sz w:val="24"/>
                <w:szCs w:val="24"/>
                <w:lang w:val="kk-KZ"/>
              </w:rPr>
              <w:t>27-04-2026</w:t>
            </w:r>
          </w:p>
        </w:tc>
      </w:tr>
      <w:tr w:rsidR="00410B33" w:rsidRPr="006156CD" w:rsidTr="00F62B7C">
        <w:tc>
          <w:tcPr>
            <w:cnfStyle w:val="001000000000" w:firstRow="0" w:lastRow="0" w:firstColumn="1" w:lastColumn="0" w:oddVBand="0" w:evenVBand="0" w:oddHBand="0" w:evenHBand="0" w:firstRowFirstColumn="0" w:firstRowLastColumn="0" w:lastRowFirstColumn="0" w:lastRowLastColumn="0"/>
            <w:tcW w:w="5524" w:type="dxa"/>
          </w:tcPr>
          <w:p w:rsidR="00840D8F" w:rsidRPr="00F62B7C" w:rsidRDefault="00BB13A9" w:rsidP="00F62B7C">
            <w:pPr>
              <w:shd w:val="clear" w:color="auto" w:fill="FFFFFF"/>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Кәсіби</w:t>
            </w:r>
            <w:r w:rsidR="00840D8F" w:rsidRPr="00F62B7C">
              <w:rPr>
                <w:rFonts w:ascii="Times New Roman" w:eastAsia="Times New Roman" w:hAnsi="Times New Roman" w:cs="Times New Roman"/>
                <w:sz w:val="24"/>
                <w:szCs w:val="24"/>
                <w:lang w:val="kk-KZ" w:eastAsia="ru-RU"/>
              </w:rPr>
              <w:t xml:space="preserve"> стандарт </w:t>
            </w:r>
          </w:p>
        </w:tc>
        <w:tc>
          <w:tcPr>
            <w:tcW w:w="9355" w:type="dxa"/>
          </w:tcPr>
          <w:p w:rsidR="00840D8F" w:rsidRPr="00F62B7C" w:rsidRDefault="003B1F8A" w:rsidP="00F62B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Pr>
                <w:rFonts w:ascii="Arial" w:hAnsi="Arial" w:cs="Arial"/>
                <w:sz w:val="21"/>
                <w:szCs w:val="21"/>
                <w:shd w:val="clear" w:color="auto" w:fill="FFFFFF"/>
              </w:rPr>
              <w:t>Ақпараттық</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агенттіктердің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қызметі</w:t>
            </w:r>
            <w:proofErr w:type="spellEnd"/>
          </w:p>
        </w:tc>
      </w:tr>
    </w:tbl>
    <w:p w:rsidR="00840D8F" w:rsidRPr="00F62B7C" w:rsidRDefault="00840D8F" w:rsidP="00F62B7C">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410B33" w:rsidRPr="00F62B7C" w:rsidTr="00BB13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F62B7C" w:rsidRDefault="006D2B70" w:rsidP="00F62B7C">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ab/>
            </w:r>
            <w:r w:rsidRPr="00F62B7C">
              <w:rPr>
                <w:rFonts w:ascii="Times New Roman" w:eastAsia="Times New Roman" w:hAnsi="Times New Roman" w:cs="Times New Roman"/>
                <w:sz w:val="24"/>
                <w:szCs w:val="24"/>
                <w:lang w:val="kk-KZ" w:eastAsia="ru-RU"/>
              </w:rPr>
              <w:tab/>
              <w:t>Оқытудың нәтижесі</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1</w:t>
            </w:r>
          </w:p>
        </w:tc>
        <w:tc>
          <w:tcPr>
            <w:tcW w:w="4764" w:type="pct"/>
          </w:tcPr>
          <w:p w:rsidR="006D2B70"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0DA3">
              <w:rPr>
                <w:rFonts w:ascii="Times New Roman" w:eastAsia="Times New Roman" w:hAnsi="Times New Roman" w:cs="Times New Roman"/>
                <w:sz w:val="24"/>
                <w:szCs w:val="24"/>
                <w:lang w:val="kk-KZ" w:eastAsia="ru-RU"/>
              </w:rPr>
              <w:t>Инновациялық-белсенді азаматтық ұстанымын білдіру, БАҚ-та қоғамдық маңызы бар құбылыстар мен процестерді түсіну тәсілдерін бағалау және сипаттау, жаңалықтар мен басқа да құжаттардың дұрыстығы мен ашықтығын тексеру, ақпарттар мен деректер дұрыстығын тексеру әдістерін меңгеру, жобаның бизнес жоспарын құра алу.</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2</w:t>
            </w:r>
          </w:p>
        </w:tc>
        <w:tc>
          <w:tcPr>
            <w:tcW w:w="4764" w:type="pct"/>
          </w:tcPr>
          <w:p w:rsidR="006D2B70"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0DA3">
              <w:rPr>
                <w:rFonts w:ascii="Times New Roman" w:eastAsia="Times New Roman" w:hAnsi="Times New Roman" w:cs="Times New Roman"/>
                <w:sz w:val="24"/>
                <w:szCs w:val="24"/>
                <w:lang w:val="kk-KZ" w:eastAsia="ru-RU"/>
              </w:rPr>
              <w:t>Жарнама мен PR мәтінін құрастыруды меңгеру, жарнама жасауда медиа жоспарлау заңдылығын, мәдени қарым-қатынас орнатудың негіздері мен әдістерін білу, қоғаммен байланыс саласында кәсіби және жеке қызмет тәжірибесін көрсету, практикалық міндеттерді жедел шешуге ықпал ететін жүйелі ойлау дағдыларын меңгеру. кәсіби қызметте теориялық білімін қолдану, шет тілінде ақпарат дайындап үйрету.</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3</w:t>
            </w:r>
          </w:p>
        </w:tc>
        <w:tc>
          <w:tcPr>
            <w:tcW w:w="4764" w:type="pct"/>
          </w:tcPr>
          <w:p w:rsidR="006D2B70"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0DA3">
              <w:rPr>
                <w:rFonts w:ascii="Times New Roman" w:eastAsia="Times New Roman" w:hAnsi="Times New Roman" w:cs="Times New Roman"/>
                <w:sz w:val="24"/>
                <w:szCs w:val="24"/>
                <w:lang w:val="kk-KZ" w:eastAsia="ru-RU"/>
              </w:rPr>
              <w:t>Қоғаммен байланыстың мәні мен мағынасын түсіну, кәсіби қарым-қатынас жасаудағы психологиялық ерекшеліктерді игеру, көпшілік алдында сөйлеудің коммуникативтік ерекшеліктерін білу, авторлық құқық пен этикалық кодекс туралы заңнамаларды түсіну, ашық және жасырын ақпараттардың шынайылығын анықтау, жобаның бизнес-жоспарын құра білу, PR материалын жазуды үйрену.</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4</w:t>
            </w:r>
          </w:p>
        </w:tc>
        <w:tc>
          <w:tcPr>
            <w:tcW w:w="4764" w:type="pct"/>
          </w:tcPr>
          <w:p w:rsidR="006D2B70"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0DA3">
              <w:rPr>
                <w:rFonts w:ascii="Times New Roman" w:eastAsia="Times New Roman" w:hAnsi="Times New Roman" w:cs="Times New Roman"/>
                <w:sz w:val="24"/>
                <w:szCs w:val="24"/>
                <w:lang w:val="kk-KZ" w:eastAsia="ru-RU"/>
              </w:rPr>
              <w:t>Ораторлық өнер ерекшеліктерін меңгеру, ұйымдарда жұмыс істеудің негізгі ерекшеліктері мен принциптерін білу, бренд жасаудың әдіс-тәсілдерін игеру, маркетингтік және стратегиялық жоспарлауды түсіну, дағдарыс кезінде жедел шешім қабылдай білу, форс-мажорлық әдіс-тәсілдерді меңгеру, заманауи дизайнерлердің ерекшеліктерін түсіну.</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5</w:t>
            </w:r>
          </w:p>
        </w:tc>
        <w:tc>
          <w:tcPr>
            <w:tcW w:w="4764" w:type="pct"/>
          </w:tcPr>
          <w:p w:rsidR="006D2B70"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0DA3">
              <w:rPr>
                <w:rFonts w:ascii="Times New Roman" w:eastAsia="Times New Roman" w:hAnsi="Times New Roman" w:cs="Times New Roman"/>
                <w:sz w:val="24"/>
                <w:szCs w:val="24"/>
                <w:lang w:val="kk-KZ" w:eastAsia="ru-RU"/>
              </w:rPr>
              <w:t>Кәсіби қауымдастықтармен, комерциялық ұйымдармен, мемлекеттік органдармен, бұқаралық ақпарат құралдарымен байланыс орнату, сандық және конвергенттік технологияларды қолдану арқылы қоғаммен байланыс  саласында әр-түрлі іс-шараларды ұйымдастыру және өткізе алу, конвергенция мен мультимедияның талаптарын білу, қоғаммен байланыс саласында социологиялық және маркетингтік зерттеулер жасай алу.</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6</w:t>
            </w:r>
          </w:p>
        </w:tc>
        <w:tc>
          <w:tcPr>
            <w:tcW w:w="4764" w:type="pct"/>
          </w:tcPr>
          <w:p w:rsidR="006D2B70"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0DA3">
              <w:rPr>
                <w:rFonts w:ascii="Times New Roman" w:eastAsia="Times New Roman" w:hAnsi="Times New Roman" w:cs="Times New Roman"/>
                <w:sz w:val="24"/>
                <w:szCs w:val="24"/>
                <w:lang w:val="kk-KZ" w:eastAsia="ru-RU"/>
              </w:rPr>
              <w:t xml:space="preserve">Құқықтық, экономикалық, кәсіпкерлік, өндірістік, экологиялық ортада, сондай-ақ қаржылық сауаттылық, инклюзия құндылықтары, </w:t>
            </w:r>
            <w:r w:rsidRPr="000F0DA3">
              <w:rPr>
                <w:rFonts w:ascii="Times New Roman" w:eastAsia="Times New Roman" w:hAnsi="Times New Roman" w:cs="Times New Roman"/>
                <w:sz w:val="24"/>
                <w:szCs w:val="24"/>
                <w:lang w:val="kk-KZ" w:eastAsia="ru-RU"/>
              </w:rPr>
              <w:lastRenderedPageBreak/>
              <w:t>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lastRenderedPageBreak/>
              <w:t>7</w:t>
            </w:r>
          </w:p>
        </w:tc>
        <w:tc>
          <w:tcPr>
            <w:tcW w:w="4764" w:type="pct"/>
          </w:tcPr>
          <w:p w:rsidR="006D2B70" w:rsidRPr="00F62B7C" w:rsidRDefault="000F0DA3" w:rsidP="00F62B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F0DA3">
              <w:rPr>
                <w:rFonts w:ascii="Times New Roman" w:hAnsi="Times New Roman" w:cs="Times New Roman"/>
                <w:sz w:val="24"/>
                <w:szCs w:val="24"/>
                <w:lang w:val="kk-KZ"/>
              </w:rPr>
              <w:t>Кәсіби қызметте сандық және құқықтық мәдениет негіздерін игеру, кәсіби имиджді қалыптастыру, қоғаммен байланыс тарихын білу, жарнамалық қызметте креативті ойлаудың негіздерін түсіну, шет елдердегі қатынас қызметін реттейтін заңдық нормалармен танысу, фактчекинг әдістемесі арқылы ақпаратты зерттеудің теориялық негіздерін меңгеру, сандық мәдениетті бойға сіңіру.</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8</w:t>
            </w:r>
          </w:p>
        </w:tc>
        <w:tc>
          <w:tcPr>
            <w:tcW w:w="4764" w:type="pct"/>
          </w:tcPr>
          <w:p w:rsidR="006D2B70"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0DA3">
              <w:rPr>
                <w:rFonts w:ascii="Times New Roman" w:eastAsia="Times New Roman" w:hAnsi="Times New Roman" w:cs="Times New Roman"/>
                <w:sz w:val="24"/>
                <w:szCs w:val="24"/>
                <w:lang w:val="kk-KZ" w:eastAsia="ru-RU"/>
              </w:rPr>
              <w:t>Қоғаммен байланыс негіздерін меңгере отырып, жарнама жасау мен қоғамға ықпал ету тәсілдерін меңгеру, коммуникация мен байланысқа түсудің теориялық негіздерін, әдістерін, масс-медиа мен бейнелердің дизайндік ерекшеліктерін заманауи тұрғыда меңгеріп, міндеттерді орындауға БАҚ арқылы шығудың әдіс-тәсілдерінің жүйесін меңгеру, медиасауат негізін білу, PR жанрларын талдай алу.</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9</w:t>
            </w:r>
          </w:p>
        </w:tc>
        <w:tc>
          <w:tcPr>
            <w:tcW w:w="4764" w:type="pct"/>
          </w:tcPr>
          <w:p w:rsidR="006D2B70"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0DA3">
              <w:rPr>
                <w:rFonts w:ascii="Times New Roman" w:eastAsia="Times New Roman" w:hAnsi="Times New Roman" w:cs="Times New Roman"/>
                <w:sz w:val="24"/>
                <w:szCs w:val="24"/>
                <w:lang w:val="kk-KZ" w:eastAsia="ru-RU"/>
              </w:rPr>
              <w:t>Қазіргі заманғы өзекті мәселелерді бағалай отырып, PR саласының даму ерекшеліктерін түсіну, жарнаманың жасау әдістерін меңгеру, баспасөз хатшысының жұмыс ерекшеліктерін түсіну, заманауи технологияларымен жұмыс жасай білу, кәсіби коммуникация мен медиаэтиканы сақтай отырып, заманауи қоғаммен тиімді байланыс орната алу.</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6D2B70" w:rsidRPr="00F62B7C" w:rsidRDefault="006D2B70"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10</w:t>
            </w:r>
          </w:p>
        </w:tc>
        <w:tc>
          <w:tcPr>
            <w:tcW w:w="4764" w:type="pct"/>
          </w:tcPr>
          <w:p w:rsidR="006D2B70"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F0DA3">
              <w:rPr>
                <w:rFonts w:ascii="Times New Roman" w:hAnsi="Times New Roman" w:cs="Times New Roman"/>
                <w:sz w:val="24"/>
                <w:szCs w:val="24"/>
                <w:lang w:val="kk-KZ"/>
              </w:rPr>
              <w:t>PR саласында контент жасау, сайттар және онлайн платформалармен жұмыс істеу дағдыларын қалыптастыру, студенттерді коммерциялық табысқа бағдарлау, жарнамалық мәтіннің құрылымдық және психологиялық ерекшеліктерін кәсіби деңгейде қолдана білу, менеджмент тәсілдерін игеру.</w:t>
            </w:r>
          </w:p>
        </w:tc>
      </w:tr>
      <w:tr w:rsidR="00410B33"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1A1A78" w:rsidRPr="00F62B7C" w:rsidRDefault="001A1A78" w:rsidP="00F62B7C">
            <w:pPr>
              <w:jc w:val="center"/>
              <w:rPr>
                <w:rFonts w:ascii="Times New Roman" w:eastAsia="Times New Roman" w:hAnsi="Times New Roman" w:cs="Times New Roman"/>
                <w:sz w:val="24"/>
                <w:szCs w:val="24"/>
                <w:lang w:val="kk-KZ" w:eastAsia="ru-RU"/>
              </w:rPr>
            </w:pPr>
            <w:r w:rsidRPr="00F62B7C">
              <w:rPr>
                <w:rFonts w:ascii="Times New Roman" w:eastAsia="Times New Roman" w:hAnsi="Times New Roman" w:cs="Times New Roman"/>
                <w:sz w:val="24"/>
                <w:szCs w:val="24"/>
                <w:lang w:val="kk-KZ" w:eastAsia="ru-RU"/>
              </w:rPr>
              <w:t>11</w:t>
            </w:r>
          </w:p>
        </w:tc>
        <w:tc>
          <w:tcPr>
            <w:tcW w:w="4764" w:type="pct"/>
          </w:tcPr>
          <w:p w:rsidR="001A1A78"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F0DA3">
              <w:rPr>
                <w:rFonts w:ascii="Times New Roman" w:hAnsi="Times New Roman" w:cs="Times New Roman"/>
                <w:sz w:val="24"/>
                <w:szCs w:val="24"/>
                <w:lang w:val="kk-KZ"/>
              </w:rPr>
              <w:t>Әлеуметтік желілер арқылы жұмыс істеудің әдістерін, қызметтік мәтінді құрастыру мен ақпартты жарнамалаудың жүйесін, қоғамдық пікірге сараптама жасауды білу, коммуникация теориялары мен негізгі әдістерін  меңгере отырып, ұлттық мәдениетпен байланыстыра пікір білдіру, беделді басқару әдістемесін үйрену.</w:t>
            </w:r>
          </w:p>
        </w:tc>
      </w:tr>
      <w:tr w:rsidR="00BB1347" w:rsidRPr="000F0DA3" w:rsidTr="00410B33">
        <w:tc>
          <w:tcPr>
            <w:cnfStyle w:val="001000000000" w:firstRow="0" w:lastRow="0" w:firstColumn="1" w:lastColumn="0" w:oddVBand="0" w:evenVBand="0" w:oddHBand="0" w:evenHBand="0" w:firstRowFirstColumn="0" w:firstRowLastColumn="0" w:lastRowFirstColumn="0" w:lastRowLastColumn="0"/>
            <w:tcW w:w="236" w:type="pct"/>
          </w:tcPr>
          <w:p w:rsidR="00BB1347" w:rsidRPr="00F62B7C" w:rsidRDefault="00BB1347" w:rsidP="00F62B7C">
            <w:pPr>
              <w:jc w:val="center"/>
              <w:rPr>
                <w:rFonts w:ascii="Times New Roman" w:eastAsia="Times New Roman" w:hAnsi="Times New Roman" w:cs="Times New Roman"/>
                <w:sz w:val="24"/>
                <w:szCs w:val="24"/>
                <w:lang w:val="en-US" w:eastAsia="ru-RU"/>
              </w:rPr>
            </w:pPr>
            <w:r w:rsidRPr="00F62B7C">
              <w:rPr>
                <w:rFonts w:ascii="Times New Roman" w:eastAsia="Times New Roman" w:hAnsi="Times New Roman" w:cs="Times New Roman"/>
                <w:sz w:val="24"/>
                <w:szCs w:val="24"/>
                <w:lang w:val="en-US" w:eastAsia="ru-RU"/>
              </w:rPr>
              <w:t>12</w:t>
            </w:r>
          </w:p>
        </w:tc>
        <w:tc>
          <w:tcPr>
            <w:tcW w:w="4764" w:type="pct"/>
          </w:tcPr>
          <w:p w:rsidR="00BB1347" w:rsidRPr="00F62B7C" w:rsidRDefault="000F0DA3" w:rsidP="00F62B7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F0DA3">
              <w:rPr>
                <w:rFonts w:ascii="Times New Roman" w:hAnsi="Times New Roman" w:cs="Times New Roman"/>
                <w:sz w:val="24"/>
                <w:szCs w:val="24"/>
                <w:lang w:val="kk-KZ"/>
              </w:rPr>
              <w:t>Aқпараттық-коммуникациялық технологиялардың әртүрлі түрлерін пайдалану, интернет-ресурстар, ақпаратты іздеу, сақтау, өңдеу, қорғау және тарату жөніндегі бұлтты және мобильді сервистерде жұмыс жасай алу, желідегі PR және SMM тетіктерін меңгеру, тұлғааралық, мәдениетаралық және өндірістік (кәсіптік) қарым-қатынас міндеттерін шешу үшін қазақ, орыс және шет тілдерінде ауызша және жазбаша нысанда байланыс орнату.</w:t>
            </w:r>
            <w:bookmarkStart w:id="0" w:name="_GoBack"/>
            <w:bookmarkEnd w:id="0"/>
          </w:p>
        </w:tc>
      </w:tr>
    </w:tbl>
    <w:p w:rsidR="002C5530" w:rsidRPr="00410B33" w:rsidRDefault="002C5530" w:rsidP="00840D8F">
      <w:pPr>
        <w:rPr>
          <w:rFonts w:ascii="Times New Roman" w:hAnsi="Times New Roman" w:cs="Times New Roman"/>
          <w:sz w:val="24"/>
          <w:szCs w:val="24"/>
          <w:lang w:val="kk-KZ"/>
        </w:rPr>
      </w:pPr>
    </w:p>
    <w:p w:rsidR="002C5530" w:rsidRPr="00410B33" w:rsidRDefault="002C5530">
      <w:pPr>
        <w:rPr>
          <w:rFonts w:ascii="Times New Roman" w:hAnsi="Times New Roman" w:cs="Times New Roman"/>
          <w:sz w:val="24"/>
          <w:szCs w:val="24"/>
          <w:lang w:val="kk-KZ"/>
        </w:rPr>
      </w:pPr>
    </w:p>
    <w:p w:rsidR="00840D8F" w:rsidRPr="00410B33" w:rsidRDefault="00840D8F" w:rsidP="00840D8F">
      <w:pPr>
        <w:rPr>
          <w:rFonts w:ascii="Times New Roman" w:hAnsi="Times New Roman" w:cs="Times New Roman"/>
          <w:sz w:val="24"/>
          <w:szCs w:val="24"/>
          <w:lang w:val="kk-KZ"/>
        </w:rPr>
      </w:pPr>
    </w:p>
    <w:p w:rsidR="00827BE5" w:rsidRPr="00410B33" w:rsidRDefault="00827BE5" w:rsidP="008A2B1A">
      <w:pPr>
        <w:rPr>
          <w:rFonts w:ascii="Times New Roman" w:hAnsi="Times New Roman" w:cs="Times New Roman"/>
          <w:sz w:val="24"/>
          <w:szCs w:val="24"/>
          <w:lang w:val="kk-KZ"/>
        </w:rPr>
      </w:pPr>
    </w:p>
    <w:sectPr w:rsidR="00827BE5" w:rsidRPr="00410B33"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0F0DA3"/>
    <w:rsid w:val="0014493A"/>
    <w:rsid w:val="00170D1B"/>
    <w:rsid w:val="0017400A"/>
    <w:rsid w:val="001A1A78"/>
    <w:rsid w:val="001E7B7A"/>
    <w:rsid w:val="002601BA"/>
    <w:rsid w:val="002C5530"/>
    <w:rsid w:val="003237F2"/>
    <w:rsid w:val="0037402D"/>
    <w:rsid w:val="00381646"/>
    <w:rsid w:val="003B1F8A"/>
    <w:rsid w:val="00410B33"/>
    <w:rsid w:val="0048377A"/>
    <w:rsid w:val="0058393F"/>
    <w:rsid w:val="006156CD"/>
    <w:rsid w:val="00693A94"/>
    <w:rsid w:val="006D2B70"/>
    <w:rsid w:val="007C79B3"/>
    <w:rsid w:val="00827BE5"/>
    <w:rsid w:val="00840D8F"/>
    <w:rsid w:val="008A2B1A"/>
    <w:rsid w:val="0092523A"/>
    <w:rsid w:val="009C10A2"/>
    <w:rsid w:val="009D3CE7"/>
    <w:rsid w:val="00BA7637"/>
    <w:rsid w:val="00BB1347"/>
    <w:rsid w:val="00BB13A9"/>
    <w:rsid w:val="00BC72F4"/>
    <w:rsid w:val="00D51192"/>
    <w:rsid w:val="00DA5772"/>
    <w:rsid w:val="00DC6089"/>
    <w:rsid w:val="00E26C87"/>
    <w:rsid w:val="00E721B9"/>
    <w:rsid w:val="00F53A08"/>
    <w:rsid w:val="00F62B7C"/>
    <w:rsid w:val="00FB3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4179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2026-10-19T08:33:00Z</dcterms:created>
  <dcterms:modified xsi:type="dcterms:W3CDTF">2026-10-19T08:33:00Z</dcterms:modified>
</cp:coreProperties>
</file>