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B1507" w:rsidRPr="009C7BDC" w:rsidTr="00D935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DB1507" w:rsidRPr="00D935FB" w:rsidRDefault="00BE4935" w:rsidP="00D935FB">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BE4935">
              <w:rPr>
                <w:rFonts w:ascii="Times New Roman" w:eastAsia="Times New Roman" w:hAnsi="Times New Roman" w:cs="Times New Roman"/>
                <w:sz w:val="24"/>
                <w:szCs w:val="24"/>
                <w:lang w:val="kk-KZ" w:eastAsia="ru-RU"/>
              </w:rPr>
              <w:t>6B07502 Standardization, certification and metrology (by branches)</w:t>
            </w:r>
          </w:p>
        </w:tc>
      </w:tr>
      <w:tr w:rsidR="00DB1507" w:rsidRPr="009C7BDC"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EP purpose </w:t>
            </w:r>
          </w:p>
        </w:tc>
        <w:tc>
          <w:tcPr>
            <w:tcW w:w="9355" w:type="dxa"/>
          </w:tcPr>
          <w:p w:rsidR="00DB1507" w:rsidRPr="00D935FB" w:rsidRDefault="007127BC" w:rsidP="00D935F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127BC">
              <w:rPr>
                <w:rFonts w:ascii="Times New Roman" w:eastAsia="Times New Roman" w:hAnsi="Times New Roman" w:cs="Times New Roman"/>
                <w:sz w:val="24"/>
                <w:szCs w:val="24"/>
                <w:lang w:val="kk-KZ" w:eastAsia="ru-RU"/>
              </w:rPr>
              <w:t>Training highly qualified bachelor's degree graduates in the field of standardization, certification, and metrology, possessing a competitive level of knowledge and skills, as well as professional and personal competencies sufficient for successful professional activities at enterprises of the Republic of Kazakhstan and beyond.</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EP type</w:t>
            </w:r>
          </w:p>
        </w:tc>
        <w:tc>
          <w:tcPr>
            <w:tcW w:w="9355" w:type="dxa"/>
          </w:tcPr>
          <w:p w:rsidR="00DB1507" w:rsidRPr="00D935FB" w:rsidRDefault="00BE4935" w:rsidP="00CB68BD">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BE4935">
              <w:rPr>
                <w:rFonts w:ascii="Times New Roman" w:eastAsia="Times New Roman" w:hAnsi="Times New Roman" w:cs="Times New Roman"/>
                <w:sz w:val="24"/>
                <w:szCs w:val="24"/>
                <w:lang w:eastAsia="ru-RU"/>
              </w:rPr>
              <w:t>New</w:t>
            </w:r>
            <w:proofErr w:type="spellEnd"/>
            <w:r w:rsidRPr="00BE4935">
              <w:rPr>
                <w:rFonts w:ascii="Times New Roman" w:eastAsia="Times New Roman" w:hAnsi="Times New Roman" w:cs="Times New Roman"/>
                <w:sz w:val="24"/>
                <w:szCs w:val="24"/>
                <w:lang w:eastAsia="ru-RU"/>
              </w:rPr>
              <w:t xml:space="preserve"> </w:t>
            </w:r>
            <w:r w:rsidR="00CB68BD">
              <w:rPr>
                <w:rFonts w:ascii="Times New Roman" w:eastAsia="Times New Roman" w:hAnsi="Times New Roman" w:cs="Times New Roman"/>
                <w:sz w:val="24"/>
                <w:szCs w:val="24"/>
                <w:lang w:eastAsia="ru-RU"/>
              </w:rPr>
              <w:t xml:space="preserve"> </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Level on NQF</w:t>
            </w:r>
          </w:p>
        </w:tc>
        <w:tc>
          <w:tcPr>
            <w:tcW w:w="9355" w:type="dxa"/>
          </w:tcPr>
          <w:p w:rsidR="00DB1507" w:rsidRPr="00D935FB" w:rsidRDefault="00DB1507" w:rsidP="00D935F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D935FB">
              <w:rPr>
                <w:rFonts w:ascii="Times New Roman" w:hAnsi="Times New Roman" w:cs="Times New Roman"/>
                <w:sz w:val="24"/>
                <w:szCs w:val="24"/>
                <w:lang w:val="kk-KZ"/>
              </w:rPr>
              <w:t xml:space="preserve">6 </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Level on SQF</w:t>
            </w:r>
          </w:p>
        </w:tc>
        <w:tc>
          <w:tcPr>
            <w:tcW w:w="9355" w:type="dxa"/>
          </w:tcPr>
          <w:p w:rsidR="00DB1507" w:rsidRPr="00D935FB" w:rsidRDefault="00DB1507" w:rsidP="00D935F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935FB">
              <w:rPr>
                <w:rFonts w:ascii="Times New Roman" w:hAnsi="Times New Roman" w:cs="Times New Roman"/>
                <w:sz w:val="24"/>
                <w:szCs w:val="24"/>
                <w:lang w:val="kk-KZ"/>
              </w:rPr>
              <w:t xml:space="preserve">6 </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The awarded academic degree</w:t>
            </w:r>
          </w:p>
        </w:tc>
        <w:tc>
          <w:tcPr>
            <w:tcW w:w="9355" w:type="dxa"/>
          </w:tcPr>
          <w:p w:rsidR="00DB1507" w:rsidRPr="00D935FB" w:rsidRDefault="00DB1507" w:rsidP="00D935F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bachelor</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Period of study</w:t>
            </w:r>
          </w:p>
        </w:tc>
        <w:tc>
          <w:tcPr>
            <w:tcW w:w="9355" w:type="dxa"/>
          </w:tcPr>
          <w:p w:rsidR="00DB1507" w:rsidRPr="00D935FB" w:rsidRDefault="00DB1507" w:rsidP="00D935F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D935FB">
              <w:rPr>
                <w:rFonts w:ascii="Times New Roman" w:eastAsia="Times New Roman" w:hAnsi="Times New Roman" w:cs="Times New Roman"/>
                <w:sz w:val="24"/>
                <w:szCs w:val="24"/>
                <w:lang w:eastAsia="ru-RU"/>
              </w:rPr>
              <w:t xml:space="preserve">4 </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Volume of the credits</w:t>
            </w:r>
          </w:p>
        </w:tc>
        <w:tc>
          <w:tcPr>
            <w:tcW w:w="9355" w:type="dxa"/>
          </w:tcPr>
          <w:p w:rsidR="00DB1507" w:rsidRPr="00D935FB" w:rsidRDefault="00DB1507" w:rsidP="00D935F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D935FB">
              <w:rPr>
                <w:rFonts w:ascii="Times New Roman" w:eastAsia="Times New Roman" w:hAnsi="Times New Roman" w:cs="Times New Roman"/>
                <w:sz w:val="24"/>
                <w:szCs w:val="24"/>
                <w:lang w:eastAsia="ru-RU"/>
              </w:rPr>
              <w:t xml:space="preserve">240 </w:t>
            </w:r>
          </w:p>
        </w:tc>
      </w:tr>
      <w:tr w:rsidR="00DB1507"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Language of education</w:t>
            </w:r>
          </w:p>
        </w:tc>
        <w:tc>
          <w:tcPr>
            <w:tcW w:w="9355" w:type="dxa"/>
          </w:tcPr>
          <w:p w:rsidR="00DB1507" w:rsidRPr="007127BC" w:rsidRDefault="00DB1507" w:rsidP="00D935F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D935FB">
              <w:rPr>
                <w:rFonts w:ascii="Times New Roman" w:hAnsi="Times New Roman"/>
                <w:sz w:val="24"/>
                <w:szCs w:val="24"/>
              </w:rPr>
              <w:t>Kazakh</w:t>
            </w:r>
            <w:proofErr w:type="spellEnd"/>
            <w:r w:rsidRPr="00D935FB">
              <w:rPr>
                <w:rFonts w:ascii="Times New Roman" w:hAnsi="Times New Roman"/>
                <w:sz w:val="24"/>
                <w:szCs w:val="24"/>
              </w:rPr>
              <w:t xml:space="preserve">, </w:t>
            </w:r>
            <w:proofErr w:type="spellStart"/>
            <w:r w:rsidRPr="00D935FB">
              <w:rPr>
                <w:rFonts w:ascii="Times New Roman" w:hAnsi="Times New Roman"/>
                <w:sz w:val="24"/>
                <w:szCs w:val="24"/>
              </w:rPr>
              <w:t>Russian</w:t>
            </w:r>
            <w:proofErr w:type="spellEnd"/>
            <w:r w:rsidR="007127BC">
              <w:rPr>
                <w:rFonts w:ascii="Times New Roman" w:hAnsi="Times New Roman"/>
                <w:sz w:val="24"/>
                <w:szCs w:val="24"/>
                <w:lang w:val="kk-KZ"/>
              </w:rPr>
              <w:t xml:space="preserve">, </w:t>
            </w:r>
            <w:proofErr w:type="gramStart"/>
            <w:r w:rsidR="007127BC">
              <w:rPr>
                <w:lang w:val="kk-KZ"/>
              </w:rPr>
              <w:t>М</w:t>
            </w:r>
            <w:proofErr w:type="spellStart"/>
            <w:proofErr w:type="gramEnd"/>
            <w:r w:rsidR="007127BC">
              <w:t>ultilingual</w:t>
            </w:r>
            <w:proofErr w:type="spellEnd"/>
          </w:p>
        </w:tc>
      </w:tr>
      <w:tr w:rsidR="0056488E" w:rsidRPr="00D935FB" w:rsidTr="00D935FB">
        <w:tc>
          <w:tcPr>
            <w:cnfStyle w:val="001000000000" w:firstRow="0" w:lastRow="0" w:firstColumn="1" w:lastColumn="0" w:oddVBand="0" w:evenVBand="0" w:oddHBand="0" w:evenHBand="0" w:firstRowFirstColumn="0" w:firstRowLastColumn="0" w:lastRowFirstColumn="0" w:lastRowLastColumn="0"/>
            <w:tcW w:w="5524" w:type="dxa"/>
          </w:tcPr>
          <w:p w:rsidR="0056488E" w:rsidRDefault="0056488E">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56488E" w:rsidRPr="000812A3" w:rsidRDefault="00525D17" w:rsidP="000F303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5D17">
              <w:rPr>
                <w:rFonts w:ascii="Times New Roman" w:eastAsia="Times New Roman" w:hAnsi="Times New Roman" w:cs="Times New Roman"/>
                <w:sz w:val="24"/>
                <w:szCs w:val="24"/>
                <w:lang w:val="en-US" w:eastAsia="ru-RU"/>
              </w:rPr>
              <w:t>27-04-2026</w:t>
            </w:r>
          </w:p>
        </w:tc>
      </w:tr>
      <w:tr w:rsidR="00DB1507" w:rsidRPr="009C7BDC" w:rsidTr="00D935FB">
        <w:tc>
          <w:tcPr>
            <w:cnfStyle w:val="001000000000" w:firstRow="0" w:lastRow="0" w:firstColumn="1" w:lastColumn="0" w:oddVBand="0" w:evenVBand="0" w:oddHBand="0" w:evenHBand="0" w:firstRowFirstColumn="0" w:firstRowLastColumn="0" w:lastRowFirstColumn="0" w:lastRowLastColumn="0"/>
            <w:tcW w:w="5524" w:type="dxa"/>
          </w:tcPr>
          <w:p w:rsidR="00DB1507" w:rsidRPr="00D935FB" w:rsidRDefault="00DB1507" w:rsidP="00D935FB">
            <w:pPr>
              <w:shd w:val="clear" w:color="auto" w:fill="FFFFFF"/>
              <w:spacing w:after="0" w:line="240" w:lineRule="auto"/>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Professional standard</w:t>
            </w:r>
          </w:p>
        </w:tc>
        <w:tc>
          <w:tcPr>
            <w:tcW w:w="9355" w:type="dxa"/>
          </w:tcPr>
          <w:p w:rsidR="00DB1507" w:rsidRPr="00525D17" w:rsidRDefault="00525D17" w:rsidP="000F303C">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25D17">
              <w:rPr>
                <w:rFonts w:ascii="Arial" w:hAnsi="Arial" w:cs="Arial"/>
                <w:sz w:val="21"/>
                <w:szCs w:val="21"/>
                <w:shd w:val="clear" w:color="auto" w:fill="FFFFFF"/>
                <w:lang w:val="en-US"/>
              </w:rPr>
              <w:t>Assessment of conformity for food products</w:t>
            </w:r>
            <w:r>
              <w:rPr>
                <w:rFonts w:ascii="Arial" w:hAnsi="Arial" w:cs="Arial"/>
                <w:sz w:val="21"/>
                <w:szCs w:val="21"/>
                <w:shd w:val="clear" w:color="auto" w:fill="FFFFFF"/>
                <w:lang w:val="kk-KZ"/>
              </w:rPr>
              <w:t xml:space="preserve">, </w:t>
            </w:r>
            <w:r w:rsidRPr="00525D17">
              <w:rPr>
                <w:rFonts w:ascii="Arial" w:hAnsi="Arial" w:cs="Arial"/>
                <w:sz w:val="21"/>
                <w:szCs w:val="21"/>
                <w:shd w:val="clear" w:color="auto" w:fill="FFFFFF"/>
                <w:lang w:val="en-US"/>
              </w:rPr>
              <w:t>Metrology</w:t>
            </w:r>
            <w:r>
              <w:rPr>
                <w:rFonts w:ascii="Arial" w:hAnsi="Arial" w:cs="Arial"/>
                <w:sz w:val="21"/>
                <w:szCs w:val="21"/>
                <w:shd w:val="clear" w:color="auto" w:fill="FFFFFF"/>
                <w:lang w:val="kk-KZ"/>
              </w:rPr>
              <w:t xml:space="preserve">, </w:t>
            </w:r>
            <w:r w:rsidRPr="00525D17">
              <w:rPr>
                <w:rFonts w:ascii="Arial" w:hAnsi="Arial" w:cs="Arial"/>
                <w:sz w:val="21"/>
                <w:szCs w:val="21"/>
                <w:shd w:val="clear" w:color="auto" w:fill="FFFFFF"/>
                <w:lang w:val="en-US"/>
              </w:rPr>
              <w:t>Standardization</w:t>
            </w:r>
          </w:p>
        </w:tc>
      </w:tr>
    </w:tbl>
    <w:p w:rsidR="00DB1507" w:rsidRDefault="00DB1507" w:rsidP="00DB150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B1507" w:rsidRPr="000F303C" w:rsidTr="00D935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DB1507" w:rsidRPr="000F303C" w:rsidRDefault="00DB1507" w:rsidP="00D935FB">
            <w:pPr>
              <w:spacing w:after="0" w:line="240" w:lineRule="auto"/>
              <w:jc w:val="center"/>
              <w:rPr>
                <w:rFonts w:ascii="Times New Roman" w:eastAsia="Times New Roman" w:hAnsi="Times New Roman" w:cs="Times New Roman"/>
                <w:sz w:val="24"/>
                <w:szCs w:val="24"/>
                <w:lang w:val="en-US" w:eastAsia="ru-RU"/>
              </w:rPr>
            </w:pPr>
            <w:r w:rsidRPr="000F303C">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DB1507" w:rsidRPr="000F303C" w:rsidRDefault="00DB1507" w:rsidP="00D935FB">
            <w:pPr>
              <w:tabs>
                <w:tab w:val="left" w:pos="584"/>
                <w:tab w:val="center" w:pos="2837"/>
              </w:tabs>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F303C">
              <w:rPr>
                <w:rFonts w:ascii="Times New Roman" w:eastAsia="Times New Roman" w:hAnsi="Times New Roman" w:cs="Times New Roman"/>
                <w:sz w:val="24"/>
                <w:szCs w:val="24"/>
                <w:lang w:val="en-US" w:eastAsia="ru-RU"/>
              </w:rPr>
              <w:tab/>
            </w:r>
            <w:r w:rsidRPr="000F303C">
              <w:rPr>
                <w:rFonts w:ascii="Times New Roman" w:eastAsia="Times New Roman" w:hAnsi="Times New Roman" w:cs="Times New Roman"/>
                <w:sz w:val="24"/>
                <w:szCs w:val="24"/>
                <w:lang w:val="en-US" w:eastAsia="ru-RU"/>
              </w:rPr>
              <w:tab/>
            </w:r>
            <w:r w:rsidRPr="00D935FB">
              <w:rPr>
                <w:rFonts w:ascii="Times New Roman" w:eastAsia="Times New Roman" w:hAnsi="Times New Roman" w:cs="Times New Roman"/>
                <w:sz w:val="24"/>
                <w:szCs w:val="24"/>
                <w:lang w:val="kk-KZ" w:eastAsia="ru-RU"/>
              </w:rPr>
              <w:t>Learning outcomes:</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0F303C" w:rsidRDefault="00DB1507" w:rsidP="00D935FB">
            <w:pPr>
              <w:spacing w:after="0" w:line="240" w:lineRule="auto"/>
              <w:jc w:val="center"/>
              <w:rPr>
                <w:rFonts w:ascii="Times New Roman" w:eastAsia="Times New Roman" w:hAnsi="Times New Roman" w:cs="Times New Roman"/>
                <w:sz w:val="24"/>
                <w:szCs w:val="24"/>
                <w:lang w:val="en-US" w:eastAsia="ru-RU"/>
              </w:rPr>
            </w:pPr>
            <w:r w:rsidRPr="000F303C">
              <w:rPr>
                <w:rFonts w:ascii="Times New Roman" w:eastAsia="Times New Roman" w:hAnsi="Times New Roman" w:cs="Times New Roman"/>
                <w:sz w:val="24"/>
                <w:szCs w:val="24"/>
                <w:lang w:val="en-US" w:eastAsia="ru-RU"/>
              </w:rPr>
              <w:t>1</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5D17">
              <w:rPr>
                <w:rFonts w:ascii="Times New Roman" w:eastAsia="Times New Roman" w:hAnsi="Times New Roman" w:cs="Times New Roman"/>
                <w:sz w:val="24"/>
                <w:szCs w:val="24"/>
                <w:lang w:val="kk-KZ" w:eastAsia="ru-RU"/>
              </w:rPr>
              <w:t>To carry out certification of quality systems and production facilities, to apply in practice regulatory documents on accreditation and licensing.</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eastAsia="ru-RU"/>
              </w:rPr>
            </w:pPr>
            <w:r w:rsidRPr="00D935FB">
              <w:rPr>
                <w:rFonts w:ascii="Times New Roman" w:eastAsia="Times New Roman" w:hAnsi="Times New Roman" w:cs="Times New Roman"/>
                <w:sz w:val="24"/>
                <w:szCs w:val="24"/>
                <w:lang w:eastAsia="ru-RU"/>
              </w:rPr>
              <w:t>2</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5D17">
              <w:rPr>
                <w:rFonts w:ascii="Times New Roman" w:eastAsia="Times New Roman" w:hAnsi="Times New Roman" w:cs="Times New Roman"/>
                <w:sz w:val="24"/>
                <w:szCs w:val="24"/>
                <w:lang w:val="kk-KZ" w:eastAsia="ru-RU"/>
              </w:rPr>
              <w:t>Plan and conduct tests; process and analyze the test results obtained; make decisions about the quality of products based on the test results; have the ability to identify and detect falsification of products and services.</w:t>
            </w:r>
          </w:p>
        </w:tc>
      </w:tr>
      <w:tr w:rsidR="00DB1507" w:rsidRPr="000812A3"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eastAsia="ru-RU"/>
              </w:rPr>
            </w:pPr>
            <w:r w:rsidRPr="00D935FB">
              <w:rPr>
                <w:rFonts w:ascii="Times New Roman" w:eastAsia="Times New Roman" w:hAnsi="Times New Roman" w:cs="Times New Roman"/>
                <w:sz w:val="24"/>
                <w:szCs w:val="24"/>
                <w:lang w:eastAsia="ru-RU"/>
              </w:rPr>
              <w:t>3</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5D17">
              <w:rPr>
                <w:rFonts w:ascii="Times New Roman" w:eastAsia="Times New Roman" w:hAnsi="Times New Roman" w:cs="Times New Roman"/>
                <w:sz w:val="24"/>
                <w:szCs w:val="24"/>
                <w:lang w:val="kk-KZ" w:eastAsia="ru-RU"/>
              </w:rPr>
              <w:t>Обладать способностью оценивать и применять методы исследования и инновационные подходы к осмыслению общественных, социально значимых явлений и процессов в правовой, экономической, предпринимательской, производственной, экологической среде, а также в области финансовой грамотности, ценностей инклюзии, устойчивого развития и антикоррупционной политики.</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4</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25D17">
              <w:rPr>
                <w:rFonts w:ascii="Times New Roman" w:eastAsia="Times New Roman" w:hAnsi="Times New Roman" w:cs="Times New Roman"/>
                <w:sz w:val="24"/>
                <w:szCs w:val="24"/>
                <w:lang w:val="kk-KZ" w:eastAsia="ru-RU"/>
              </w:rPr>
              <w:t>Organize production and technological control in the food industry, including identification, commodity evaluation, quality control and safety of raw materials and finished products.</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5</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Analyze mathematical, physical, and chemical processes using scientific and engineering thinking and artificial intelligence technologies for decision-making in standardization, certification, and metrology; perform design and engineering work taking into account occupational safety and health requirements.</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6</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 xml:space="preserve">Evaluate current standards and other documents on standardization, certification and metrology, analyze international and regional standards, as well as regulatory documents in the field of accreditation, state control and audit, </w:t>
            </w:r>
            <w:proofErr w:type="gramStart"/>
            <w:r w:rsidRPr="00525D17">
              <w:rPr>
                <w:rFonts w:ascii="Times New Roman" w:eastAsia="Times New Roman" w:hAnsi="Times New Roman" w:cs="Times New Roman"/>
                <w:sz w:val="24"/>
                <w:szCs w:val="24"/>
                <w:lang w:val="en-US" w:eastAsia="ru-RU"/>
              </w:rPr>
              <w:t>provide</w:t>
            </w:r>
            <w:proofErr w:type="gramEnd"/>
            <w:r w:rsidRPr="00525D17">
              <w:rPr>
                <w:rFonts w:ascii="Times New Roman" w:eastAsia="Times New Roman" w:hAnsi="Times New Roman" w:cs="Times New Roman"/>
                <w:sz w:val="24"/>
                <w:szCs w:val="24"/>
                <w:lang w:val="en-US" w:eastAsia="ru-RU"/>
              </w:rPr>
              <w:t xml:space="preserve"> consultations on the application and content of standardization documents.</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7</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To analyze the main provisions of the state certification system of the Republic of Kazakhstan, schemes and systems of conformity assessment, conditions for the implementation of conformity assessment, rules and procedures for conformity assessment.</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8</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Organize a self-assessment of the quality management system of enterprises; identify inconsistencies when checking the quality management system.</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lastRenderedPageBreak/>
              <w:t>9</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 xml:space="preserve">Develop draft standards, methodological and regulatory materials, </w:t>
            </w:r>
            <w:proofErr w:type="gramStart"/>
            <w:r w:rsidRPr="00525D17">
              <w:rPr>
                <w:rFonts w:ascii="Times New Roman" w:eastAsia="Times New Roman" w:hAnsi="Times New Roman" w:cs="Times New Roman"/>
                <w:sz w:val="24"/>
                <w:szCs w:val="24"/>
                <w:lang w:val="en-US" w:eastAsia="ru-RU"/>
              </w:rPr>
              <w:t>technical</w:t>
            </w:r>
            <w:proofErr w:type="gramEnd"/>
            <w:r w:rsidRPr="00525D17">
              <w:rPr>
                <w:rFonts w:ascii="Times New Roman" w:eastAsia="Times New Roman" w:hAnsi="Times New Roman" w:cs="Times New Roman"/>
                <w:sz w:val="24"/>
                <w:szCs w:val="24"/>
                <w:lang w:val="en-US" w:eastAsia="ru-RU"/>
              </w:rPr>
              <w:t xml:space="preserve"> documentation; implement developed projects and programs; monitor compliance with established requirements, applicable norms, rules and standards.</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10</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Possess the basics of metrology and measuring equipment, apply regulatory and methodological documents of the measurement uniformity system, apply the skills of organizing work on verification, calibration of measuring instruments, certification of measurement methods and test equipment, ensuring the required accuracy and quality of measurements.</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11</w:t>
            </w:r>
          </w:p>
        </w:tc>
        <w:tc>
          <w:tcPr>
            <w:tcW w:w="4764" w:type="pct"/>
          </w:tcPr>
          <w:p w:rsidR="00DB1507" w:rsidRPr="00D935FB" w:rsidRDefault="00525D17" w:rsidP="00D935FB">
            <w:pPr>
              <w:tabs>
                <w:tab w:val="left" w:pos="584"/>
                <w:tab w:val="center" w:pos="2837"/>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25D17">
              <w:rPr>
                <w:rFonts w:ascii="Times New Roman" w:eastAsia="Times New Roman" w:hAnsi="Times New Roman" w:cs="Times New Roman"/>
                <w:sz w:val="24"/>
                <w:szCs w:val="24"/>
                <w:lang w:val="en-US" w:eastAsia="ru-RU"/>
              </w:rPr>
              <w:t xml:space="preserve">Use the main regulatory documents, regulating the quality of products, work and services; analyze the standard; conduct an expert assessment of quality and technical level of products and services; take part in the work of the national </w:t>
            </w:r>
            <w:proofErr w:type="gramStart"/>
            <w:r w:rsidRPr="00525D17">
              <w:rPr>
                <w:rFonts w:ascii="Times New Roman" w:eastAsia="Times New Roman" w:hAnsi="Times New Roman" w:cs="Times New Roman"/>
                <w:sz w:val="24"/>
                <w:szCs w:val="24"/>
                <w:lang w:val="en-US" w:eastAsia="ru-RU"/>
              </w:rPr>
              <w:t>and  international</w:t>
            </w:r>
            <w:proofErr w:type="gramEnd"/>
            <w:r w:rsidRPr="00525D17">
              <w:rPr>
                <w:rFonts w:ascii="Times New Roman" w:eastAsia="Times New Roman" w:hAnsi="Times New Roman" w:cs="Times New Roman"/>
                <w:sz w:val="24"/>
                <w:szCs w:val="24"/>
                <w:lang w:val="en-US" w:eastAsia="ru-RU"/>
              </w:rPr>
              <w:t xml:space="preserve"> technical committee.</w:t>
            </w:r>
          </w:p>
        </w:tc>
      </w:tr>
      <w:tr w:rsidR="00DB1507" w:rsidRPr="00525D17" w:rsidTr="00D935FB">
        <w:tc>
          <w:tcPr>
            <w:cnfStyle w:val="001000000000" w:firstRow="0" w:lastRow="0" w:firstColumn="1" w:lastColumn="0" w:oddVBand="0" w:evenVBand="0" w:oddHBand="0" w:evenHBand="0" w:firstRowFirstColumn="0" w:firstRowLastColumn="0" w:lastRowFirstColumn="0" w:lastRowLastColumn="0"/>
            <w:tcW w:w="236" w:type="pct"/>
          </w:tcPr>
          <w:p w:rsidR="00DB1507" w:rsidRPr="00D935FB" w:rsidRDefault="00DB1507" w:rsidP="00D935FB">
            <w:pPr>
              <w:spacing w:after="0" w:line="240" w:lineRule="auto"/>
              <w:jc w:val="center"/>
              <w:rPr>
                <w:rFonts w:ascii="Times New Roman" w:eastAsia="Times New Roman" w:hAnsi="Times New Roman" w:cs="Times New Roman"/>
                <w:sz w:val="24"/>
                <w:szCs w:val="24"/>
                <w:lang w:val="kk-KZ" w:eastAsia="ru-RU"/>
              </w:rPr>
            </w:pPr>
            <w:r w:rsidRPr="00D935FB">
              <w:rPr>
                <w:rFonts w:ascii="Times New Roman" w:eastAsia="Times New Roman" w:hAnsi="Times New Roman" w:cs="Times New Roman"/>
                <w:sz w:val="24"/>
                <w:szCs w:val="24"/>
                <w:lang w:val="kk-KZ" w:eastAsia="ru-RU"/>
              </w:rPr>
              <w:t>12</w:t>
            </w:r>
          </w:p>
        </w:tc>
        <w:tc>
          <w:tcPr>
            <w:tcW w:w="4764" w:type="pct"/>
          </w:tcPr>
          <w:p w:rsidR="00DB1507" w:rsidRPr="00D935FB" w:rsidRDefault="00525D17" w:rsidP="00D935F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25D17">
              <w:rPr>
                <w:rFonts w:ascii="Times New Roman" w:hAnsi="Times New Roman" w:cs="Times New Roman"/>
                <w:sz w:val="24"/>
                <w:szCs w:val="24"/>
                <w:lang w:val="en-US"/>
              </w:rPr>
              <w:t>Monitor and supervise compliance with the rules of certification and quality of certified products, justify the choice of a range of quality indicators and methods for assessing the quality level of products, services, processes and management systems.</w:t>
            </w:r>
            <w:bookmarkStart w:id="0" w:name="_GoBack"/>
            <w:bookmarkEnd w:id="0"/>
          </w:p>
        </w:tc>
      </w:tr>
    </w:tbl>
    <w:p w:rsidR="00DB1507" w:rsidRPr="00323F4B" w:rsidRDefault="00DB1507" w:rsidP="00DB1507">
      <w:pPr>
        <w:rPr>
          <w:lang w:val="en-US"/>
        </w:rPr>
      </w:pPr>
    </w:p>
    <w:p w:rsidR="00973A98" w:rsidRPr="00DB1507" w:rsidRDefault="00973A98" w:rsidP="00973A98">
      <w:pPr>
        <w:shd w:val="clear" w:color="auto" w:fill="FFFFFF"/>
        <w:spacing w:after="0" w:line="240" w:lineRule="auto"/>
        <w:jc w:val="center"/>
        <w:rPr>
          <w:rFonts w:ascii="Times New Roman" w:eastAsia="Times New Roman" w:hAnsi="Times New Roman" w:cs="Times New Roman"/>
          <w:sz w:val="24"/>
          <w:szCs w:val="24"/>
          <w:lang w:val="en-US" w:eastAsia="ru-RU"/>
        </w:rPr>
      </w:pPr>
    </w:p>
    <w:sectPr w:rsidR="00973A98" w:rsidRPr="00DB1507" w:rsidSect="006B2764">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360" w:hanging="360"/>
      </w:pPr>
      <w:rPr>
        <w:rFonts w:hint="default"/>
        <w:b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A98"/>
    <w:rsid w:val="0004084B"/>
    <w:rsid w:val="000812A3"/>
    <w:rsid w:val="000F303C"/>
    <w:rsid w:val="00112353"/>
    <w:rsid w:val="001530B0"/>
    <w:rsid w:val="001930D3"/>
    <w:rsid w:val="001C19EE"/>
    <w:rsid w:val="001D3C66"/>
    <w:rsid w:val="001D635B"/>
    <w:rsid w:val="00325331"/>
    <w:rsid w:val="00373C09"/>
    <w:rsid w:val="003A220E"/>
    <w:rsid w:val="0046368C"/>
    <w:rsid w:val="00525D17"/>
    <w:rsid w:val="005324CC"/>
    <w:rsid w:val="0056488E"/>
    <w:rsid w:val="006B2764"/>
    <w:rsid w:val="006B42C5"/>
    <w:rsid w:val="006F56E0"/>
    <w:rsid w:val="007127BC"/>
    <w:rsid w:val="007207E7"/>
    <w:rsid w:val="00726DCB"/>
    <w:rsid w:val="00756380"/>
    <w:rsid w:val="007C7263"/>
    <w:rsid w:val="007F090F"/>
    <w:rsid w:val="00810918"/>
    <w:rsid w:val="00890D92"/>
    <w:rsid w:val="008D1C8A"/>
    <w:rsid w:val="008E0E98"/>
    <w:rsid w:val="00973A98"/>
    <w:rsid w:val="009C7BDC"/>
    <w:rsid w:val="00A72270"/>
    <w:rsid w:val="00B20405"/>
    <w:rsid w:val="00BE4935"/>
    <w:rsid w:val="00BF20CB"/>
    <w:rsid w:val="00C234B9"/>
    <w:rsid w:val="00CB68BD"/>
    <w:rsid w:val="00D2704A"/>
    <w:rsid w:val="00D55E60"/>
    <w:rsid w:val="00D935FB"/>
    <w:rsid w:val="00D954CF"/>
    <w:rsid w:val="00DA0169"/>
    <w:rsid w:val="00DB1507"/>
    <w:rsid w:val="00E85528"/>
    <w:rsid w:val="00EA1A96"/>
    <w:rsid w:val="00F54621"/>
    <w:rsid w:val="00F67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A98"/>
    <w:pPr>
      <w:spacing w:after="160" w:line="259" w:lineRule="auto"/>
    </w:pPr>
  </w:style>
  <w:style w:type="paragraph" w:styleId="5">
    <w:name w:val="heading 5"/>
    <w:basedOn w:val="a"/>
    <w:link w:val="50"/>
    <w:uiPriority w:val="9"/>
    <w:qFormat/>
    <w:rsid w:val="00973A9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973A98"/>
    <w:rPr>
      <w:rFonts w:ascii="Times New Roman" w:eastAsia="Times New Roman" w:hAnsi="Times New Roman" w:cs="Times New Roman"/>
      <w:b/>
      <w:bCs/>
      <w:sz w:val="20"/>
      <w:szCs w:val="20"/>
      <w:lang w:eastAsia="ru-RU"/>
    </w:rPr>
  </w:style>
  <w:style w:type="character" w:customStyle="1" w:styleId="required-color">
    <w:name w:val="required-color"/>
    <w:basedOn w:val="a0"/>
    <w:rsid w:val="00973A98"/>
  </w:style>
  <w:style w:type="character" w:customStyle="1" w:styleId="apple-converted-space">
    <w:name w:val="apple-converted-space"/>
    <w:basedOn w:val="a0"/>
    <w:rsid w:val="00973A98"/>
  </w:style>
  <w:style w:type="paragraph" w:styleId="z-">
    <w:name w:val="HTML Top of Form"/>
    <w:basedOn w:val="a"/>
    <w:next w:val="a"/>
    <w:link w:val="z-0"/>
    <w:hidden/>
    <w:uiPriority w:val="99"/>
    <w:semiHidden/>
    <w:unhideWhenUsed/>
    <w:rsid w:val="00973A9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3A9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3A9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3A98"/>
    <w:rPr>
      <w:rFonts w:ascii="Arial" w:eastAsia="Times New Roman" w:hAnsi="Arial" w:cs="Arial"/>
      <w:vanish/>
      <w:sz w:val="16"/>
      <w:szCs w:val="16"/>
      <w:lang w:eastAsia="ru-RU"/>
    </w:rPr>
  </w:style>
  <w:style w:type="table" w:styleId="a3">
    <w:name w:val="Table Grid"/>
    <w:basedOn w:val="a1"/>
    <w:uiPriority w:val="39"/>
    <w:rsid w:val="00973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973A9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973A98"/>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973A98"/>
    <w:rPr>
      <w:rFonts w:ascii="Calibri" w:eastAsia="Calibri" w:hAnsi="Calibri" w:cs="Times New Roman"/>
      <w:sz w:val="20"/>
      <w:szCs w:val="20"/>
      <w:lang w:eastAsia="ru-RU"/>
    </w:rPr>
  </w:style>
  <w:style w:type="paragraph" w:styleId="a6">
    <w:name w:val="No Spacing"/>
    <w:link w:val="a7"/>
    <w:uiPriority w:val="1"/>
    <w:qFormat/>
    <w:rsid w:val="00973A98"/>
    <w:pPr>
      <w:spacing w:after="0" w:line="240" w:lineRule="auto"/>
    </w:pPr>
    <w:rPr>
      <w:rFonts w:eastAsiaTheme="minorEastAsia"/>
      <w:lang w:eastAsia="ru-RU"/>
    </w:rPr>
  </w:style>
  <w:style w:type="character" w:customStyle="1" w:styleId="a7">
    <w:name w:val="Без интервала Знак"/>
    <w:link w:val="a6"/>
    <w:uiPriority w:val="1"/>
    <w:rsid w:val="00973A98"/>
    <w:rPr>
      <w:rFonts w:eastAsiaTheme="minorEastAsia"/>
      <w:lang w:eastAsia="ru-RU"/>
    </w:rPr>
  </w:style>
  <w:style w:type="paragraph" w:customStyle="1" w:styleId="Default">
    <w:name w:val="Default"/>
    <w:rsid w:val="00973A9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973A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973A98"/>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973A98"/>
    <w:rPr>
      <w:rFonts w:ascii="Calibri" w:eastAsia="Times New Roman" w:hAnsi="Calibri" w:cs="Times New Roman"/>
    </w:rPr>
  </w:style>
  <w:style w:type="table" w:customStyle="1" w:styleId="1">
    <w:name w:val="Сетка таблицы1"/>
    <w:basedOn w:val="a1"/>
    <w:next w:val="a3"/>
    <w:uiPriority w:val="59"/>
    <w:rsid w:val="00973A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973A98"/>
    <w:rPr>
      <w:i/>
      <w:iCs/>
    </w:rPr>
  </w:style>
  <w:style w:type="paragraph" w:customStyle="1" w:styleId="10">
    <w:name w:val="Основной текст1"/>
    <w:basedOn w:val="a"/>
    <w:rsid w:val="00973A98"/>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973A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3A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A98"/>
    <w:pPr>
      <w:spacing w:after="160" w:line="259" w:lineRule="auto"/>
    </w:pPr>
  </w:style>
  <w:style w:type="paragraph" w:styleId="5">
    <w:name w:val="heading 5"/>
    <w:basedOn w:val="a"/>
    <w:link w:val="50"/>
    <w:uiPriority w:val="9"/>
    <w:qFormat/>
    <w:rsid w:val="00973A98"/>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973A98"/>
    <w:rPr>
      <w:rFonts w:ascii="Times New Roman" w:eastAsia="Times New Roman" w:hAnsi="Times New Roman" w:cs="Times New Roman"/>
      <w:b/>
      <w:bCs/>
      <w:sz w:val="20"/>
      <w:szCs w:val="20"/>
      <w:lang w:eastAsia="ru-RU"/>
    </w:rPr>
  </w:style>
  <w:style w:type="character" w:customStyle="1" w:styleId="required-color">
    <w:name w:val="required-color"/>
    <w:basedOn w:val="a0"/>
    <w:rsid w:val="00973A98"/>
  </w:style>
  <w:style w:type="character" w:customStyle="1" w:styleId="apple-converted-space">
    <w:name w:val="apple-converted-space"/>
    <w:basedOn w:val="a0"/>
    <w:rsid w:val="00973A98"/>
  </w:style>
  <w:style w:type="paragraph" w:styleId="z-">
    <w:name w:val="HTML Top of Form"/>
    <w:basedOn w:val="a"/>
    <w:next w:val="a"/>
    <w:link w:val="z-0"/>
    <w:hidden/>
    <w:uiPriority w:val="99"/>
    <w:semiHidden/>
    <w:unhideWhenUsed/>
    <w:rsid w:val="00973A9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3A9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3A9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3A98"/>
    <w:rPr>
      <w:rFonts w:ascii="Arial" w:eastAsia="Times New Roman" w:hAnsi="Arial" w:cs="Arial"/>
      <w:vanish/>
      <w:sz w:val="16"/>
      <w:szCs w:val="16"/>
      <w:lang w:eastAsia="ru-RU"/>
    </w:rPr>
  </w:style>
  <w:style w:type="table" w:styleId="a3">
    <w:name w:val="Table Grid"/>
    <w:basedOn w:val="a1"/>
    <w:uiPriority w:val="39"/>
    <w:rsid w:val="00973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973A9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973A98"/>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973A98"/>
    <w:rPr>
      <w:rFonts w:ascii="Calibri" w:eastAsia="Calibri" w:hAnsi="Calibri" w:cs="Times New Roman"/>
      <w:sz w:val="20"/>
      <w:szCs w:val="20"/>
      <w:lang w:eastAsia="ru-RU"/>
    </w:rPr>
  </w:style>
  <w:style w:type="paragraph" w:styleId="a6">
    <w:name w:val="No Spacing"/>
    <w:link w:val="a7"/>
    <w:uiPriority w:val="1"/>
    <w:qFormat/>
    <w:rsid w:val="00973A98"/>
    <w:pPr>
      <w:spacing w:after="0" w:line="240" w:lineRule="auto"/>
    </w:pPr>
    <w:rPr>
      <w:rFonts w:eastAsiaTheme="minorEastAsia"/>
      <w:lang w:eastAsia="ru-RU"/>
    </w:rPr>
  </w:style>
  <w:style w:type="character" w:customStyle="1" w:styleId="a7">
    <w:name w:val="Без интервала Знак"/>
    <w:link w:val="a6"/>
    <w:uiPriority w:val="1"/>
    <w:rsid w:val="00973A98"/>
    <w:rPr>
      <w:rFonts w:eastAsiaTheme="minorEastAsia"/>
      <w:lang w:eastAsia="ru-RU"/>
    </w:rPr>
  </w:style>
  <w:style w:type="paragraph" w:customStyle="1" w:styleId="Default">
    <w:name w:val="Default"/>
    <w:rsid w:val="00973A9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973A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973A98"/>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973A98"/>
    <w:rPr>
      <w:rFonts w:ascii="Calibri" w:eastAsia="Times New Roman" w:hAnsi="Calibri" w:cs="Times New Roman"/>
    </w:rPr>
  </w:style>
  <w:style w:type="table" w:customStyle="1" w:styleId="1">
    <w:name w:val="Сетка таблицы1"/>
    <w:basedOn w:val="a1"/>
    <w:next w:val="a3"/>
    <w:uiPriority w:val="59"/>
    <w:rsid w:val="00973A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973A98"/>
    <w:rPr>
      <w:i/>
      <w:iCs/>
    </w:rPr>
  </w:style>
  <w:style w:type="paragraph" w:customStyle="1" w:styleId="10">
    <w:name w:val="Основной текст1"/>
    <w:basedOn w:val="a"/>
    <w:rsid w:val="00973A98"/>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973A9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3A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12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Zhgu</dc:creator>
  <cp:lastModifiedBy>61</cp:lastModifiedBy>
  <cp:revision>6</cp:revision>
  <dcterms:created xsi:type="dcterms:W3CDTF">2024-10-16T11:23:00Z</dcterms:created>
  <dcterms:modified xsi:type="dcterms:W3CDTF">2026-10-20T06:13:00Z</dcterms:modified>
</cp:coreProperties>
</file>