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200D1" w:rsidRPr="00D466B9"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Educational program</w:t>
            </w:r>
          </w:p>
        </w:tc>
        <w:tc>
          <w:tcPr>
            <w:tcW w:w="9355" w:type="dxa"/>
            <w:tcBorders>
              <w:bottom w:val="none" w:sz="0" w:space="0" w:color="auto"/>
            </w:tcBorders>
          </w:tcPr>
          <w:p w:rsidR="006200D1" w:rsidRPr="00775A8A" w:rsidRDefault="00775A8A" w:rsidP="00F5044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75A8A">
              <w:rPr>
                <w:rFonts w:ascii="Times New Roman" w:eastAsia="Times New Roman" w:hAnsi="Times New Roman" w:cs="Times New Roman"/>
                <w:sz w:val="24"/>
                <w:szCs w:val="24"/>
                <w:lang w:val="en-US" w:eastAsia="ru-RU"/>
              </w:rPr>
              <w:t>6</w:t>
            </w:r>
            <w:r w:rsidRPr="00775A8A">
              <w:rPr>
                <w:rFonts w:ascii="Times New Roman" w:eastAsia="Times New Roman" w:hAnsi="Times New Roman" w:cs="Times New Roman"/>
                <w:sz w:val="24"/>
                <w:szCs w:val="24"/>
                <w:lang w:eastAsia="ru-RU"/>
              </w:rPr>
              <w:t>В</w:t>
            </w:r>
            <w:r w:rsidRPr="00775A8A">
              <w:rPr>
                <w:rFonts w:ascii="Times New Roman" w:eastAsia="Times New Roman" w:hAnsi="Times New Roman" w:cs="Times New Roman"/>
                <w:sz w:val="24"/>
                <w:szCs w:val="24"/>
                <w:lang w:val="en-US" w:eastAsia="ru-RU"/>
              </w:rPr>
              <w:t>01707 Kazakh language and literature (IP</w:t>
            </w:r>
            <w:r>
              <w:rPr>
                <w:rFonts w:ascii="Times New Roman" w:eastAsia="Times New Roman" w:hAnsi="Times New Roman" w:cs="Times New Roman"/>
                <w:sz w:val="24"/>
                <w:szCs w:val="24"/>
                <w:lang w:val="en-US" w:eastAsia="ru-RU"/>
              </w:rPr>
              <w:t>)</w:t>
            </w:r>
          </w:p>
        </w:tc>
      </w:tr>
      <w:tr w:rsidR="006200D1" w:rsidRPr="00CE1C2A"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purpose </w:t>
            </w:r>
          </w:p>
        </w:tc>
        <w:tc>
          <w:tcPr>
            <w:tcW w:w="9355" w:type="dxa"/>
          </w:tcPr>
          <w:p w:rsidR="006200D1" w:rsidRPr="000F30ED" w:rsidRDefault="00CE1C2A" w:rsidP="00F652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CE1C2A">
              <w:rPr>
                <w:rFonts w:ascii="Times New Roman" w:hAnsi="Times New Roman" w:cs="Times New Roman"/>
                <w:sz w:val="24"/>
                <w:szCs w:val="24"/>
                <w:lang w:val="en-US"/>
              </w:rPr>
              <w:t>Training of a highly qualified specialist teacher capable of carrying out professional activities as a teacher of the Kazakh language and literature in secondary education organizations of all types and varieties of education.</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type</w:t>
            </w:r>
          </w:p>
        </w:tc>
        <w:tc>
          <w:tcPr>
            <w:tcW w:w="9355" w:type="dxa"/>
          </w:tcPr>
          <w:p w:rsidR="006200D1" w:rsidRPr="00BF4CC7" w:rsidRDefault="00775A8A"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775A8A">
              <w:rPr>
                <w:rFonts w:ascii="Times New Roman" w:eastAsia="Times New Roman" w:hAnsi="Times New Roman"/>
                <w:sz w:val="24"/>
                <w:szCs w:val="24"/>
                <w:lang w:eastAsia="ru-RU"/>
              </w:rPr>
              <w:t>Innovative</w:t>
            </w:r>
            <w:proofErr w:type="spellEnd"/>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NQF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SQF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The awarded academic degree</w:t>
            </w:r>
          </w:p>
        </w:tc>
        <w:tc>
          <w:tcPr>
            <w:tcW w:w="9355" w:type="dxa"/>
          </w:tcPr>
          <w:p w:rsidR="006200D1" w:rsidRPr="00BF4CC7" w:rsidRDefault="00B74FEC" w:rsidP="009119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sidR="006200D1" w:rsidRPr="00BF4CC7">
              <w:rPr>
                <w:rFonts w:ascii="Times New Roman" w:eastAsia="Times New Roman" w:hAnsi="Times New Roman"/>
                <w:sz w:val="24"/>
                <w:szCs w:val="24"/>
                <w:lang w:val="kk-KZ" w:eastAsia="ru-RU"/>
              </w:rPr>
              <w:t>achelor</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Period of study</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4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Volume of the credits</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240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Language of education</w:t>
            </w:r>
          </w:p>
        </w:tc>
        <w:tc>
          <w:tcPr>
            <w:tcW w:w="9355" w:type="dxa"/>
          </w:tcPr>
          <w:p w:rsidR="006200D1" w:rsidRPr="00775A8A" w:rsidRDefault="00775A8A"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proofErr w:type="spellStart"/>
            <w:r>
              <w:rPr>
                <w:rFonts w:ascii="Times New Roman" w:hAnsi="Times New Roman"/>
                <w:sz w:val="24"/>
                <w:szCs w:val="24"/>
              </w:rPr>
              <w:t>Kazakh</w:t>
            </w:r>
            <w:proofErr w:type="spellEnd"/>
          </w:p>
        </w:tc>
      </w:tr>
      <w:tr w:rsidR="007B14A7" w:rsidRPr="00827B6E" w:rsidTr="00BF4CC7">
        <w:tc>
          <w:tcPr>
            <w:cnfStyle w:val="001000000000" w:firstRow="0" w:lastRow="0" w:firstColumn="1" w:lastColumn="0" w:oddVBand="0" w:evenVBand="0" w:oddHBand="0" w:evenHBand="0" w:firstRowFirstColumn="0" w:firstRowLastColumn="0" w:lastRowFirstColumn="0" w:lastRowLastColumn="0"/>
            <w:tcW w:w="5524" w:type="dxa"/>
          </w:tcPr>
          <w:p w:rsidR="007B14A7" w:rsidRDefault="007B14A7">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B14A7" w:rsidRPr="00B8790B" w:rsidRDefault="00CE1C2A"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E1C2A">
              <w:rPr>
                <w:rFonts w:ascii="Times New Roman" w:eastAsia="Times New Roman" w:hAnsi="Times New Roman" w:cs="Times New Roman"/>
                <w:sz w:val="24"/>
                <w:szCs w:val="24"/>
                <w:lang w:val="kk-KZ" w:eastAsia="ru-RU"/>
              </w:rPr>
              <w:t>27-04-2026</w:t>
            </w:r>
          </w:p>
        </w:tc>
      </w:tr>
      <w:tr w:rsidR="006200D1" w:rsidRPr="00D466B9"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Professional standard</w:t>
            </w:r>
          </w:p>
        </w:tc>
        <w:tc>
          <w:tcPr>
            <w:tcW w:w="9355" w:type="dxa"/>
          </w:tcPr>
          <w:p w:rsidR="006200D1" w:rsidRPr="00CE1C2A" w:rsidRDefault="00CE1C2A" w:rsidP="00A71C7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CE1C2A">
              <w:rPr>
                <w:rFonts w:ascii="Arial" w:hAnsi="Arial" w:cs="Arial"/>
                <w:sz w:val="21"/>
                <w:szCs w:val="21"/>
                <w:shd w:val="clear" w:color="auto" w:fill="FFFFFF"/>
                <w:lang w:val="en-US"/>
              </w:rPr>
              <w:t>Professional standards for teachers of educational organizations</w:t>
            </w:r>
          </w:p>
        </w:tc>
      </w:tr>
    </w:tbl>
    <w:p w:rsidR="00C01CAA" w:rsidRPr="00B8790B"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C01CAA" w:rsidRPr="00B8790B"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731829" w:rsidRPr="00BF4CC7"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731829" w:rsidRPr="00BF4CC7" w:rsidRDefault="00731829" w:rsidP="00842B0A">
            <w:pPr>
              <w:spacing w:before="75"/>
              <w:jc w:val="center"/>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w:t>
            </w:r>
          </w:p>
        </w:tc>
        <w:tc>
          <w:tcPr>
            <w:tcW w:w="4764" w:type="pct"/>
            <w:tcBorders>
              <w:bottom w:val="single" w:sz="4" w:space="0" w:color="auto"/>
            </w:tcBorders>
            <w:hideMark/>
          </w:tcPr>
          <w:p w:rsidR="00731829" w:rsidRPr="00BF4CC7" w:rsidRDefault="00731829" w:rsidP="00842B0A">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val="kk-KZ" w:eastAsia="ru-RU"/>
              </w:rPr>
              <w:t>Learning outcomes:</w:t>
            </w:r>
          </w:p>
        </w:tc>
      </w:tr>
    </w:tbl>
    <w:tbl>
      <w:tblPr>
        <w:tblStyle w:val="GridTable1LightAccent1"/>
        <w:tblW w:w="14850" w:type="dxa"/>
        <w:tblLayout w:type="fixed"/>
        <w:tblLook w:val="04A0" w:firstRow="1" w:lastRow="0" w:firstColumn="1" w:lastColumn="0" w:noHBand="0" w:noVBand="1"/>
      </w:tblPr>
      <w:tblGrid>
        <w:gridCol w:w="674"/>
        <w:gridCol w:w="14176"/>
      </w:tblGrid>
      <w:tr w:rsidR="00290F64" w:rsidRPr="00D466B9"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1</w:t>
            </w:r>
          </w:p>
        </w:tc>
        <w:tc>
          <w:tcPr>
            <w:tcW w:w="4773" w:type="pct"/>
            <w:tcBorders>
              <w:top w:val="single" w:sz="4" w:space="0" w:color="auto"/>
              <w:left w:val="single" w:sz="4" w:space="0" w:color="auto"/>
              <w:bottom w:val="single" w:sz="4" w:space="0" w:color="auto"/>
              <w:right w:val="single" w:sz="4" w:space="0" w:color="auto"/>
            </w:tcBorders>
          </w:tcPr>
          <w:p w:rsidR="00290F64" w:rsidRPr="00BF4CC7" w:rsidRDefault="00CE1C2A" w:rsidP="00AD283B">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iCs/>
                <w:sz w:val="24"/>
                <w:szCs w:val="24"/>
                <w:lang w:val="en-US"/>
              </w:rPr>
            </w:pPr>
            <w:r w:rsidRPr="00CE1C2A">
              <w:rPr>
                <w:rFonts w:ascii="Times New Roman" w:hAnsi="Times New Roman"/>
                <w:b w:val="0"/>
                <w:bCs w:val="0"/>
                <w:iCs/>
                <w:sz w:val="24"/>
                <w:szCs w:val="24"/>
                <w:lang w:val="en-US"/>
              </w:rPr>
              <w:t>Develops analytical thinking, acquires skills in research activities; conducts high-quality work on the processing of scientific data; increases subjectivity and responsibility for the implementation of scientific activities; forms its own point of view.</w:t>
            </w:r>
          </w:p>
        </w:tc>
      </w:tr>
      <w:tr w:rsidR="00290F64" w:rsidRPr="00D466B9"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E1C2A"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E1C2A">
              <w:rPr>
                <w:rFonts w:ascii="Times New Roman" w:hAnsi="Times New Roman"/>
                <w:bCs/>
                <w:iCs/>
                <w:sz w:val="24"/>
                <w:szCs w:val="24"/>
                <w:lang w:val="en-US"/>
              </w:rPr>
              <w:t>Knows about society as a unified system and a person, about the role of spiritual processes in modern society, the legal interests of the parties in the field of protecting the rights of individuals and legal entities, economic and social conditions of doing business, about the impact of harmful and dangerous factors on humans and the natural environment, basic concepts.</w:t>
            </w:r>
          </w:p>
        </w:tc>
      </w:tr>
      <w:tr w:rsidR="00290F64" w:rsidRPr="00D466B9"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3</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E1C2A"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CE1C2A">
              <w:rPr>
                <w:rFonts w:ascii="Times New Roman" w:hAnsi="Times New Roman"/>
                <w:bCs/>
                <w:iCs/>
                <w:sz w:val="24"/>
                <w:szCs w:val="24"/>
                <w:lang w:val="kk-KZ"/>
              </w:rPr>
              <w:t>Forms educational and educational tasks in the pedagogical process, selects types, forms and methods of teaching, applies methods and means, principles and patterns of educational process management based on the knowledge gained. Organizes, plans and makes decisions on the use of an inclusive model of teaching students in inclusive, general education in special classes and at home.</w:t>
            </w:r>
          </w:p>
        </w:tc>
      </w:tr>
      <w:tr w:rsidR="00290F64" w:rsidRPr="00D466B9"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4</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E1C2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E1C2A">
              <w:rPr>
                <w:rFonts w:ascii="Times New Roman" w:hAnsi="Times New Roman"/>
                <w:bCs/>
                <w:iCs/>
                <w:sz w:val="24"/>
                <w:szCs w:val="24"/>
                <w:lang w:val="en-US"/>
              </w:rPr>
              <w:t>Will master the basic concepts and terms of pedagogical psychology, knows the main areas of practical application of psychological and pedagogical knowledge, analyzes the patterns of cognitive and personal development of a person, facts and phenomena in the process of education and upbringing.</w:t>
            </w:r>
          </w:p>
        </w:tc>
      </w:tr>
      <w:tr w:rsidR="00290F64" w:rsidRPr="00D466B9"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5</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E1C2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CE1C2A">
              <w:rPr>
                <w:rFonts w:ascii="Times New Roman" w:hAnsi="Times New Roman"/>
                <w:bCs/>
                <w:iCs/>
                <w:sz w:val="24"/>
                <w:szCs w:val="24"/>
                <w:lang w:val="kk-KZ"/>
              </w:rPr>
              <w:t>Applies an integrated approach to solving the problems of designing, examining and correcting the educational environment at various levels, understands and uses in practice the concept of continuous learning as part of the process of cognitive and personal development of a person, and also applies the basic concepts and theories of communication and interaction at the personal, social and network levels.</w:t>
            </w:r>
          </w:p>
        </w:tc>
      </w:tr>
      <w:tr w:rsidR="00290F64" w:rsidRPr="00D466B9"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6</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E1C2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E1C2A">
              <w:rPr>
                <w:rFonts w:ascii="Times New Roman" w:hAnsi="Times New Roman"/>
                <w:bCs/>
                <w:iCs/>
                <w:sz w:val="24"/>
                <w:szCs w:val="24"/>
                <w:lang w:val="en-US"/>
              </w:rPr>
              <w:t xml:space="preserve">Distinguishes learning theories and their significance in understanding the learning process and designing the educational process; applies </w:t>
            </w:r>
            <w:r w:rsidRPr="00CE1C2A">
              <w:rPr>
                <w:rFonts w:ascii="Times New Roman" w:hAnsi="Times New Roman"/>
                <w:bCs/>
                <w:iCs/>
                <w:sz w:val="24"/>
                <w:szCs w:val="24"/>
                <w:lang w:val="en-US"/>
              </w:rPr>
              <w:lastRenderedPageBreak/>
              <w:t>learning theories and pedagogical models suitable for an integrated learning process.</w:t>
            </w:r>
          </w:p>
        </w:tc>
      </w:tr>
      <w:tr w:rsidR="00290F64" w:rsidRPr="00D466B9"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lastRenderedPageBreak/>
              <w:t>7</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E1C2A"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CE1C2A">
              <w:rPr>
                <w:rFonts w:ascii="Times New Roman" w:hAnsi="Times New Roman"/>
                <w:bCs/>
                <w:iCs/>
                <w:sz w:val="24"/>
                <w:szCs w:val="24"/>
                <w:lang w:val="kk-KZ"/>
              </w:rPr>
              <w:t>Can recognize the initial stages of each student, their learning potential and specific support needs, as well as take into account the individual needs of their students with respect to specific support, guidance, learning and evaluation.</w:t>
            </w:r>
          </w:p>
        </w:tc>
      </w:tr>
      <w:tr w:rsidR="00290F64" w:rsidRPr="00D466B9" w:rsidTr="00BF4CC7">
        <w:trPr>
          <w:trHeight w:val="334"/>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8</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E1C2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E1C2A">
              <w:rPr>
                <w:rFonts w:ascii="Times New Roman" w:hAnsi="Times New Roman"/>
                <w:bCs/>
                <w:iCs/>
                <w:sz w:val="24"/>
                <w:szCs w:val="24"/>
                <w:lang w:val="en-US"/>
              </w:rPr>
              <w:t xml:space="preserve">Uses innovative learning and teaching strategies, as well as methods and tools for designing, conducting and evaluating the educational process and/or extracurricular activities based on long-term, medium-term, short-term lesson </w:t>
            </w:r>
            <w:proofErr w:type="gramStart"/>
            <w:r w:rsidRPr="00CE1C2A">
              <w:rPr>
                <w:rFonts w:ascii="Times New Roman" w:hAnsi="Times New Roman"/>
                <w:bCs/>
                <w:iCs/>
                <w:sz w:val="24"/>
                <w:szCs w:val="24"/>
                <w:lang w:val="en-US"/>
              </w:rPr>
              <w:t>plans/lessons,</w:t>
            </w:r>
            <w:proofErr w:type="gramEnd"/>
            <w:r w:rsidRPr="00CE1C2A">
              <w:rPr>
                <w:rFonts w:ascii="Times New Roman" w:hAnsi="Times New Roman"/>
                <w:bCs/>
                <w:iCs/>
                <w:sz w:val="24"/>
                <w:szCs w:val="24"/>
                <w:lang w:val="en-US"/>
              </w:rPr>
              <w:t xml:space="preserve"> educational and extracurricular activities on the subject; uses the results of experiments and/or the collected data analyzes and draws conclusions.</w:t>
            </w:r>
          </w:p>
        </w:tc>
      </w:tr>
      <w:tr w:rsidR="00290F64" w:rsidRPr="00D466B9"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9</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CE1C2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E1C2A">
              <w:rPr>
                <w:rFonts w:ascii="Times New Roman" w:hAnsi="Times New Roman"/>
                <w:bCs/>
                <w:iCs/>
                <w:sz w:val="24"/>
                <w:szCs w:val="24"/>
                <w:lang w:val="en-US"/>
              </w:rPr>
              <w:t>Explains theoretical concepts about the phonetic system and sound structure, patterns, internal features of the Kazakh language; uses phonetic terminology and transcription; uses methods of complex phonetic analysis; teaches phonetics of the language in theory and in practice.</w:t>
            </w:r>
          </w:p>
        </w:tc>
      </w:tr>
      <w:tr w:rsidR="00775A8A" w:rsidRPr="00D466B9"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775A8A" w:rsidRPr="00775A8A" w:rsidRDefault="00775A8A"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c>
          <w:tcPr>
            <w:tcW w:w="4773" w:type="pct"/>
            <w:tcBorders>
              <w:top w:val="single" w:sz="4" w:space="0" w:color="auto"/>
              <w:left w:val="single" w:sz="4" w:space="0" w:color="auto"/>
              <w:bottom w:val="single" w:sz="4" w:space="0" w:color="auto"/>
              <w:right w:val="single" w:sz="4" w:space="0" w:color="auto"/>
            </w:tcBorders>
          </w:tcPr>
          <w:p w:rsidR="00775A8A" w:rsidRPr="00775A8A" w:rsidRDefault="00CE1C2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E1C2A">
              <w:rPr>
                <w:rFonts w:ascii="Times New Roman" w:hAnsi="Times New Roman"/>
                <w:bCs/>
                <w:iCs/>
                <w:sz w:val="24"/>
                <w:szCs w:val="24"/>
                <w:lang w:val="en-US"/>
              </w:rPr>
              <w:t>Explains the lexical and phraseological system, the main categories of the Kazakh literary language; understands paradigmatic, syntagmatic connections in lexical and phraseological units, the ratio of lexical units.</w:t>
            </w:r>
          </w:p>
        </w:tc>
      </w:tr>
      <w:tr w:rsidR="00775A8A" w:rsidRPr="00D466B9"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775A8A" w:rsidRPr="00775A8A" w:rsidRDefault="00775A8A"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w:t>
            </w:r>
          </w:p>
        </w:tc>
        <w:tc>
          <w:tcPr>
            <w:tcW w:w="4773" w:type="pct"/>
            <w:tcBorders>
              <w:top w:val="single" w:sz="4" w:space="0" w:color="auto"/>
              <w:left w:val="single" w:sz="4" w:space="0" w:color="auto"/>
              <w:bottom w:val="single" w:sz="4" w:space="0" w:color="auto"/>
              <w:right w:val="single" w:sz="4" w:space="0" w:color="auto"/>
            </w:tcBorders>
          </w:tcPr>
          <w:p w:rsidR="00775A8A" w:rsidRPr="00775A8A" w:rsidRDefault="00CE1C2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E1C2A">
              <w:rPr>
                <w:rFonts w:ascii="Times New Roman" w:hAnsi="Times New Roman"/>
                <w:bCs/>
                <w:iCs/>
                <w:sz w:val="24"/>
                <w:szCs w:val="24"/>
                <w:lang w:val="en-US"/>
              </w:rPr>
              <w:t>Analyzes words in the context of the meaning of the text; explains the scientific and theoretical foundations of word formation; explains the system of word-formation analysis and word-formation suffixes; explains the scientific theory of morphology of the Kazakh language; has competence knowledge of the word transformation system.</w:t>
            </w:r>
          </w:p>
        </w:tc>
      </w:tr>
      <w:tr w:rsidR="00775A8A" w:rsidRPr="00D466B9"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775A8A" w:rsidRPr="00775A8A" w:rsidRDefault="00775A8A"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12</w:t>
            </w:r>
          </w:p>
        </w:tc>
        <w:tc>
          <w:tcPr>
            <w:tcW w:w="4773" w:type="pct"/>
            <w:tcBorders>
              <w:top w:val="single" w:sz="4" w:space="0" w:color="auto"/>
              <w:left w:val="single" w:sz="4" w:space="0" w:color="auto"/>
              <w:bottom w:val="single" w:sz="4" w:space="0" w:color="auto"/>
              <w:right w:val="single" w:sz="4" w:space="0" w:color="auto"/>
            </w:tcBorders>
          </w:tcPr>
          <w:p w:rsidR="00775A8A" w:rsidRPr="00775A8A" w:rsidRDefault="00CE1C2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E1C2A">
              <w:rPr>
                <w:rFonts w:ascii="Times New Roman" w:hAnsi="Times New Roman"/>
                <w:bCs/>
                <w:iCs/>
                <w:sz w:val="24"/>
                <w:szCs w:val="24"/>
                <w:lang w:val="en-US"/>
              </w:rPr>
              <w:t>Explains the syntactic structure and syntax theory of the Kazakh language; identifies the units of the syntactic concept; composes sentences in accordance with the norms of the modern Kazakh literary language; conducts a comprehensive analysis of phrases, types of sentences.</w:t>
            </w:r>
          </w:p>
        </w:tc>
      </w:tr>
      <w:tr w:rsidR="00775A8A" w:rsidRPr="00D466B9"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775A8A" w:rsidRPr="00775A8A" w:rsidRDefault="00775A8A"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13</w:t>
            </w:r>
          </w:p>
        </w:tc>
        <w:tc>
          <w:tcPr>
            <w:tcW w:w="4773" w:type="pct"/>
            <w:tcBorders>
              <w:top w:val="single" w:sz="4" w:space="0" w:color="auto"/>
              <w:left w:val="single" w:sz="4" w:space="0" w:color="auto"/>
              <w:bottom w:val="single" w:sz="4" w:space="0" w:color="auto"/>
              <w:right w:val="single" w:sz="4" w:space="0" w:color="auto"/>
            </w:tcBorders>
          </w:tcPr>
          <w:p w:rsidR="00775A8A" w:rsidRPr="00775A8A" w:rsidRDefault="00CE1C2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E1C2A">
              <w:rPr>
                <w:rFonts w:ascii="Times New Roman" w:hAnsi="Times New Roman"/>
                <w:bCs/>
                <w:iCs/>
                <w:sz w:val="24"/>
                <w:szCs w:val="24"/>
                <w:lang w:val="en-US"/>
              </w:rPr>
              <w:t>Uses oratory and logical thinking; explains national values, the history of Kazakh oral literature, folklore and folklore studies; characterizes literary and cultural monuments common to ancient Turkic literature; understands and comments on the poetry of poets and storytellers.</w:t>
            </w:r>
          </w:p>
        </w:tc>
      </w:tr>
      <w:tr w:rsidR="00775A8A" w:rsidRPr="00D466B9"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775A8A" w:rsidRPr="00775A8A" w:rsidRDefault="00775A8A"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14</w:t>
            </w:r>
          </w:p>
        </w:tc>
        <w:tc>
          <w:tcPr>
            <w:tcW w:w="4773" w:type="pct"/>
            <w:tcBorders>
              <w:top w:val="single" w:sz="4" w:space="0" w:color="auto"/>
              <w:left w:val="single" w:sz="4" w:space="0" w:color="auto"/>
              <w:bottom w:val="single" w:sz="4" w:space="0" w:color="auto"/>
              <w:right w:val="single" w:sz="4" w:space="0" w:color="auto"/>
            </w:tcBorders>
          </w:tcPr>
          <w:p w:rsidR="00775A8A" w:rsidRPr="00775A8A" w:rsidRDefault="00CE1C2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E1C2A">
              <w:rPr>
                <w:rFonts w:ascii="Times New Roman" w:hAnsi="Times New Roman"/>
                <w:bCs/>
                <w:iCs/>
                <w:sz w:val="24"/>
                <w:szCs w:val="24"/>
                <w:lang w:val="en-US"/>
              </w:rPr>
              <w:t>Characterizes the main literary motives in Kazakh literature; explains the formation and development of written literature; masters the heritage of figures of Kazakh literature of the period of independence; presents works related to prose, poetry and drama, innovative searches in the genre of satire, innovative literary studies and literary criticism.</w:t>
            </w:r>
          </w:p>
        </w:tc>
      </w:tr>
      <w:tr w:rsidR="00775A8A" w:rsidRPr="00D466B9"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775A8A" w:rsidRPr="00775A8A" w:rsidRDefault="00775A8A"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15</w:t>
            </w:r>
          </w:p>
        </w:tc>
        <w:tc>
          <w:tcPr>
            <w:tcW w:w="4773" w:type="pct"/>
            <w:tcBorders>
              <w:top w:val="single" w:sz="4" w:space="0" w:color="auto"/>
              <w:left w:val="single" w:sz="4" w:space="0" w:color="auto"/>
              <w:bottom w:val="single" w:sz="4" w:space="0" w:color="auto"/>
              <w:right w:val="single" w:sz="4" w:space="0" w:color="auto"/>
            </w:tcBorders>
          </w:tcPr>
          <w:p w:rsidR="00775A8A" w:rsidRPr="00775A8A" w:rsidRDefault="00CE1C2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E1C2A">
              <w:rPr>
                <w:rFonts w:ascii="Times New Roman" w:hAnsi="Times New Roman"/>
                <w:bCs/>
                <w:iCs/>
                <w:sz w:val="24"/>
                <w:szCs w:val="24"/>
                <w:lang w:val="en-US"/>
              </w:rPr>
              <w:t xml:space="preserve">Understands the formation, development, trends and concepts of the history of world literature; compares Kazakh and world literature; explains the relationship between the author and the hero; learns the basic concepts of literary genes and types, literary schools, various trends and styles; explains subject concepts, rules, </w:t>
            </w:r>
            <w:proofErr w:type="gramStart"/>
            <w:r w:rsidRPr="00CE1C2A">
              <w:rPr>
                <w:rFonts w:ascii="Times New Roman" w:hAnsi="Times New Roman"/>
                <w:bCs/>
                <w:iCs/>
                <w:sz w:val="24"/>
                <w:szCs w:val="24"/>
                <w:lang w:val="en-US"/>
              </w:rPr>
              <w:t>methods</w:t>
            </w:r>
            <w:proofErr w:type="gramEnd"/>
            <w:r w:rsidRPr="00CE1C2A">
              <w:rPr>
                <w:rFonts w:ascii="Times New Roman" w:hAnsi="Times New Roman"/>
                <w:bCs/>
                <w:iCs/>
                <w:sz w:val="24"/>
                <w:szCs w:val="24"/>
                <w:lang w:val="en-US"/>
              </w:rPr>
              <w:t xml:space="preserve"> of theoretical analysis.</w:t>
            </w:r>
          </w:p>
        </w:tc>
      </w:tr>
      <w:tr w:rsidR="00775A8A" w:rsidRPr="00D466B9"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775A8A" w:rsidRPr="00775A8A" w:rsidRDefault="00775A8A"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16</w:t>
            </w:r>
          </w:p>
        </w:tc>
        <w:tc>
          <w:tcPr>
            <w:tcW w:w="4773" w:type="pct"/>
            <w:tcBorders>
              <w:top w:val="single" w:sz="4" w:space="0" w:color="auto"/>
              <w:left w:val="single" w:sz="4" w:space="0" w:color="auto"/>
              <w:bottom w:val="single" w:sz="4" w:space="0" w:color="auto"/>
              <w:right w:val="single" w:sz="4" w:space="0" w:color="auto"/>
            </w:tcBorders>
          </w:tcPr>
          <w:p w:rsidR="00775A8A" w:rsidRPr="00775A8A" w:rsidRDefault="00CE1C2A"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E1C2A">
              <w:rPr>
                <w:rFonts w:ascii="Times New Roman" w:hAnsi="Times New Roman"/>
                <w:bCs/>
                <w:iCs/>
                <w:sz w:val="24"/>
                <w:szCs w:val="24"/>
                <w:lang w:val="en-US"/>
              </w:rPr>
              <w:t>Conducts linguistic, logical analysis of the text; improves the skills of oral and written speech of students; determines the main idea and content of the text; demonstrates general language competence and knowledge of punctuation marks and spelling rules; conducts spelling analysis.</w:t>
            </w:r>
            <w:bookmarkStart w:id="0" w:name="_GoBack"/>
            <w:bookmarkEnd w:id="0"/>
          </w:p>
        </w:tc>
      </w:tr>
    </w:tbl>
    <w:p w:rsidR="00C01CAA" w:rsidRPr="00290F6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C01CAA" w:rsidRPr="00290F64"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438" w:rsidRDefault="00387438" w:rsidP="00343CCA">
      <w:pPr>
        <w:spacing w:after="0" w:line="240" w:lineRule="auto"/>
      </w:pPr>
      <w:r>
        <w:separator/>
      </w:r>
    </w:p>
  </w:endnote>
  <w:endnote w:type="continuationSeparator" w:id="0">
    <w:p w:rsidR="00387438" w:rsidRDefault="00387438"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438" w:rsidRDefault="00387438" w:rsidP="00343CCA">
      <w:pPr>
        <w:spacing w:after="0" w:line="240" w:lineRule="auto"/>
      </w:pPr>
      <w:r>
        <w:separator/>
      </w:r>
    </w:p>
  </w:footnote>
  <w:footnote w:type="continuationSeparator" w:id="0">
    <w:p w:rsidR="00387438" w:rsidRDefault="00387438"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341F"/>
    <w:rsid w:val="000649FD"/>
    <w:rsid w:val="000B24DC"/>
    <w:rsid w:val="000F30ED"/>
    <w:rsid w:val="00136290"/>
    <w:rsid w:val="00140B9D"/>
    <w:rsid w:val="00175A3F"/>
    <w:rsid w:val="0018493F"/>
    <w:rsid w:val="001E0CCB"/>
    <w:rsid w:val="001F3F34"/>
    <w:rsid w:val="00216DB4"/>
    <w:rsid w:val="00227CD1"/>
    <w:rsid w:val="002704C5"/>
    <w:rsid w:val="00290F64"/>
    <w:rsid w:val="002B26CA"/>
    <w:rsid w:val="00343CCA"/>
    <w:rsid w:val="00387438"/>
    <w:rsid w:val="003E0262"/>
    <w:rsid w:val="003E3572"/>
    <w:rsid w:val="00407219"/>
    <w:rsid w:val="00421012"/>
    <w:rsid w:val="004520E6"/>
    <w:rsid w:val="00475447"/>
    <w:rsid w:val="004A5BCE"/>
    <w:rsid w:val="004B7186"/>
    <w:rsid w:val="004C1EA4"/>
    <w:rsid w:val="004D33E3"/>
    <w:rsid w:val="005410B1"/>
    <w:rsid w:val="005D7FCF"/>
    <w:rsid w:val="005E1395"/>
    <w:rsid w:val="006200D1"/>
    <w:rsid w:val="006227EB"/>
    <w:rsid w:val="00623BC8"/>
    <w:rsid w:val="00661A37"/>
    <w:rsid w:val="006C622D"/>
    <w:rsid w:val="0070244B"/>
    <w:rsid w:val="00704693"/>
    <w:rsid w:val="0070559D"/>
    <w:rsid w:val="00731829"/>
    <w:rsid w:val="00775A8A"/>
    <w:rsid w:val="00785438"/>
    <w:rsid w:val="007B14A7"/>
    <w:rsid w:val="00803526"/>
    <w:rsid w:val="00812CD7"/>
    <w:rsid w:val="00827B6E"/>
    <w:rsid w:val="008458FA"/>
    <w:rsid w:val="008F19F6"/>
    <w:rsid w:val="009004A4"/>
    <w:rsid w:val="009228AA"/>
    <w:rsid w:val="00943597"/>
    <w:rsid w:val="00955E38"/>
    <w:rsid w:val="00956EE0"/>
    <w:rsid w:val="0097731F"/>
    <w:rsid w:val="0098146B"/>
    <w:rsid w:val="00A27BC2"/>
    <w:rsid w:val="00A71C75"/>
    <w:rsid w:val="00A913BA"/>
    <w:rsid w:val="00AC2135"/>
    <w:rsid w:val="00AD283B"/>
    <w:rsid w:val="00B061DD"/>
    <w:rsid w:val="00B72C04"/>
    <w:rsid w:val="00B74FEC"/>
    <w:rsid w:val="00B8790B"/>
    <w:rsid w:val="00BF4CC7"/>
    <w:rsid w:val="00C01CAA"/>
    <w:rsid w:val="00C75547"/>
    <w:rsid w:val="00CE1C2A"/>
    <w:rsid w:val="00D1044B"/>
    <w:rsid w:val="00D4201C"/>
    <w:rsid w:val="00D466B9"/>
    <w:rsid w:val="00D72616"/>
    <w:rsid w:val="00DB11FF"/>
    <w:rsid w:val="00DD2032"/>
    <w:rsid w:val="00E241B3"/>
    <w:rsid w:val="00E54739"/>
    <w:rsid w:val="00E83BA1"/>
    <w:rsid w:val="00EA50B8"/>
    <w:rsid w:val="00ED7D73"/>
    <w:rsid w:val="00EE5FBE"/>
    <w:rsid w:val="00F21AE7"/>
    <w:rsid w:val="00F33368"/>
    <w:rsid w:val="00F50445"/>
    <w:rsid w:val="00F55A11"/>
    <w:rsid w:val="00F65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845</Words>
  <Characters>4821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6</cp:revision>
  <dcterms:created xsi:type="dcterms:W3CDTF">2024-10-16T09:11:00Z</dcterms:created>
  <dcterms:modified xsi:type="dcterms:W3CDTF">2026-10-21T06:03:00Z</dcterms:modified>
</cp:coreProperties>
</file>