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F640C5"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F640C5">
              <w:rPr>
                <w:rFonts w:ascii="Times New Roman" w:eastAsia="Times New Roman" w:hAnsi="Times New Roman" w:cs="Times New Roman"/>
                <w:sz w:val="24"/>
                <w:szCs w:val="24"/>
                <w:lang w:eastAsia="ru-RU"/>
              </w:rPr>
              <w:t xml:space="preserve">6В01709 </w:t>
            </w:r>
            <w:proofErr w:type="spellStart"/>
            <w:r w:rsidRPr="00F640C5">
              <w:rPr>
                <w:rFonts w:ascii="Times New Roman" w:eastAsia="Times New Roman" w:hAnsi="Times New Roman" w:cs="Times New Roman"/>
                <w:sz w:val="24"/>
                <w:szCs w:val="24"/>
                <w:lang w:eastAsia="ru-RU"/>
              </w:rPr>
              <w:t>Foreign</w:t>
            </w:r>
            <w:proofErr w:type="spellEnd"/>
            <w:r w:rsidRPr="00F640C5">
              <w:rPr>
                <w:rFonts w:ascii="Times New Roman" w:eastAsia="Times New Roman" w:hAnsi="Times New Roman" w:cs="Times New Roman"/>
                <w:sz w:val="24"/>
                <w:szCs w:val="24"/>
                <w:lang w:eastAsia="ru-RU"/>
              </w:rPr>
              <w:t xml:space="preserve"> </w:t>
            </w:r>
            <w:proofErr w:type="spellStart"/>
            <w:r w:rsidRPr="00F640C5">
              <w:rPr>
                <w:rFonts w:ascii="Times New Roman" w:eastAsia="Times New Roman" w:hAnsi="Times New Roman" w:cs="Times New Roman"/>
                <w:sz w:val="24"/>
                <w:szCs w:val="24"/>
                <w:lang w:eastAsia="ru-RU"/>
              </w:rPr>
              <w:t>languages</w:t>
            </w:r>
            <w:proofErr w:type="spellEnd"/>
            <w:r w:rsidRPr="00F640C5">
              <w:rPr>
                <w:rFonts w:ascii="Times New Roman" w:eastAsia="Times New Roman" w:hAnsi="Times New Roman" w:cs="Times New Roman"/>
                <w:sz w:val="24"/>
                <w:szCs w:val="24"/>
                <w:lang w:eastAsia="ru-RU"/>
              </w:rPr>
              <w:t xml:space="preserve"> (IP)</w:t>
            </w:r>
          </w:p>
        </w:tc>
      </w:tr>
      <w:tr w:rsidR="006200D1" w:rsidRPr="00D01B97"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D01B97"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D01B97">
              <w:rPr>
                <w:rFonts w:ascii="Times New Roman" w:hAnsi="Times New Roman" w:cs="Times New Roman"/>
                <w:sz w:val="24"/>
                <w:szCs w:val="24"/>
                <w:lang w:val="en-US"/>
              </w:rPr>
              <w:t>Training of a teacher of two foreign languages and literature for all types of regional schools with the knowledge of the methodology of teaching 1 and 2 foreign languages, the organization of the educational process based on foreign language teaching technologies (STEM, CLIL, project-communicative approach, critical thinking development technology, etc.)</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F640C5"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F640C5">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BF4CC7">
              <w:rPr>
                <w:rFonts w:ascii="Times New Roman" w:hAnsi="Times New Roman"/>
                <w:sz w:val="24"/>
                <w:szCs w:val="24"/>
              </w:rPr>
              <w:t>Kazakh</w:t>
            </w:r>
            <w:proofErr w:type="spellEnd"/>
            <w:r w:rsidRPr="00BF4CC7">
              <w:rPr>
                <w:rFonts w:ascii="Times New Roman" w:hAnsi="Times New Roman"/>
                <w:sz w:val="24"/>
                <w:szCs w:val="24"/>
              </w:rPr>
              <w:t xml:space="preserve">, </w:t>
            </w:r>
            <w:proofErr w:type="spellStart"/>
            <w:r w:rsidRPr="00BF4CC7">
              <w:rPr>
                <w:rFonts w:ascii="Times New Roman" w:hAnsi="Times New Roman"/>
                <w:sz w:val="24"/>
                <w:szCs w:val="24"/>
              </w:rPr>
              <w:t>Russian</w:t>
            </w:r>
            <w:proofErr w:type="spellEnd"/>
            <w:r w:rsidRPr="00BF4CC7">
              <w:rPr>
                <w:rFonts w:ascii="Times New Roman" w:hAnsi="Times New Roman"/>
                <w:sz w:val="24"/>
                <w:szCs w:val="24"/>
              </w:rPr>
              <w:t xml:space="preserve">, </w:t>
            </w:r>
            <w:proofErr w:type="spellStart"/>
            <w:r w:rsidRPr="00BF4CC7">
              <w:rPr>
                <w:rFonts w:ascii="Times New Roman" w:hAnsi="Times New Roman"/>
                <w:sz w:val="24"/>
                <w:szCs w:val="24"/>
              </w:rPr>
              <w:t>English</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AF358F" w:rsidRDefault="00D01B97"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01B97">
              <w:rPr>
                <w:rFonts w:ascii="Times New Roman" w:eastAsia="Times New Roman" w:hAnsi="Times New Roman" w:cs="Times New Roman"/>
                <w:sz w:val="24"/>
                <w:szCs w:val="24"/>
                <w:lang w:val="kk-KZ" w:eastAsia="ru-RU"/>
              </w:rPr>
              <w:t>27-04-2026</w:t>
            </w:r>
          </w:p>
        </w:tc>
      </w:tr>
      <w:tr w:rsidR="006200D1" w:rsidRPr="00D01B97"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D01B97" w:rsidRDefault="00D01B97"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D01B97">
              <w:rPr>
                <w:rFonts w:ascii="Arial" w:hAnsi="Arial" w:cs="Arial"/>
                <w:sz w:val="21"/>
                <w:szCs w:val="21"/>
                <w:shd w:val="clear" w:color="auto" w:fill="FFFFFF"/>
                <w:lang w:val="en-US"/>
              </w:rPr>
              <w:t>Professional standards for teachers of educational organizations</w:t>
            </w:r>
          </w:p>
        </w:tc>
      </w:tr>
    </w:tbl>
    <w:p w:rsidR="00C01CAA" w:rsidRPr="00AF358F"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AF358F"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D01B9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D01B97"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D01B97">
              <w:rPr>
                <w:rFonts w:ascii="Times New Roman" w:hAnsi="Times New Roman"/>
                <w:b w:val="0"/>
                <w:bCs w:val="0"/>
                <w:iCs/>
                <w:sz w:val="24"/>
                <w:szCs w:val="24"/>
                <w:lang w:val="en-US"/>
              </w:rPr>
              <w:t>Conducts professional communication in oral and written forms in the native and foreign languages; works with professional texts in a foreign language; engages in dialogue between representatives of different cultures in international and intercultural communication settings; applies various methods and techniques for organizing reproductive and productive speech activities to facilitate teamwork and manage experimental activities.</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 xml:space="preserve">Demonstrates proficiency in oral and written communication in a foreign language within the course topics in accordance with CEFR levels C1–C2 and the relevant spheres and situations of communication; applies knowledge and skills in grammar, vocabulary, and stylistics required for international examinations such as IELTS, TOEFL, </w:t>
            </w:r>
            <w:proofErr w:type="spellStart"/>
            <w:r w:rsidRPr="00D01B97">
              <w:rPr>
                <w:rFonts w:ascii="Times New Roman" w:hAnsi="Times New Roman"/>
                <w:bCs/>
                <w:iCs/>
                <w:sz w:val="24"/>
                <w:szCs w:val="24"/>
                <w:lang w:val="en-US"/>
              </w:rPr>
              <w:t>TestDaF</w:t>
            </w:r>
            <w:proofErr w:type="spellEnd"/>
            <w:r w:rsidRPr="00D01B97">
              <w:rPr>
                <w:rFonts w:ascii="Times New Roman" w:hAnsi="Times New Roman"/>
                <w:bCs/>
                <w:iCs/>
                <w:sz w:val="24"/>
                <w:szCs w:val="24"/>
                <w:lang w:val="en-US"/>
              </w:rPr>
              <w:t>, DELF, TOPIK, and others.</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D01B97">
              <w:rPr>
                <w:rFonts w:ascii="Times New Roman" w:hAnsi="Times New Roman"/>
                <w:bCs/>
                <w:iCs/>
                <w:sz w:val="24"/>
                <w:szCs w:val="24"/>
                <w:lang w:val="kk-KZ"/>
              </w:rPr>
              <w:t>Conducts pedagogical research as a reflective practice.</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Constructs well-reasoned oral and written arguments on problem-based topics through monologues, dialogues, debates, and discussions in accordance with B1–B2 proficiency levels in the first and second foreign languages; accurately and appropriately uses lexical and grammatical structures, including subject-specific vocabulary covered by the curriculum.</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D01B97">
              <w:rPr>
                <w:rFonts w:ascii="Times New Roman" w:hAnsi="Times New Roman"/>
                <w:bCs/>
                <w:iCs/>
                <w:sz w:val="24"/>
                <w:szCs w:val="24"/>
                <w:lang w:val="kk-KZ"/>
              </w:rPr>
              <w:t>Uses IT technologies, web resources, and innovative approaches to organize and conduct assessment and monitoring of students' learning achievements, as well as to develop assessment materials in English for both offline and online learning environments; facilitates teacher–</w:t>
            </w:r>
            <w:r w:rsidRPr="00D01B97">
              <w:rPr>
                <w:rFonts w:ascii="Times New Roman" w:hAnsi="Times New Roman"/>
                <w:bCs/>
                <w:iCs/>
                <w:sz w:val="24"/>
                <w:szCs w:val="24"/>
                <w:lang w:val="kk-KZ"/>
              </w:rPr>
              <w:lastRenderedPageBreak/>
              <w:t>student interaction through a learner-centred approach using critical thinking and reflection.</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lastRenderedPageBreak/>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Uses foreign-language media content for professional purposes; applies the principles of intercultural communication and knowledge of foreign literature.</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D01B97">
              <w:rPr>
                <w:rFonts w:ascii="Times New Roman" w:hAnsi="Times New Roman"/>
                <w:bCs/>
                <w:iCs/>
                <w:sz w:val="24"/>
                <w:szCs w:val="24"/>
                <w:lang w:val="kk-KZ"/>
              </w:rPr>
              <w:t>Interprets knowledge and understanding of children's individual and age-related characteristics.</w:t>
            </w:r>
          </w:p>
        </w:tc>
      </w:tr>
      <w:tr w:rsidR="00290F64" w:rsidRPr="00D01B97"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Integrates fundamental theoretical knowledge of the studied foreign languages into professional practice; engages in intercultural communication taking into account the national and cultural characteristics of the target language in accordance with international foreign language proficiency standards based on a proficiency-level approach.</w:t>
            </w:r>
          </w:p>
        </w:tc>
      </w:tr>
      <w:tr w:rsidR="00290F64"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9</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Identifies and applies interdisciplinary knowledge for professional development and for solving research and practical tasks in the field of teaching foreign languages and literature.</w:t>
            </w:r>
          </w:p>
        </w:tc>
      </w:tr>
      <w:tr w:rsidR="00F640C5"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F640C5" w:rsidRPr="00F640C5" w:rsidRDefault="00F640C5"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c>
          <w:tcPr>
            <w:tcW w:w="4773" w:type="pct"/>
            <w:tcBorders>
              <w:top w:val="single" w:sz="4" w:space="0" w:color="auto"/>
              <w:left w:val="single" w:sz="4" w:space="0" w:color="auto"/>
              <w:bottom w:val="single" w:sz="4" w:space="0" w:color="auto"/>
              <w:right w:val="single" w:sz="4" w:space="0" w:color="auto"/>
            </w:tcBorders>
          </w:tcPr>
          <w:p w:rsidR="00F640C5" w:rsidRPr="00F640C5"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Demonstrates proficient use of linguistic concepts and categories in professional practice.</w:t>
            </w:r>
          </w:p>
        </w:tc>
      </w:tr>
      <w:tr w:rsidR="00F640C5"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F640C5" w:rsidRPr="00F640C5" w:rsidRDefault="00F640C5"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73" w:type="pct"/>
            <w:tcBorders>
              <w:top w:val="single" w:sz="4" w:space="0" w:color="auto"/>
              <w:left w:val="single" w:sz="4" w:space="0" w:color="auto"/>
              <w:bottom w:val="single" w:sz="4" w:space="0" w:color="auto"/>
              <w:right w:val="single" w:sz="4" w:space="0" w:color="auto"/>
            </w:tcBorders>
          </w:tcPr>
          <w:p w:rsidR="00F640C5" w:rsidRPr="00F640C5"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Applies language resources according to the content, communicative situation, purpose of communication, and stylistic norms; conducts comparative and typological analysis of language material by comparing the systems of the native and foreign languages to prevent typical errors in foreign language teaching; organizes students' reflective and creative activities in foreign language classes while considering their educational needs and knowledge of their native and foreign languages.</w:t>
            </w:r>
          </w:p>
        </w:tc>
      </w:tr>
      <w:tr w:rsidR="00F640C5" w:rsidRPr="00D01B97"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F640C5" w:rsidRPr="00F640C5" w:rsidRDefault="00F640C5" w:rsidP="00F50445">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73" w:type="pct"/>
            <w:tcBorders>
              <w:top w:val="single" w:sz="4" w:space="0" w:color="auto"/>
              <w:left w:val="single" w:sz="4" w:space="0" w:color="auto"/>
              <w:bottom w:val="single" w:sz="4" w:space="0" w:color="auto"/>
              <w:right w:val="single" w:sz="4" w:space="0" w:color="auto"/>
            </w:tcBorders>
          </w:tcPr>
          <w:p w:rsidR="00F640C5" w:rsidRPr="00F640C5" w:rsidRDefault="00D01B97"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D01B97">
              <w:rPr>
                <w:rFonts w:ascii="Times New Roman" w:hAnsi="Times New Roman"/>
                <w:bCs/>
                <w:iCs/>
                <w:sz w:val="24"/>
                <w:szCs w:val="24"/>
                <w:lang w:val="en-US"/>
              </w:rPr>
              <w:t>Applies modern methods, tools, and forms of foreign language teaching at school using IT technologies while considering students' age characteristics; conducts research in the field of language teaching; performs comparative analysis of various language teaching systems, approaches, principles, curricula, and instructional technologies, including STEM and CLIL.</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2704C5">
      <w:foot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8DF" w:rsidRDefault="00AB58DF" w:rsidP="00343CCA">
      <w:pPr>
        <w:spacing w:after="0" w:line="240" w:lineRule="auto"/>
      </w:pPr>
      <w:r>
        <w:separator/>
      </w:r>
    </w:p>
  </w:endnote>
  <w:endnote w:type="continuationSeparator" w:id="0">
    <w:p w:rsidR="00AB58DF" w:rsidRDefault="00AB58DF"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8DF" w:rsidRDefault="00AB58DF" w:rsidP="00343CCA">
      <w:pPr>
        <w:spacing w:after="0" w:line="240" w:lineRule="auto"/>
      </w:pPr>
      <w:r>
        <w:separator/>
      </w:r>
    </w:p>
  </w:footnote>
  <w:footnote w:type="continuationSeparator" w:id="0">
    <w:p w:rsidR="00AB58DF" w:rsidRDefault="00AB58DF"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F30ED"/>
    <w:rsid w:val="00136290"/>
    <w:rsid w:val="00140B9D"/>
    <w:rsid w:val="00175A3F"/>
    <w:rsid w:val="0018493F"/>
    <w:rsid w:val="001E0CCB"/>
    <w:rsid w:val="001F3F34"/>
    <w:rsid w:val="00216DB4"/>
    <w:rsid w:val="00223EC4"/>
    <w:rsid w:val="00227CD1"/>
    <w:rsid w:val="002704C5"/>
    <w:rsid w:val="00290F64"/>
    <w:rsid w:val="002B26CA"/>
    <w:rsid w:val="00343CCA"/>
    <w:rsid w:val="003E0262"/>
    <w:rsid w:val="003E3572"/>
    <w:rsid w:val="00407219"/>
    <w:rsid w:val="00421012"/>
    <w:rsid w:val="004520E6"/>
    <w:rsid w:val="00452586"/>
    <w:rsid w:val="00475447"/>
    <w:rsid w:val="004A5BCE"/>
    <w:rsid w:val="004B7186"/>
    <w:rsid w:val="004C1EA4"/>
    <w:rsid w:val="005410B1"/>
    <w:rsid w:val="005B68DA"/>
    <w:rsid w:val="005E1395"/>
    <w:rsid w:val="006200D1"/>
    <w:rsid w:val="00623BC8"/>
    <w:rsid w:val="00661A37"/>
    <w:rsid w:val="006C622D"/>
    <w:rsid w:val="0070244B"/>
    <w:rsid w:val="00704693"/>
    <w:rsid w:val="0070559D"/>
    <w:rsid w:val="00731829"/>
    <w:rsid w:val="00785438"/>
    <w:rsid w:val="007B14A7"/>
    <w:rsid w:val="00803526"/>
    <w:rsid w:val="00812CD7"/>
    <w:rsid w:val="00827B6E"/>
    <w:rsid w:val="008458FA"/>
    <w:rsid w:val="008F19F6"/>
    <w:rsid w:val="009004A4"/>
    <w:rsid w:val="009228AA"/>
    <w:rsid w:val="00943597"/>
    <w:rsid w:val="00955E38"/>
    <w:rsid w:val="00956EE0"/>
    <w:rsid w:val="0097731F"/>
    <w:rsid w:val="0098146B"/>
    <w:rsid w:val="00A27BC2"/>
    <w:rsid w:val="00A71C75"/>
    <w:rsid w:val="00AB58DF"/>
    <w:rsid w:val="00AC2135"/>
    <w:rsid w:val="00AD283B"/>
    <w:rsid w:val="00AF358F"/>
    <w:rsid w:val="00B061DD"/>
    <w:rsid w:val="00B72C04"/>
    <w:rsid w:val="00B74FEC"/>
    <w:rsid w:val="00BE05AD"/>
    <w:rsid w:val="00BF4CC7"/>
    <w:rsid w:val="00C01CAA"/>
    <w:rsid w:val="00C75547"/>
    <w:rsid w:val="00D01B97"/>
    <w:rsid w:val="00D1044B"/>
    <w:rsid w:val="00D4201C"/>
    <w:rsid w:val="00D72616"/>
    <w:rsid w:val="00DB11FF"/>
    <w:rsid w:val="00DD2032"/>
    <w:rsid w:val="00E241B3"/>
    <w:rsid w:val="00E54739"/>
    <w:rsid w:val="00E83BA1"/>
    <w:rsid w:val="00EA50B8"/>
    <w:rsid w:val="00ED7D73"/>
    <w:rsid w:val="00EE5FBE"/>
    <w:rsid w:val="00F21AE7"/>
    <w:rsid w:val="00F33368"/>
    <w:rsid w:val="00F50445"/>
    <w:rsid w:val="00F55A11"/>
    <w:rsid w:val="00F640C5"/>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615</Words>
  <Characters>3509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5</cp:revision>
  <dcterms:created xsi:type="dcterms:W3CDTF">2024-10-16T09:20:00Z</dcterms:created>
  <dcterms:modified xsi:type="dcterms:W3CDTF">2026-10-21T06:26:00Z</dcterms:modified>
</cp:coreProperties>
</file>