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F1859" w:rsidRPr="006A4CAC" w:rsidTr="00AF1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AF1859" w:rsidRPr="00AF1859" w:rsidRDefault="00AF1859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AF18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Educational</w:t>
            </w:r>
            <w:proofErr w:type="spellEnd"/>
            <w:r w:rsidRPr="00AF18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18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program</w:t>
            </w:r>
            <w:proofErr w:type="spellEnd"/>
            <w:r w:rsidRPr="00AF18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AF1859" w:rsidRPr="00AF1859" w:rsidRDefault="00AF1859" w:rsidP="0060143E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6В02101 Design</w:t>
            </w:r>
          </w:p>
        </w:tc>
      </w:tr>
      <w:tr w:rsidR="00DD55B7" w:rsidRPr="00760D4F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</w:tcPr>
          <w:p w:rsidR="00DD55B7" w:rsidRPr="00AF1859" w:rsidRDefault="00760D4F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0D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Training of highly professional personnel in the field of design (art designer, graphic designer), aimed at practice-oriented training to achieve fundamental subject knowledge and a general integral methodology of professional activity of the designer, the development of creative qualities and needs for self-educational activities.</w:t>
            </w:r>
          </w:p>
        </w:tc>
      </w:tr>
      <w:tr w:rsidR="00DD55B7" w:rsidRPr="009C10A2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DD55B7" w:rsidRPr="00AF1859" w:rsidRDefault="00DD55B7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Acting EP</w:t>
            </w:r>
          </w:p>
        </w:tc>
      </w:tr>
      <w:tr w:rsidR="00DD55B7" w:rsidRPr="000E0437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DD55B7" w:rsidRPr="00AF1859" w:rsidRDefault="00DD55B7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DD55B7" w:rsidRPr="000E0437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DD55B7" w:rsidRPr="00AF1859" w:rsidRDefault="00DD55B7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DD55B7" w:rsidRPr="000E0437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distinctive features</w:t>
            </w:r>
          </w:p>
        </w:tc>
        <w:tc>
          <w:tcPr>
            <w:tcW w:w="9355" w:type="dxa"/>
          </w:tcPr>
          <w:p w:rsidR="00DD55B7" w:rsidRPr="00AF1859" w:rsidRDefault="00DD55B7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</w:t>
            </w:r>
          </w:p>
        </w:tc>
      </w:tr>
      <w:tr w:rsidR="00DD55B7" w:rsidRPr="000E0437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DD55B7" w:rsidRPr="00AF1859" w:rsidRDefault="00DD55B7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Bachelor</w:t>
            </w:r>
          </w:p>
        </w:tc>
      </w:tr>
      <w:tr w:rsidR="00DD55B7" w:rsidRPr="000E0437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DD55B7" w:rsidRPr="00AF1859" w:rsidRDefault="00DD55B7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</w:tr>
      <w:tr w:rsidR="00DD55B7" w:rsidRPr="000E0437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DD55B7" w:rsidRPr="00AF1859" w:rsidRDefault="00DD55B7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DD55B7" w:rsidRPr="000E0437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Language of education</w:t>
            </w:r>
          </w:p>
        </w:tc>
        <w:tc>
          <w:tcPr>
            <w:tcW w:w="9355" w:type="dxa"/>
          </w:tcPr>
          <w:p w:rsidR="00DD55B7" w:rsidRPr="00AF1859" w:rsidRDefault="00DD55B7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Kazakh, </w:t>
            </w:r>
            <w:proofErr w:type="spellStart"/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proofErr w:type="spellEnd"/>
          </w:p>
        </w:tc>
      </w:tr>
      <w:tr w:rsidR="00BE7B8E" w:rsidRPr="006D2B70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E7B8E" w:rsidRPr="00AF1859" w:rsidRDefault="00BE7B8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Date of approval of the OP at the Board meeting</w:t>
            </w:r>
          </w:p>
        </w:tc>
        <w:tc>
          <w:tcPr>
            <w:tcW w:w="9355" w:type="dxa"/>
          </w:tcPr>
          <w:p w:rsidR="00BE7B8E" w:rsidRPr="002F5FBB" w:rsidRDefault="00760D4F" w:rsidP="00AF185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0D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27-04-2026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5B7" w:rsidRPr="00AF1859" w:rsidRDefault="00DD55B7" w:rsidP="006014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8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DD55B7" w:rsidRPr="00760D4F" w:rsidRDefault="00760D4F" w:rsidP="0060143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0D4F">
              <w:rPr>
                <w:rFonts w:ascii="Arial" w:hAnsi="Arial" w:cs="Arial"/>
                <w:sz w:val="21"/>
                <w:szCs w:val="21"/>
                <w:shd w:val="clear" w:color="auto" w:fill="FFFFFF"/>
                <w:lang w:val="en-US"/>
              </w:rPr>
              <w:t>Designer in the fields of art (art designer, graphic designer, interior design, industrial designer and others)</w:t>
            </w:r>
          </w:p>
        </w:tc>
      </w:tr>
    </w:tbl>
    <w:p w:rsidR="00827BE5" w:rsidRDefault="00827BE5" w:rsidP="008A2B1A">
      <w:pPr>
        <w:rPr>
          <w:lang w:val="en-US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D55B7" w:rsidRPr="00DD55B7" w:rsidTr="00BE7B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DD55B7" w:rsidRPr="00DD55B7" w:rsidRDefault="00DD55B7" w:rsidP="0060143E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BE7B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Learning outcomes: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Carry out professional communication in Kazakh, Russian, and a foreign language; apply academic writing, digital communication, and information and communication technology (ICT) skills in academic, creative, and professional activities; adhere to the principles of academic integrity, business ethics, and communication culture.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Analyze the historical, philosophical, socio-political, cultural, and psychological processes of modern society; develop a civic position, critical thinking skills, and an understanding of the role of art and design in the development of society and culture.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Apply the fundamentals of economics, entrepreneurship, financial literacy, law, anti-corruption culture, ecology, </w:t>
            </w:r>
            <w:proofErr w:type="gramStart"/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proofErr w:type="gramEnd"/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principles of sustainable development, inclusiveness, and life safety in organizing professional activities, developing design projects, and making socially responsible decisions.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Apply the principles of composition, color theory, drawing, painting, plastic anatomy, and form-making to create artistically expressive, aesthetically coherent, and functional design solutions across various fields of visual art.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Demonstrate proficiency in academic, specialized, and decorative drawing and painting; accurately convey form, space, proportions, light and shadow, texture, and color relationships; and apply artistic techniques in the creation of graphic and design objects.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Plan graphic, advertising, print, and multimedia projects using typography, </w:t>
            </w:r>
            <w:proofErr w:type="spellStart"/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photographics</w:t>
            </w:r>
            <w:proofErr w:type="spellEnd"/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infographics, visual communication, and contemporary principles of visual information design for both print and digital media.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modern digital technologies, software applications, and tools for computer graphics, web design, 3D modeling, animation, multimedia visualization, and artificial intelligence to develop and implement design projects.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 graphic design products, corporate identity systems, advertising materials, digital interfaces, and visual systems based on the principles of composition, visual hierarchy, structural design, and systems thinking in design.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Apply artistic, design, and conceptual thinking methods in the development of design solutions; use the principles of tectonics, combinatorics, and form generation; and create creative, innovative, and competitive visual products.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Compare global and Kazakh art, as well as traditional and contemporary design trends; integrate historical and cultural heritage, ethnic motifs, and national artistic characteristics into professional design practice.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 design and creative activities, conduct pre-design analysis, develop the concept, technical documentation, and presentation of a design project, and maintain effective professional collaboration with clients and project teams throughout all stages of the design process.</w:t>
            </w:r>
          </w:p>
        </w:tc>
      </w:tr>
      <w:tr w:rsidR="00DD55B7" w:rsidRPr="00C12949" w:rsidTr="00BE7B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55B7" w:rsidRPr="00DD55B7" w:rsidRDefault="00DD55B7" w:rsidP="0060143E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55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DD55B7" w:rsidRPr="00BE7B8E" w:rsidRDefault="00760D4F" w:rsidP="000B3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graphic design projects, apply practical skills during industrial and pre-graduation internships, critically evaluate and refine design work, develop a professional portfolio, and effectively present the outcomes of design projects.</w:t>
            </w:r>
            <w:bookmarkStart w:id="0" w:name="_GoBack"/>
            <w:bookmarkEnd w:id="0"/>
          </w:p>
        </w:tc>
      </w:tr>
    </w:tbl>
    <w:p w:rsidR="00DD55B7" w:rsidRPr="00DD55B7" w:rsidRDefault="00DD55B7" w:rsidP="008A2B1A">
      <w:pPr>
        <w:rPr>
          <w:lang w:val="kk-KZ"/>
        </w:rPr>
      </w:pPr>
    </w:p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674D7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258DE"/>
    <w:rsid w:val="000E0437"/>
    <w:rsid w:val="0017400A"/>
    <w:rsid w:val="001E3EF0"/>
    <w:rsid w:val="002110F0"/>
    <w:rsid w:val="002342A7"/>
    <w:rsid w:val="002C5530"/>
    <w:rsid w:val="002F5FBB"/>
    <w:rsid w:val="003237F2"/>
    <w:rsid w:val="003750BD"/>
    <w:rsid w:val="00465CC4"/>
    <w:rsid w:val="005B1B17"/>
    <w:rsid w:val="00604EF4"/>
    <w:rsid w:val="00623574"/>
    <w:rsid w:val="00674D71"/>
    <w:rsid w:val="00693A94"/>
    <w:rsid w:val="006A4CAC"/>
    <w:rsid w:val="006D2B70"/>
    <w:rsid w:val="00706C5A"/>
    <w:rsid w:val="00726412"/>
    <w:rsid w:val="00733407"/>
    <w:rsid w:val="00760D4F"/>
    <w:rsid w:val="00773FDE"/>
    <w:rsid w:val="00827BE5"/>
    <w:rsid w:val="00840D8F"/>
    <w:rsid w:val="008A2B1A"/>
    <w:rsid w:val="008B659D"/>
    <w:rsid w:val="00902806"/>
    <w:rsid w:val="0092523A"/>
    <w:rsid w:val="009C049E"/>
    <w:rsid w:val="009C10A2"/>
    <w:rsid w:val="009C4DB0"/>
    <w:rsid w:val="009D3CE7"/>
    <w:rsid w:val="00A00985"/>
    <w:rsid w:val="00AD1D12"/>
    <w:rsid w:val="00AF1859"/>
    <w:rsid w:val="00BB13A9"/>
    <w:rsid w:val="00BC72F4"/>
    <w:rsid w:val="00BE7B8E"/>
    <w:rsid w:val="00C12949"/>
    <w:rsid w:val="00C82115"/>
    <w:rsid w:val="00CA3642"/>
    <w:rsid w:val="00CC0700"/>
    <w:rsid w:val="00D51192"/>
    <w:rsid w:val="00DA5772"/>
    <w:rsid w:val="00DC6089"/>
    <w:rsid w:val="00DD55B7"/>
    <w:rsid w:val="00E17DA3"/>
    <w:rsid w:val="00E2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4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4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4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4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2024-10-16T10:08:00Z</dcterms:created>
  <dcterms:modified xsi:type="dcterms:W3CDTF">2026-10-21T06:50:00Z</dcterms:modified>
</cp:coreProperties>
</file>