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B02D46" w:rsidRPr="00046CD8" w:rsidTr="00B02D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Educational program</w:t>
            </w:r>
          </w:p>
        </w:tc>
        <w:tc>
          <w:tcPr>
            <w:tcW w:w="9355" w:type="dxa"/>
            <w:tcBorders>
              <w:bottom w:val="single" w:sz="4" w:space="0" w:color="auto"/>
            </w:tcBorders>
          </w:tcPr>
          <w:p w:rsidR="008D0082" w:rsidRPr="00FF138E" w:rsidRDefault="00046CD8" w:rsidP="008D0082">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6В04110 Management and Analytics in the Public Sector</w:t>
            </w:r>
          </w:p>
        </w:tc>
      </w:tr>
      <w:tr w:rsidR="00B02D46" w:rsidRPr="00046CD8" w:rsidTr="00B02D46">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EP purpose </w:t>
            </w:r>
          </w:p>
        </w:tc>
        <w:tc>
          <w:tcPr>
            <w:tcW w:w="9355" w:type="dxa"/>
            <w:tcBorders>
              <w:top w:val="single" w:sz="4" w:space="0" w:color="auto"/>
            </w:tcBorders>
          </w:tcPr>
          <w:p w:rsidR="008D0082" w:rsidRPr="00E1179B" w:rsidRDefault="00046CD8" w:rsidP="009201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046CD8">
              <w:rPr>
                <w:rFonts w:ascii="Times New Roman" w:hAnsi="Times New Roman" w:cs="Times New Roman"/>
                <w:sz w:val="24"/>
                <w:szCs w:val="24"/>
                <w:lang w:val="en-US"/>
              </w:rPr>
              <w:t>Training highly qualified specialists in public sector management and analytics who are capable of assessing economic, social, and political conditions, as well as the consequences of implementing government programs.</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EP type</w:t>
            </w:r>
          </w:p>
        </w:tc>
        <w:tc>
          <w:tcPr>
            <w:tcW w:w="9355" w:type="dxa"/>
          </w:tcPr>
          <w:p w:rsidR="008D0082" w:rsidRPr="00920116" w:rsidRDefault="00046CD8" w:rsidP="009201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roofErr w:type="spellStart"/>
            <w:r w:rsidRPr="00046CD8">
              <w:rPr>
                <w:rFonts w:ascii="Times New Roman" w:hAnsi="Times New Roman" w:cs="Times New Roman"/>
                <w:sz w:val="24"/>
                <w:szCs w:val="24"/>
              </w:rPr>
              <w:t>New</w:t>
            </w:r>
            <w:proofErr w:type="spellEnd"/>
            <w:r w:rsidRPr="00046CD8">
              <w:rPr>
                <w:rFonts w:ascii="Times New Roman" w:hAnsi="Times New Roman" w:cs="Times New Roman"/>
                <w:sz w:val="24"/>
                <w:szCs w:val="24"/>
              </w:rPr>
              <w:t xml:space="preserve"> EP</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Level on NQF</w:t>
            </w:r>
          </w:p>
        </w:tc>
        <w:tc>
          <w:tcPr>
            <w:tcW w:w="9355" w:type="dxa"/>
          </w:tcPr>
          <w:p w:rsidR="008D0082" w:rsidRPr="00FF138E" w:rsidRDefault="008D0082"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138E">
              <w:rPr>
                <w:rFonts w:ascii="Times New Roman" w:hAnsi="Times New Roman" w:cs="Times New Roman"/>
                <w:sz w:val="24"/>
                <w:szCs w:val="24"/>
                <w:lang w:val="kk-KZ"/>
              </w:rPr>
              <w:t xml:space="preserve">6 </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Level on SQF</w:t>
            </w:r>
          </w:p>
        </w:tc>
        <w:tc>
          <w:tcPr>
            <w:tcW w:w="9355" w:type="dxa"/>
          </w:tcPr>
          <w:p w:rsidR="008D0082" w:rsidRPr="00FF138E" w:rsidRDefault="008D0082"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138E">
              <w:rPr>
                <w:rFonts w:ascii="Times New Roman" w:hAnsi="Times New Roman" w:cs="Times New Roman"/>
                <w:sz w:val="24"/>
                <w:szCs w:val="24"/>
                <w:lang w:val="kk-KZ"/>
              </w:rPr>
              <w:t xml:space="preserve">6 </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The awarded academic degree</w:t>
            </w:r>
          </w:p>
        </w:tc>
        <w:tc>
          <w:tcPr>
            <w:tcW w:w="9355" w:type="dxa"/>
          </w:tcPr>
          <w:p w:rsidR="008D0082" w:rsidRPr="00FF138E" w:rsidRDefault="00FF138E" w:rsidP="001107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en-US" w:eastAsia="ru-RU"/>
              </w:rPr>
              <w:t>B</w:t>
            </w:r>
            <w:r w:rsidR="008D0082" w:rsidRPr="00FF138E">
              <w:rPr>
                <w:rFonts w:ascii="Times New Roman" w:eastAsia="Times New Roman" w:hAnsi="Times New Roman" w:cs="Times New Roman"/>
                <w:sz w:val="24"/>
                <w:szCs w:val="24"/>
                <w:lang w:val="kk-KZ" w:eastAsia="ru-RU"/>
              </w:rPr>
              <w:t>achelor</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Period of study</w:t>
            </w:r>
          </w:p>
        </w:tc>
        <w:tc>
          <w:tcPr>
            <w:tcW w:w="9355" w:type="dxa"/>
          </w:tcPr>
          <w:p w:rsidR="008D0082" w:rsidRPr="00FF138E" w:rsidRDefault="008D0082"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138E">
              <w:rPr>
                <w:rFonts w:ascii="Times New Roman" w:eastAsia="Times New Roman" w:hAnsi="Times New Roman" w:cs="Times New Roman"/>
                <w:sz w:val="24"/>
                <w:szCs w:val="24"/>
                <w:lang w:eastAsia="ru-RU"/>
              </w:rPr>
              <w:t xml:space="preserve">4 </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Volume of the credits</w:t>
            </w:r>
          </w:p>
        </w:tc>
        <w:tc>
          <w:tcPr>
            <w:tcW w:w="9355" w:type="dxa"/>
          </w:tcPr>
          <w:p w:rsidR="008D0082" w:rsidRPr="00FF138E" w:rsidRDefault="008D0082"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138E">
              <w:rPr>
                <w:rFonts w:ascii="Times New Roman" w:eastAsia="Times New Roman" w:hAnsi="Times New Roman" w:cs="Times New Roman"/>
                <w:sz w:val="24"/>
                <w:szCs w:val="24"/>
                <w:lang w:eastAsia="ru-RU"/>
              </w:rPr>
              <w:t xml:space="preserve">240 </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Language of education</w:t>
            </w:r>
          </w:p>
        </w:tc>
        <w:tc>
          <w:tcPr>
            <w:tcW w:w="9355" w:type="dxa"/>
          </w:tcPr>
          <w:p w:rsidR="008D0082" w:rsidRPr="00FF138E" w:rsidRDefault="008D0082"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FF138E">
              <w:rPr>
                <w:rFonts w:ascii="Times New Roman" w:hAnsi="Times New Roman" w:cs="Times New Roman"/>
                <w:sz w:val="24"/>
                <w:szCs w:val="24"/>
              </w:rPr>
              <w:t>Kazakh</w:t>
            </w:r>
            <w:proofErr w:type="spellEnd"/>
            <w:r w:rsidRPr="00FF138E">
              <w:rPr>
                <w:rFonts w:ascii="Times New Roman" w:hAnsi="Times New Roman" w:cs="Times New Roman"/>
                <w:sz w:val="24"/>
                <w:szCs w:val="24"/>
              </w:rPr>
              <w:t xml:space="preserve">, </w:t>
            </w:r>
            <w:proofErr w:type="spellStart"/>
            <w:r w:rsidRPr="00FF138E">
              <w:rPr>
                <w:rFonts w:ascii="Times New Roman" w:hAnsi="Times New Roman" w:cs="Times New Roman"/>
                <w:sz w:val="24"/>
                <w:szCs w:val="24"/>
              </w:rPr>
              <w:t>Russian</w:t>
            </w:r>
            <w:proofErr w:type="spellEnd"/>
            <w:r w:rsidRPr="00FF138E">
              <w:rPr>
                <w:rFonts w:ascii="Times New Roman" w:hAnsi="Times New Roman" w:cs="Times New Roman"/>
                <w:sz w:val="24"/>
                <w:szCs w:val="24"/>
              </w:rPr>
              <w:t xml:space="preserve">, </w:t>
            </w:r>
            <w:proofErr w:type="gramStart"/>
            <w:r w:rsidR="003E6002">
              <w:rPr>
                <w:lang w:val="kk-KZ"/>
              </w:rPr>
              <w:t>М</w:t>
            </w:r>
            <w:proofErr w:type="spellStart"/>
            <w:proofErr w:type="gramEnd"/>
            <w:r w:rsidR="003E6002">
              <w:t>ultilingual</w:t>
            </w:r>
            <w:proofErr w:type="spellEnd"/>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B02D46" w:rsidRPr="00FF138E" w:rsidRDefault="00B02D46">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Date of approval of the OP at the Board meeting</w:t>
            </w:r>
          </w:p>
        </w:tc>
        <w:tc>
          <w:tcPr>
            <w:tcW w:w="9355" w:type="dxa"/>
          </w:tcPr>
          <w:p w:rsidR="00B02D46" w:rsidRPr="00E1179B" w:rsidRDefault="00046CD8" w:rsidP="00661B7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27-04-2026</w:t>
            </w:r>
          </w:p>
        </w:tc>
      </w:tr>
      <w:tr w:rsidR="00B02D46" w:rsidRPr="009957BA"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Professional standard</w:t>
            </w:r>
          </w:p>
        </w:tc>
        <w:tc>
          <w:tcPr>
            <w:tcW w:w="9355" w:type="dxa"/>
          </w:tcPr>
          <w:p w:rsidR="008D0082" w:rsidRPr="00046CD8" w:rsidRDefault="00046CD8"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46CD8">
              <w:rPr>
                <w:rFonts w:ascii="Arial" w:hAnsi="Arial" w:cs="Arial"/>
                <w:sz w:val="21"/>
                <w:szCs w:val="21"/>
                <w:shd w:val="clear" w:color="auto" w:fill="FFFFFF"/>
                <w:lang w:val="en-US"/>
              </w:rPr>
              <w:t>Organizational development and workforce planning of the organization</w:t>
            </w:r>
            <w:r>
              <w:rPr>
                <w:rFonts w:ascii="Arial" w:hAnsi="Arial" w:cs="Arial"/>
                <w:sz w:val="21"/>
                <w:szCs w:val="21"/>
                <w:shd w:val="clear" w:color="auto" w:fill="FFFFFF"/>
                <w:lang w:val="kk-KZ"/>
              </w:rPr>
              <w:t xml:space="preserve">, </w:t>
            </w:r>
            <w:r w:rsidRPr="00046CD8">
              <w:rPr>
                <w:rFonts w:ascii="Arial" w:hAnsi="Arial" w:cs="Arial"/>
                <w:sz w:val="21"/>
                <w:szCs w:val="21"/>
                <w:shd w:val="clear" w:color="auto" w:fill="FFFFFF"/>
                <w:lang w:val="en-US"/>
              </w:rPr>
              <w:t>Performance management</w:t>
            </w:r>
          </w:p>
        </w:tc>
      </w:tr>
    </w:tbl>
    <w:p w:rsidR="00C01CAA" w:rsidRPr="00E1179B"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D02600" w:rsidRPr="00E1179B" w:rsidRDefault="00D02600" w:rsidP="00D02600">
      <w:pPr>
        <w:shd w:val="clear" w:color="auto" w:fill="FFFFFF"/>
        <w:spacing w:after="0" w:line="240" w:lineRule="auto"/>
        <w:jc w:val="center"/>
        <w:outlineLvl w:val="4"/>
        <w:rPr>
          <w:rFonts w:ascii="Times New Roman" w:eastAsia="Times New Roman" w:hAnsi="Times New Roman" w:cs="Times New Roman"/>
          <w:b/>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B02D46" w:rsidRPr="00FF138E" w:rsidTr="00B508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112C33" w:rsidRPr="00FF138E" w:rsidRDefault="00112C33" w:rsidP="00407610">
            <w:pPr>
              <w:spacing w:before="75"/>
              <w:jc w:val="center"/>
              <w:rPr>
                <w:rFonts w:ascii="Times New Roman" w:eastAsia="Times New Roman" w:hAnsi="Times New Roman" w:cs="Times New Roman"/>
                <w:bCs w:val="0"/>
                <w:sz w:val="24"/>
                <w:szCs w:val="24"/>
                <w:lang w:eastAsia="ru-RU"/>
              </w:rPr>
            </w:pPr>
            <w:r w:rsidRPr="00FF138E">
              <w:rPr>
                <w:rFonts w:ascii="Times New Roman" w:eastAsia="Times New Roman" w:hAnsi="Times New Roman" w:cs="Times New Roman"/>
                <w:bCs w:val="0"/>
                <w:sz w:val="24"/>
                <w:szCs w:val="24"/>
                <w:lang w:eastAsia="ru-RU"/>
              </w:rPr>
              <w:t>№</w:t>
            </w:r>
          </w:p>
        </w:tc>
        <w:tc>
          <w:tcPr>
            <w:tcW w:w="4764" w:type="pct"/>
            <w:tcBorders>
              <w:bottom w:val="single" w:sz="4" w:space="0" w:color="auto"/>
            </w:tcBorders>
            <w:hideMark/>
          </w:tcPr>
          <w:p w:rsidR="00112C33" w:rsidRPr="00FF138E" w:rsidRDefault="00112C33" w:rsidP="0040761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lang w:eastAsia="ru-RU"/>
              </w:rPr>
            </w:pPr>
            <w:r w:rsidRPr="00FF138E">
              <w:rPr>
                <w:rFonts w:ascii="Times New Roman" w:eastAsia="Times New Roman" w:hAnsi="Times New Roman" w:cs="Times New Roman"/>
                <w:bCs w:val="0"/>
                <w:sz w:val="24"/>
                <w:szCs w:val="24"/>
                <w:lang w:eastAsia="ru-RU"/>
              </w:rPr>
              <w:tab/>
            </w:r>
            <w:r w:rsidRPr="00FF138E">
              <w:rPr>
                <w:rFonts w:ascii="Times New Roman" w:eastAsia="Times New Roman" w:hAnsi="Times New Roman" w:cs="Times New Roman"/>
                <w:bCs w:val="0"/>
                <w:sz w:val="24"/>
                <w:szCs w:val="24"/>
                <w:lang w:eastAsia="ru-RU"/>
              </w:rPr>
              <w:tab/>
            </w:r>
            <w:proofErr w:type="spellStart"/>
            <w:r w:rsidR="001D7824" w:rsidRPr="00FF138E">
              <w:rPr>
                <w:rFonts w:ascii="Times New Roman" w:hAnsi="Times New Roman" w:cs="Times New Roman"/>
                <w:sz w:val="24"/>
                <w:szCs w:val="24"/>
                <w:shd w:val="clear" w:color="auto" w:fill="FFFFFF"/>
              </w:rPr>
              <w:t>Educational</w:t>
            </w:r>
            <w:proofErr w:type="spellEnd"/>
            <w:r w:rsidR="001D7824" w:rsidRPr="00FF138E">
              <w:rPr>
                <w:rFonts w:ascii="Times New Roman" w:hAnsi="Times New Roman" w:cs="Times New Roman"/>
                <w:sz w:val="24"/>
                <w:szCs w:val="24"/>
                <w:shd w:val="clear" w:color="auto" w:fill="FFFFFF"/>
              </w:rPr>
              <w:t xml:space="preserve"> </w:t>
            </w:r>
            <w:proofErr w:type="spellStart"/>
            <w:r w:rsidR="001D7824" w:rsidRPr="00FF138E">
              <w:rPr>
                <w:rFonts w:ascii="Times New Roman" w:hAnsi="Times New Roman" w:cs="Times New Roman"/>
                <w:sz w:val="24"/>
                <w:szCs w:val="24"/>
                <w:shd w:val="clear" w:color="auto" w:fill="FFFFFF"/>
              </w:rPr>
              <w:t>outcome</w:t>
            </w:r>
            <w:proofErr w:type="spellEnd"/>
          </w:p>
        </w:tc>
      </w:tr>
    </w:tbl>
    <w:tbl>
      <w:tblPr>
        <w:tblStyle w:val="GridTable1LightAccent1"/>
        <w:tblW w:w="14850" w:type="dxa"/>
        <w:tblLayout w:type="fixed"/>
        <w:tblLook w:val="04A0" w:firstRow="1" w:lastRow="0" w:firstColumn="1" w:lastColumn="0" w:noHBand="0" w:noVBand="1"/>
      </w:tblPr>
      <w:tblGrid>
        <w:gridCol w:w="701"/>
        <w:gridCol w:w="14149"/>
      </w:tblGrid>
      <w:tr w:rsidR="00B02D46" w:rsidRPr="009957BA" w:rsidTr="00B508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eastAsia="ru-RU"/>
              </w:rPr>
            </w:pPr>
            <w:r w:rsidRPr="00FF138E">
              <w:rPr>
                <w:rFonts w:ascii="Times New Roman" w:eastAsia="Times New Roman" w:hAnsi="Times New Roman" w:cs="Times New Roman"/>
                <w:sz w:val="24"/>
                <w:szCs w:val="24"/>
                <w:lang w:eastAsia="ru-RU"/>
              </w:rPr>
              <w:t>1</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046CD8" w:rsidP="00110754">
            <w:pPr>
              <w:tabs>
                <w:tab w:val="left" w:pos="584"/>
                <w:tab w:val="center" w:pos="2837"/>
              </w:tabs>
              <w:spacing w:before="75"/>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lang w:val="kk-KZ" w:eastAsia="ru-RU"/>
              </w:rPr>
            </w:pPr>
            <w:r w:rsidRPr="00046CD8">
              <w:rPr>
                <w:rFonts w:ascii="Times New Roman" w:eastAsia="Times New Roman" w:hAnsi="Times New Roman" w:cs="Times New Roman"/>
                <w:b w:val="0"/>
                <w:sz w:val="24"/>
                <w:szCs w:val="24"/>
                <w:lang w:val="kk-KZ" w:eastAsia="ru-RU"/>
              </w:rPr>
              <w:t>Apply fundamental knowledge in the humanities, socio-economic, legal, environmental, and scientific-methodological fields to analyze social processes and make informed decisions in professional practice while adhering to the principles of academic integrity.</w:t>
            </w:r>
          </w:p>
        </w:tc>
      </w:tr>
      <w:tr w:rsidR="00B02D46"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eastAsia="ru-RU"/>
              </w:rPr>
            </w:pPr>
            <w:r w:rsidRPr="00FF138E">
              <w:rPr>
                <w:rFonts w:ascii="Times New Roman" w:eastAsia="Times New Roman" w:hAnsi="Times New Roman" w:cs="Times New Roman"/>
                <w:sz w:val="24"/>
                <w:szCs w:val="24"/>
                <w:lang w:eastAsia="ru-RU"/>
              </w:rPr>
              <w:t>2</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Apply methods of economic and institutional analysis, as well as modern research approaches, to assess socially significant phenomena and processes related to public regulation, interaction between business and government, economic development, and the implementation of anti-corruption policy.</w:t>
            </w:r>
          </w:p>
        </w:tc>
      </w:tr>
      <w:tr w:rsidR="00B02D46"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3</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Apply digital solutions, artificial intelligence technologies, data analytics methods, and modern management tools to analyze, design, and improve public and municipal administration processes aimed at enhancing organizational efficiency, the quality of managerial decision-making, and the sustainable development of urban environments.</w:t>
            </w:r>
          </w:p>
        </w:tc>
      </w:tr>
      <w:tr w:rsidR="00B02D46"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4</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Analyze current trends in the development of the national and global economy in the context of globalization using management methods, financial management theories, microeconomic and macroeconomic analysis tools, and statistical accounting instruments.</w:t>
            </w:r>
          </w:p>
        </w:tc>
      </w:tr>
      <w:tr w:rsidR="00B02D46"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5</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Apply the theoretical foundations of public and local governance to justify the necessity of government intervention in the economy based on a systems approach to management.</w:t>
            </w:r>
          </w:p>
        </w:tc>
      </w:tr>
      <w:tr w:rsidR="00B02D46"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6</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Compare forms and methods of public administration and economic regulation to select effective tools for solving managerial problems.</w:t>
            </w:r>
          </w:p>
        </w:tc>
      </w:tr>
      <w:tr w:rsidR="00B02D46"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7</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 xml:space="preserve">Analyze public investment policy and the development processes of small and medium-sized enterprises, and apply the principles of </w:t>
            </w:r>
            <w:r w:rsidRPr="00046CD8">
              <w:rPr>
                <w:rFonts w:ascii="Times New Roman" w:eastAsia="Times New Roman" w:hAnsi="Times New Roman" w:cs="Times New Roman"/>
                <w:sz w:val="24"/>
                <w:szCs w:val="24"/>
                <w:lang w:val="kk-KZ" w:eastAsia="ru-RU"/>
              </w:rPr>
              <w:lastRenderedPageBreak/>
              <w:t>organizational structure design and business management.</w:t>
            </w:r>
          </w:p>
        </w:tc>
      </w:tr>
      <w:tr w:rsidR="00B02D46"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lastRenderedPageBreak/>
              <w:t>8</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Apply the norms of international, administrative, labor, and competition law in the activities of executive authorities, ensuring proper implementation of universal and regional legal instruments.</w:t>
            </w:r>
          </w:p>
        </w:tc>
      </w:tr>
      <w:tr w:rsidR="00B02D46"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9</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Apply risk management and crisis management methods to ensure the sustainability, operational continuity, and effectiveness of public sector organizations.</w:t>
            </w:r>
          </w:p>
        </w:tc>
      </w:tr>
      <w:tr w:rsidR="00B02D46"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10</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Plan the activities of public administration structures and local self-government bodies based on civil service principles to improve budgetary processes within the public governance system.</w:t>
            </w:r>
          </w:p>
        </w:tc>
      </w:tr>
      <w:tr w:rsidR="003E6002"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3E6002" w:rsidRPr="00FF138E" w:rsidRDefault="003E6002" w:rsidP="005717C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Borders>
              <w:top w:val="single" w:sz="4" w:space="0" w:color="auto"/>
              <w:left w:val="single" w:sz="4" w:space="0" w:color="auto"/>
              <w:bottom w:val="single" w:sz="4" w:space="0" w:color="auto"/>
              <w:right w:val="single" w:sz="4" w:space="0" w:color="auto"/>
            </w:tcBorders>
          </w:tcPr>
          <w:p w:rsidR="003E6002"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Apply data analytics methods to assess socio-economic indicators, analyze sectoral public policies, and develop forecasts to support managerial decision-making in the public sector.</w:t>
            </w:r>
          </w:p>
        </w:tc>
      </w:tr>
      <w:tr w:rsidR="003E6002"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3E6002" w:rsidRPr="00FF138E" w:rsidRDefault="003E6002" w:rsidP="005717C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Borders>
              <w:top w:val="single" w:sz="4" w:space="0" w:color="auto"/>
              <w:left w:val="single" w:sz="4" w:space="0" w:color="auto"/>
              <w:bottom w:val="single" w:sz="4" w:space="0" w:color="auto"/>
              <w:right w:val="single" w:sz="4" w:space="0" w:color="auto"/>
            </w:tcBorders>
          </w:tcPr>
          <w:p w:rsidR="003E6002"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Evaluate regional socio-economic development using contemporary theoretical approaches and practical aspects of regional policy, as well as principles of human resource management, organizational change management, and conflict resolution.</w:t>
            </w:r>
          </w:p>
        </w:tc>
      </w:tr>
      <w:tr w:rsidR="00046CD8" w:rsidRPr="009957BA"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046CD8" w:rsidRDefault="00046CD8" w:rsidP="005717C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c>
          <w:tcPr>
            <w:tcW w:w="4764" w:type="pct"/>
            <w:tcBorders>
              <w:top w:val="single" w:sz="4" w:space="0" w:color="auto"/>
              <w:left w:val="single" w:sz="4" w:space="0" w:color="auto"/>
              <w:bottom w:val="single" w:sz="4" w:space="0" w:color="auto"/>
              <w:right w:val="single" w:sz="4" w:space="0" w:color="auto"/>
            </w:tcBorders>
          </w:tcPr>
          <w:p w:rsidR="00046CD8" w:rsidRPr="00FF138E" w:rsidRDefault="00046CD8"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46CD8">
              <w:rPr>
                <w:rFonts w:ascii="Times New Roman" w:eastAsia="Times New Roman" w:hAnsi="Times New Roman" w:cs="Times New Roman"/>
                <w:sz w:val="24"/>
                <w:szCs w:val="24"/>
                <w:lang w:val="kk-KZ" w:eastAsia="ru-RU"/>
              </w:rPr>
              <w:t>Conduct monitoring, analysis, and evaluation of the implementation of state programs, strategic documents, and public policy using modern methods for assessing the effectiveness of managerial decisions.</w:t>
            </w:r>
            <w:bookmarkStart w:id="0" w:name="_GoBack"/>
            <w:bookmarkEnd w:id="0"/>
          </w:p>
        </w:tc>
      </w:tr>
    </w:tbl>
    <w:p w:rsidR="00953E4E" w:rsidRPr="00FF138E" w:rsidRDefault="00953E4E"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953E4E" w:rsidRPr="00FF138E" w:rsidSect="002704C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609E"/>
    <w:rsid w:val="0003407B"/>
    <w:rsid w:val="00046CD8"/>
    <w:rsid w:val="00083914"/>
    <w:rsid w:val="000B4264"/>
    <w:rsid w:val="000C1488"/>
    <w:rsid w:val="00105BB1"/>
    <w:rsid w:val="0011100B"/>
    <w:rsid w:val="00112C33"/>
    <w:rsid w:val="00125365"/>
    <w:rsid w:val="001265E3"/>
    <w:rsid w:val="0016731F"/>
    <w:rsid w:val="001D7824"/>
    <w:rsid w:val="00205878"/>
    <w:rsid w:val="00216ADE"/>
    <w:rsid w:val="00221E9F"/>
    <w:rsid w:val="00240B1A"/>
    <w:rsid w:val="00253959"/>
    <w:rsid w:val="00255B91"/>
    <w:rsid w:val="002563A6"/>
    <w:rsid w:val="002704C5"/>
    <w:rsid w:val="00285319"/>
    <w:rsid w:val="002F1C45"/>
    <w:rsid w:val="00306C24"/>
    <w:rsid w:val="00321C0D"/>
    <w:rsid w:val="003E0262"/>
    <w:rsid w:val="003E6002"/>
    <w:rsid w:val="00401F36"/>
    <w:rsid w:val="00402597"/>
    <w:rsid w:val="00441B03"/>
    <w:rsid w:val="0048359A"/>
    <w:rsid w:val="004B21CB"/>
    <w:rsid w:val="004D1EE2"/>
    <w:rsid w:val="004E55DA"/>
    <w:rsid w:val="00527BDD"/>
    <w:rsid w:val="0054451F"/>
    <w:rsid w:val="00556A18"/>
    <w:rsid w:val="005717C5"/>
    <w:rsid w:val="005F5F7A"/>
    <w:rsid w:val="00625BD3"/>
    <w:rsid w:val="00654E05"/>
    <w:rsid w:val="00661B71"/>
    <w:rsid w:val="006D4A58"/>
    <w:rsid w:val="006E71D9"/>
    <w:rsid w:val="00714D47"/>
    <w:rsid w:val="007221CA"/>
    <w:rsid w:val="0072717C"/>
    <w:rsid w:val="007366ED"/>
    <w:rsid w:val="007576B1"/>
    <w:rsid w:val="00792489"/>
    <w:rsid w:val="007A3D4A"/>
    <w:rsid w:val="007D3A44"/>
    <w:rsid w:val="007D49C2"/>
    <w:rsid w:val="007E1F17"/>
    <w:rsid w:val="007F15B1"/>
    <w:rsid w:val="00860B50"/>
    <w:rsid w:val="008849B3"/>
    <w:rsid w:val="008930C6"/>
    <w:rsid w:val="008C5EA5"/>
    <w:rsid w:val="008D0082"/>
    <w:rsid w:val="00920116"/>
    <w:rsid w:val="009228AA"/>
    <w:rsid w:val="0093031A"/>
    <w:rsid w:val="00953E4E"/>
    <w:rsid w:val="0097731F"/>
    <w:rsid w:val="00984B4E"/>
    <w:rsid w:val="009957BA"/>
    <w:rsid w:val="009A50C5"/>
    <w:rsid w:val="009B72F3"/>
    <w:rsid w:val="00A27E7B"/>
    <w:rsid w:val="00A32F64"/>
    <w:rsid w:val="00A33A5C"/>
    <w:rsid w:val="00A72887"/>
    <w:rsid w:val="00A96B52"/>
    <w:rsid w:val="00AA0150"/>
    <w:rsid w:val="00AC468E"/>
    <w:rsid w:val="00AC49C5"/>
    <w:rsid w:val="00AF21AE"/>
    <w:rsid w:val="00B02D46"/>
    <w:rsid w:val="00B264A7"/>
    <w:rsid w:val="00B265AC"/>
    <w:rsid w:val="00B43A43"/>
    <w:rsid w:val="00B5080C"/>
    <w:rsid w:val="00B64F92"/>
    <w:rsid w:val="00BA35FD"/>
    <w:rsid w:val="00BE56A8"/>
    <w:rsid w:val="00C00BB1"/>
    <w:rsid w:val="00C01CAA"/>
    <w:rsid w:val="00C052B0"/>
    <w:rsid w:val="00C57030"/>
    <w:rsid w:val="00C92DF4"/>
    <w:rsid w:val="00CB4DE7"/>
    <w:rsid w:val="00CC7AAE"/>
    <w:rsid w:val="00D02600"/>
    <w:rsid w:val="00D30972"/>
    <w:rsid w:val="00DA1A85"/>
    <w:rsid w:val="00DA6289"/>
    <w:rsid w:val="00DF6430"/>
    <w:rsid w:val="00E1179B"/>
    <w:rsid w:val="00E461DB"/>
    <w:rsid w:val="00EB5D1E"/>
    <w:rsid w:val="00F0601F"/>
    <w:rsid w:val="00F13AEA"/>
    <w:rsid w:val="00F27517"/>
    <w:rsid w:val="00F46AB7"/>
    <w:rsid w:val="00F60875"/>
    <w:rsid w:val="00FC4597"/>
    <w:rsid w:val="00FC69A4"/>
    <w:rsid w:val="00FF13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DA628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7A3D4A"/>
    <w:pPr>
      <w:spacing w:after="200" w:line="276" w:lineRule="auto"/>
      <w:ind w:left="720"/>
      <w:contextualSpacing/>
    </w:pPr>
    <w:rPr>
      <w:rFonts w:ascii="Calibri" w:eastAsia="Calibri" w:hAnsi="Calibri" w:cs="Times New Roman"/>
      <w:lang w:val="x-none"/>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7A3D4A"/>
    <w:rPr>
      <w:rFonts w:ascii="Calibri" w:eastAsia="Calibri" w:hAnsi="Calibri" w:cs="Times New Roman"/>
      <w:lang w:val="x-none"/>
    </w:rPr>
  </w:style>
  <w:style w:type="table" w:customStyle="1" w:styleId="-111">
    <w:name w:val="Таблица-сетка 1 светлая — акцент 11"/>
    <w:basedOn w:val="a1"/>
    <w:uiPriority w:val="46"/>
    <w:rsid w:val="00112C3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DA628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7A3D4A"/>
    <w:pPr>
      <w:spacing w:after="200" w:line="276" w:lineRule="auto"/>
      <w:ind w:left="720"/>
      <w:contextualSpacing/>
    </w:pPr>
    <w:rPr>
      <w:rFonts w:ascii="Calibri" w:eastAsia="Calibri" w:hAnsi="Calibri" w:cs="Times New Roman"/>
      <w:lang w:val="x-none"/>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7A3D4A"/>
    <w:rPr>
      <w:rFonts w:ascii="Calibri" w:eastAsia="Calibri" w:hAnsi="Calibri" w:cs="Times New Roman"/>
      <w:lang w:val="x-none"/>
    </w:rPr>
  </w:style>
  <w:style w:type="table" w:customStyle="1" w:styleId="-111">
    <w:name w:val="Таблица-сетка 1 светлая — акцент 11"/>
    <w:basedOn w:val="a1"/>
    <w:uiPriority w:val="46"/>
    <w:rsid w:val="00112C3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0CBB1-CE88-4279-92FE-C9DC98E06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530</Words>
  <Characters>3023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4</cp:revision>
  <dcterms:created xsi:type="dcterms:W3CDTF">2026-10-19T04:36:00Z</dcterms:created>
  <dcterms:modified xsi:type="dcterms:W3CDTF">2026-10-22T03:18:00Z</dcterms:modified>
</cp:coreProperties>
</file>