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CD6157" w:rsidRPr="001D0E10" w:rsidTr="00CD61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40D8F" w:rsidRPr="001D0E10" w:rsidRDefault="00BC72F4" w:rsidP="00512B28">
            <w:pPr>
              <w:shd w:val="clear" w:color="auto" w:fill="FFFFFF"/>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Білім беру бағдарламасы</w:t>
            </w:r>
          </w:p>
        </w:tc>
        <w:tc>
          <w:tcPr>
            <w:tcW w:w="9355" w:type="dxa"/>
            <w:tcBorders>
              <w:bottom w:val="none" w:sz="0" w:space="0" w:color="auto"/>
            </w:tcBorders>
          </w:tcPr>
          <w:p w:rsidR="00840D8F" w:rsidRPr="001D0E10" w:rsidRDefault="007105B7" w:rsidP="00B05A09">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pacing w:val="2"/>
                <w:sz w:val="24"/>
                <w:szCs w:val="24"/>
                <w:lang w:val="kk-KZ" w:eastAsia="ru-RU"/>
              </w:rPr>
              <w:t>7M04104 Есеп және аудит</w:t>
            </w:r>
          </w:p>
        </w:tc>
      </w:tr>
      <w:tr w:rsidR="001D0E10" w:rsidRPr="00C87D5E"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1D0E10" w:rsidRDefault="00DA5772" w:rsidP="00512B28">
            <w:pPr>
              <w:shd w:val="clear" w:color="auto" w:fill="FFFFFF"/>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БББ мақсаты </w:t>
            </w:r>
          </w:p>
        </w:tc>
        <w:tc>
          <w:tcPr>
            <w:tcW w:w="9355" w:type="dxa"/>
          </w:tcPr>
          <w:p w:rsidR="00840D8F" w:rsidRPr="001D0E10" w:rsidRDefault="00C87D5E"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87D5E">
              <w:rPr>
                <w:rFonts w:ascii="Times New Roman" w:eastAsia="Times New Roman" w:hAnsi="Times New Roman" w:cs="Times New Roman"/>
                <w:sz w:val="24"/>
                <w:szCs w:val="24"/>
                <w:lang w:val="kk-KZ" w:eastAsia="ru-RU"/>
              </w:rPr>
              <w:t>Бухгалтерлік есеп пен аудиттің кәсіби жүргізілуін қамтамасыз ететін, ғылыми-зерттеу, экономикалық-ұйымдастыру, есепке алу-талдау және өндірістік-басқару міндеттерін тиімді шешуге мүмкіндік беретін икемді және түйінді құзыреттерге ие жоғары білікті магистр даярлау.</w:t>
            </w:r>
          </w:p>
        </w:tc>
      </w:tr>
      <w:tr w:rsidR="001D0E10" w:rsidRPr="001D0E10"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1D0E10" w:rsidRDefault="002C5530" w:rsidP="002C5530">
            <w:pPr>
              <w:shd w:val="clear" w:color="auto" w:fill="FFFFFF"/>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БББ түрі</w:t>
            </w:r>
          </w:p>
        </w:tc>
        <w:tc>
          <w:tcPr>
            <w:tcW w:w="9355" w:type="dxa"/>
          </w:tcPr>
          <w:p w:rsidR="00840D8F" w:rsidRPr="001D0E10" w:rsidRDefault="00A3474D"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Қолданыстағы</w:t>
            </w:r>
          </w:p>
        </w:tc>
      </w:tr>
      <w:tr w:rsidR="001D0E10" w:rsidRPr="001D0E10"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1D0E10" w:rsidRDefault="00BC72F4" w:rsidP="00512B28">
            <w:pPr>
              <w:shd w:val="clear" w:color="auto" w:fill="FFFFFF"/>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ҰБШ бойыншадеңгей</w:t>
            </w:r>
          </w:p>
        </w:tc>
        <w:tc>
          <w:tcPr>
            <w:tcW w:w="9355" w:type="dxa"/>
          </w:tcPr>
          <w:p w:rsidR="00840D8F" w:rsidRPr="001D0E10" w:rsidRDefault="00DA2AE5"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7</w:t>
            </w:r>
          </w:p>
        </w:tc>
      </w:tr>
      <w:tr w:rsidR="001D0E10" w:rsidRPr="001D0E10"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1D0E10" w:rsidRDefault="00BC72F4" w:rsidP="00512B28">
            <w:pPr>
              <w:shd w:val="clear" w:color="auto" w:fill="FFFFFF"/>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СБШ бойыншадеңгей</w:t>
            </w:r>
          </w:p>
        </w:tc>
        <w:tc>
          <w:tcPr>
            <w:tcW w:w="9355" w:type="dxa"/>
          </w:tcPr>
          <w:p w:rsidR="00840D8F" w:rsidRPr="001D0E10" w:rsidRDefault="00DA2AE5"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7</w:t>
            </w:r>
          </w:p>
        </w:tc>
      </w:tr>
      <w:tr w:rsidR="001D0E10" w:rsidRPr="001D0E10"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1D0E10" w:rsidRDefault="00BC72F4" w:rsidP="00DA5772">
            <w:pPr>
              <w:shd w:val="clear" w:color="auto" w:fill="FFFFFF"/>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Берілетін</w:t>
            </w:r>
            <w:r w:rsidR="00C72C78" w:rsidRPr="001D0E10">
              <w:rPr>
                <w:rFonts w:ascii="Times New Roman" w:eastAsia="Times New Roman" w:hAnsi="Times New Roman" w:cs="Times New Roman"/>
                <w:sz w:val="24"/>
                <w:szCs w:val="24"/>
                <w:lang w:val="kk-KZ" w:eastAsia="ru-RU"/>
              </w:rPr>
              <w:t xml:space="preserve"> </w:t>
            </w:r>
            <w:r w:rsidRPr="001D0E10">
              <w:rPr>
                <w:rFonts w:ascii="Times New Roman" w:eastAsia="Times New Roman" w:hAnsi="Times New Roman" w:cs="Times New Roman"/>
                <w:sz w:val="24"/>
                <w:szCs w:val="24"/>
                <w:lang w:val="kk-KZ" w:eastAsia="ru-RU"/>
              </w:rPr>
              <w:t>академиялық</w:t>
            </w:r>
            <w:r w:rsidR="00C72C78" w:rsidRPr="001D0E10">
              <w:rPr>
                <w:rFonts w:ascii="Times New Roman" w:eastAsia="Times New Roman" w:hAnsi="Times New Roman" w:cs="Times New Roman"/>
                <w:sz w:val="24"/>
                <w:szCs w:val="24"/>
                <w:lang w:val="kk-KZ" w:eastAsia="ru-RU"/>
              </w:rPr>
              <w:t xml:space="preserve"> </w:t>
            </w:r>
            <w:r w:rsidRPr="001D0E10">
              <w:rPr>
                <w:rFonts w:ascii="Times New Roman" w:eastAsia="Times New Roman" w:hAnsi="Times New Roman" w:cs="Times New Roman"/>
                <w:sz w:val="24"/>
                <w:szCs w:val="24"/>
                <w:lang w:val="kk-KZ" w:eastAsia="ru-RU"/>
              </w:rPr>
              <w:t>дәреже </w:t>
            </w:r>
            <w:r w:rsidR="00840D8F" w:rsidRPr="001D0E10">
              <w:rPr>
                <w:rFonts w:ascii="Times New Roman" w:eastAsia="Times New Roman" w:hAnsi="Times New Roman" w:cs="Times New Roman"/>
                <w:sz w:val="24"/>
                <w:szCs w:val="24"/>
                <w:lang w:val="kk-KZ" w:eastAsia="ru-RU"/>
              </w:rPr>
              <w:t> </w:t>
            </w:r>
          </w:p>
        </w:tc>
        <w:tc>
          <w:tcPr>
            <w:tcW w:w="9355" w:type="dxa"/>
          </w:tcPr>
          <w:p w:rsidR="00840D8F" w:rsidRPr="001D0E10" w:rsidRDefault="008522C2"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w:t>
            </w:r>
            <w:r w:rsidR="00DA2AE5" w:rsidRPr="001D0E10">
              <w:rPr>
                <w:rFonts w:ascii="Times New Roman" w:eastAsia="Times New Roman" w:hAnsi="Times New Roman" w:cs="Times New Roman"/>
                <w:sz w:val="24"/>
                <w:szCs w:val="24"/>
                <w:lang w:val="kk-KZ" w:eastAsia="ru-RU"/>
              </w:rPr>
              <w:t>агистр</w:t>
            </w:r>
          </w:p>
        </w:tc>
      </w:tr>
      <w:tr w:rsidR="001D0E10" w:rsidRPr="001D0E10"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1D0E10" w:rsidRDefault="00BC72F4" w:rsidP="00512B28">
            <w:pPr>
              <w:shd w:val="clear" w:color="auto" w:fill="FFFFFF"/>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Оқыту</w:t>
            </w:r>
            <w:r w:rsidR="00C72C78" w:rsidRPr="001D0E10">
              <w:rPr>
                <w:rFonts w:ascii="Times New Roman" w:eastAsia="Times New Roman" w:hAnsi="Times New Roman" w:cs="Times New Roman"/>
                <w:sz w:val="24"/>
                <w:szCs w:val="24"/>
                <w:lang w:val="kk-KZ" w:eastAsia="ru-RU"/>
              </w:rPr>
              <w:t xml:space="preserve"> </w:t>
            </w:r>
            <w:r w:rsidRPr="001D0E10">
              <w:rPr>
                <w:rFonts w:ascii="Times New Roman" w:eastAsia="Times New Roman" w:hAnsi="Times New Roman" w:cs="Times New Roman"/>
                <w:sz w:val="24"/>
                <w:szCs w:val="24"/>
                <w:lang w:val="kk-KZ" w:eastAsia="ru-RU"/>
              </w:rPr>
              <w:t>мерзімі </w:t>
            </w:r>
          </w:p>
        </w:tc>
        <w:tc>
          <w:tcPr>
            <w:tcW w:w="9355" w:type="dxa"/>
          </w:tcPr>
          <w:p w:rsidR="00840D8F" w:rsidRPr="001D0E10" w:rsidRDefault="002B483B"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2</w:t>
            </w:r>
            <w:r w:rsidR="00DA2AE5" w:rsidRPr="001D0E10">
              <w:rPr>
                <w:rFonts w:ascii="Times New Roman" w:eastAsia="Times New Roman" w:hAnsi="Times New Roman" w:cs="Times New Roman"/>
                <w:sz w:val="24"/>
                <w:szCs w:val="24"/>
                <w:lang w:val="kk-KZ" w:eastAsia="ru-RU"/>
              </w:rPr>
              <w:t xml:space="preserve"> жыл</w:t>
            </w:r>
          </w:p>
        </w:tc>
      </w:tr>
      <w:tr w:rsidR="001D0E10" w:rsidRPr="001D0E10"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1D0E10" w:rsidRDefault="00BC72F4" w:rsidP="00512B28">
            <w:pPr>
              <w:shd w:val="clear" w:color="auto" w:fill="FFFFFF"/>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Кредиттердің</w:t>
            </w:r>
            <w:r w:rsidR="00C72C78" w:rsidRPr="001D0E10">
              <w:rPr>
                <w:rFonts w:ascii="Times New Roman" w:eastAsia="Times New Roman" w:hAnsi="Times New Roman" w:cs="Times New Roman"/>
                <w:sz w:val="24"/>
                <w:szCs w:val="24"/>
                <w:lang w:val="kk-KZ" w:eastAsia="ru-RU"/>
              </w:rPr>
              <w:t xml:space="preserve"> </w:t>
            </w:r>
            <w:r w:rsidRPr="001D0E10">
              <w:rPr>
                <w:rFonts w:ascii="Times New Roman" w:eastAsia="Times New Roman" w:hAnsi="Times New Roman" w:cs="Times New Roman"/>
                <w:sz w:val="24"/>
                <w:szCs w:val="24"/>
                <w:lang w:val="kk-KZ" w:eastAsia="ru-RU"/>
              </w:rPr>
              <w:t>көлемі </w:t>
            </w:r>
          </w:p>
        </w:tc>
        <w:tc>
          <w:tcPr>
            <w:tcW w:w="9355" w:type="dxa"/>
          </w:tcPr>
          <w:p w:rsidR="00840D8F" w:rsidRPr="001D0E10" w:rsidRDefault="002B483B"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120</w:t>
            </w:r>
          </w:p>
        </w:tc>
      </w:tr>
      <w:tr w:rsidR="001D0E10" w:rsidRPr="001D0E10"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1D0E10" w:rsidRDefault="00BC72F4" w:rsidP="00512B28">
            <w:pPr>
              <w:shd w:val="clear" w:color="auto" w:fill="FFFFFF"/>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Оқыту</w:t>
            </w:r>
            <w:r w:rsidR="00C72C78" w:rsidRPr="001D0E10">
              <w:rPr>
                <w:rFonts w:ascii="Times New Roman" w:eastAsia="Times New Roman" w:hAnsi="Times New Roman" w:cs="Times New Roman"/>
                <w:sz w:val="24"/>
                <w:szCs w:val="24"/>
                <w:lang w:val="kk-KZ" w:eastAsia="ru-RU"/>
              </w:rPr>
              <w:t xml:space="preserve"> </w:t>
            </w:r>
            <w:r w:rsidRPr="001D0E10">
              <w:rPr>
                <w:rFonts w:ascii="Times New Roman" w:eastAsia="Times New Roman" w:hAnsi="Times New Roman" w:cs="Times New Roman"/>
                <w:sz w:val="24"/>
                <w:szCs w:val="24"/>
                <w:lang w:val="kk-KZ" w:eastAsia="ru-RU"/>
              </w:rPr>
              <w:t>тілі</w:t>
            </w:r>
          </w:p>
        </w:tc>
        <w:tc>
          <w:tcPr>
            <w:tcW w:w="9355" w:type="dxa"/>
          </w:tcPr>
          <w:p w:rsidR="00840D8F" w:rsidRPr="001D0E10" w:rsidRDefault="00C87D5E"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87D5E">
              <w:rPr>
                <w:rFonts w:ascii="Times New Roman" w:eastAsia="Times New Roman" w:hAnsi="Times New Roman" w:cs="Times New Roman"/>
                <w:sz w:val="24"/>
                <w:szCs w:val="24"/>
                <w:lang w:val="kk-KZ" w:eastAsia="ru-RU"/>
              </w:rPr>
              <w:t>көптілді</w:t>
            </w:r>
          </w:p>
        </w:tc>
      </w:tr>
      <w:tr w:rsidR="001D0E10" w:rsidRPr="001D0E10" w:rsidTr="00C72C78">
        <w:tc>
          <w:tcPr>
            <w:cnfStyle w:val="001000000000" w:firstRow="0" w:lastRow="0" w:firstColumn="1" w:lastColumn="0" w:oddVBand="0" w:evenVBand="0" w:oddHBand="0" w:evenHBand="0" w:firstRowFirstColumn="0" w:firstRowLastColumn="0" w:lastRowFirstColumn="0" w:lastRowLastColumn="0"/>
            <w:tcW w:w="5524" w:type="dxa"/>
          </w:tcPr>
          <w:p w:rsidR="00CD6157" w:rsidRPr="001D0E10" w:rsidRDefault="00CD6157">
            <w:pPr>
              <w:rPr>
                <w:rFonts w:ascii="Times New Roman" w:hAnsi="Times New Roman" w:cs="Times New Roman"/>
                <w:sz w:val="24"/>
                <w:szCs w:val="24"/>
                <w:lang w:val="kk-KZ"/>
              </w:rPr>
            </w:pPr>
            <w:r w:rsidRPr="001D0E10">
              <w:rPr>
                <w:rFonts w:ascii="Times New Roman" w:hAnsi="Times New Roman" w:cs="Times New Roman"/>
                <w:sz w:val="24"/>
                <w:szCs w:val="24"/>
                <w:lang w:val="kk-KZ"/>
              </w:rPr>
              <w:t>Басқарма отырысында  БББ бекіту</w:t>
            </w:r>
            <w:r w:rsidR="001D0E10">
              <w:rPr>
                <w:rFonts w:ascii="Times New Roman" w:hAnsi="Times New Roman" w:cs="Times New Roman"/>
                <w:sz w:val="24"/>
                <w:szCs w:val="24"/>
                <w:lang w:val="kk-KZ"/>
              </w:rPr>
              <w:t xml:space="preserve"> </w:t>
            </w:r>
            <w:r w:rsidRPr="001D0E10">
              <w:rPr>
                <w:rFonts w:ascii="Times New Roman" w:hAnsi="Times New Roman" w:cs="Times New Roman"/>
                <w:sz w:val="24"/>
                <w:szCs w:val="24"/>
                <w:lang w:val="kk-KZ"/>
              </w:rPr>
              <w:t xml:space="preserve">күні </w:t>
            </w:r>
          </w:p>
        </w:tc>
        <w:tc>
          <w:tcPr>
            <w:tcW w:w="9355" w:type="dxa"/>
          </w:tcPr>
          <w:p w:rsidR="00CD6157" w:rsidRPr="001D0E10" w:rsidRDefault="00C87D5E" w:rsidP="008305B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1D0E10" w:rsidRPr="00C87D5E"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1D0E10" w:rsidRDefault="00BB13A9" w:rsidP="00512B28">
            <w:pPr>
              <w:shd w:val="clear" w:color="auto" w:fill="FFFFFF"/>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Кәсіби</w:t>
            </w:r>
            <w:r w:rsidR="00840D8F" w:rsidRPr="001D0E10">
              <w:rPr>
                <w:rFonts w:ascii="Times New Roman" w:eastAsia="Times New Roman" w:hAnsi="Times New Roman" w:cs="Times New Roman"/>
                <w:sz w:val="24"/>
                <w:szCs w:val="24"/>
                <w:lang w:val="kk-KZ" w:eastAsia="ru-RU"/>
              </w:rPr>
              <w:t xml:space="preserve"> стандарт </w:t>
            </w:r>
          </w:p>
        </w:tc>
        <w:tc>
          <w:tcPr>
            <w:tcW w:w="9355" w:type="dxa"/>
          </w:tcPr>
          <w:p w:rsidR="00840D8F" w:rsidRPr="0096200F" w:rsidRDefault="0096200F"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6200F">
              <w:rPr>
                <w:rFonts w:ascii="Times New Roman" w:hAnsi="Times New Roman" w:cs="Times New Roman"/>
                <w:sz w:val="24"/>
                <w:szCs w:val="24"/>
                <w:shd w:val="clear" w:color="auto" w:fill="FFFFFF"/>
                <w:lang w:val="kk-KZ"/>
              </w:rPr>
              <w:t>Бухгалтер 29.12.2023, Жоғары және (немесе) жоғары оқу орнынан кейінгі білім беру ұйымдарының педагогтеріне (профессор-оқытушылар құрамына) арналған кәсіптік стандарты 20.11.2023</w:t>
            </w:r>
          </w:p>
        </w:tc>
      </w:tr>
    </w:tbl>
    <w:p w:rsidR="00840D8F" w:rsidRPr="001D0E10" w:rsidRDefault="00840D8F" w:rsidP="00840D8F">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1D0E10" w:rsidRPr="001D0E10" w:rsidTr="001D0E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hideMark/>
          </w:tcPr>
          <w:p w:rsidR="006D2B70" w:rsidRPr="001D0E10" w:rsidRDefault="006D2B70" w:rsidP="00512B28">
            <w:pPr>
              <w:spacing w:before="75"/>
              <w:jc w:val="center"/>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w:t>
            </w:r>
          </w:p>
        </w:tc>
        <w:tc>
          <w:tcPr>
            <w:tcW w:w="4764" w:type="pct"/>
            <w:tcBorders>
              <w:top w:val="single" w:sz="4" w:space="0" w:color="auto"/>
              <w:left w:val="single" w:sz="4" w:space="0" w:color="auto"/>
              <w:bottom w:val="single" w:sz="4" w:space="0" w:color="auto"/>
              <w:right w:val="single" w:sz="4" w:space="0" w:color="auto"/>
            </w:tcBorders>
            <w:hideMark/>
          </w:tcPr>
          <w:p w:rsidR="006D2B70" w:rsidRPr="001D0E10" w:rsidRDefault="006D2B70" w:rsidP="002C5530">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ab/>
            </w:r>
            <w:r w:rsidRPr="001D0E10">
              <w:rPr>
                <w:rFonts w:ascii="Times New Roman" w:eastAsia="Times New Roman" w:hAnsi="Times New Roman" w:cs="Times New Roman"/>
                <w:sz w:val="24"/>
                <w:szCs w:val="24"/>
                <w:lang w:val="kk-KZ" w:eastAsia="ru-RU"/>
              </w:rPr>
              <w:tab/>
              <w:t>Оқытудың</w:t>
            </w:r>
            <w:r w:rsidR="00C72C78" w:rsidRPr="001D0E10">
              <w:rPr>
                <w:rFonts w:ascii="Times New Roman" w:eastAsia="Times New Roman" w:hAnsi="Times New Roman" w:cs="Times New Roman"/>
                <w:sz w:val="24"/>
                <w:szCs w:val="24"/>
                <w:lang w:val="kk-KZ" w:eastAsia="ru-RU"/>
              </w:rPr>
              <w:t xml:space="preserve"> </w:t>
            </w:r>
            <w:r w:rsidRPr="001D0E10">
              <w:rPr>
                <w:rFonts w:ascii="Times New Roman" w:eastAsia="Times New Roman" w:hAnsi="Times New Roman" w:cs="Times New Roman"/>
                <w:sz w:val="24"/>
                <w:szCs w:val="24"/>
                <w:lang w:val="kk-KZ" w:eastAsia="ru-RU"/>
              </w:rPr>
              <w:t>нәтижесі</w:t>
            </w:r>
          </w:p>
        </w:tc>
      </w:tr>
      <w:tr w:rsidR="001D0E10" w:rsidRPr="00C87D5E" w:rsidTr="001D0E10">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tcBorders>
          </w:tcPr>
          <w:p w:rsidR="006D2B70" w:rsidRPr="001D0E10" w:rsidRDefault="006D2B70" w:rsidP="00512B28">
            <w:pPr>
              <w:spacing w:before="75"/>
              <w:jc w:val="center"/>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1</w:t>
            </w:r>
          </w:p>
        </w:tc>
        <w:tc>
          <w:tcPr>
            <w:tcW w:w="4764" w:type="pct"/>
            <w:tcBorders>
              <w:top w:val="single" w:sz="4" w:space="0" w:color="auto"/>
            </w:tcBorders>
          </w:tcPr>
          <w:p w:rsidR="006D2B70" w:rsidRPr="001D0E10" w:rsidRDefault="00C87D5E" w:rsidP="002C5530">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87D5E">
              <w:rPr>
                <w:rFonts w:ascii="Times New Roman" w:eastAsia="Times New Roman" w:hAnsi="Times New Roman" w:cs="Times New Roman"/>
                <w:sz w:val="24"/>
                <w:szCs w:val="24"/>
                <w:lang w:val="kk-KZ" w:eastAsia="ru-RU"/>
              </w:rPr>
              <w:t>Ақпараттың үлкен ауқымымен жұмыс істей отырып және есептілік пен аудит процесін автоматтандыру үшін жасанды интеллект технологияларын пайдаланып деректерді өңдеудің автоматтандырылған жүйелерін қолдана отырып, экономикалық жағдайлар мен бизнес-процестерді дамытудың ықтимал нұсқаларының әсерін болжау.</w:t>
            </w:r>
          </w:p>
        </w:tc>
      </w:tr>
      <w:tr w:rsidR="001D0E10" w:rsidRPr="00C87D5E"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1D0E10" w:rsidRDefault="006D2B70" w:rsidP="00512B28">
            <w:pPr>
              <w:spacing w:before="75"/>
              <w:jc w:val="center"/>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2</w:t>
            </w:r>
          </w:p>
        </w:tc>
        <w:tc>
          <w:tcPr>
            <w:tcW w:w="4764" w:type="pct"/>
          </w:tcPr>
          <w:p w:rsidR="006D2B70" w:rsidRPr="001D0E10" w:rsidRDefault="00C87D5E"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87D5E">
              <w:rPr>
                <w:rFonts w:ascii="Times New Roman" w:eastAsia="Times New Roman" w:hAnsi="Times New Roman" w:cs="Times New Roman"/>
                <w:sz w:val="24"/>
                <w:szCs w:val="24"/>
                <w:lang w:val="kk-KZ" w:eastAsia="ru-RU"/>
              </w:rPr>
              <w:t>Бухгалтерлік есеп пен аудиттің ғылыми және қолданбалы міндеттерін зерттеудің ғылыми әдістерін, өндірістік кәсіпорында, қызмет көрсету саласындағы кәсіпорындарда, қаржы институттарында бухгалтерлік есеп жүргізу әдіснамаларын қолдану арқылы шешу.</w:t>
            </w:r>
          </w:p>
        </w:tc>
      </w:tr>
      <w:tr w:rsidR="001D0E10" w:rsidRPr="00C87D5E"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1D0E10" w:rsidRDefault="006D2B70" w:rsidP="00512B28">
            <w:pPr>
              <w:spacing w:before="75"/>
              <w:jc w:val="center"/>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3</w:t>
            </w:r>
          </w:p>
        </w:tc>
        <w:tc>
          <w:tcPr>
            <w:tcW w:w="4764" w:type="pct"/>
          </w:tcPr>
          <w:p w:rsidR="006D2B70" w:rsidRPr="001D0E10" w:rsidRDefault="00C87D5E"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87D5E">
              <w:rPr>
                <w:rFonts w:ascii="Times New Roman" w:eastAsia="Times New Roman" w:hAnsi="Times New Roman" w:cs="Times New Roman"/>
                <w:sz w:val="24"/>
                <w:szCs w:val="24"/>
                <w:lang w:val="kk-KZ" w:eastAsia="ru-RU"/>
              </w:rPr>
              <w:t>Қолданбалы, ғылыми-зерттеу және есепке алу-талдау міндеттерін тиімді шешуге мүмкіндік беретін философиялық және ғылыми таным әдістерін, мәдениетаралық коммуникациялық дағдыларды қолдану.</w:t>
            </w:r>
          </w:p>
        </w:tc>
      </w:tr>
      <w:tr w:rsidR="001D0E10" w:rsidRPr="00C87D5E"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1D0E10" w:rsidRDefault="006D2B70" w:rsidP="00512B28">
            <w:pPr>
              <w:spacing w:before="75"/>
              <w:jc w:val="center"/>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4</w:t>
            </w:r>
          </w:p>
        </w:tc>
        <w:tc>
          <w:tcPr>
            <w:tcW w:w="4764" w:type="pct"/>
          </w:tcPr>
          <w:p w:rsidR="006D2B70" w:rsidRPr="001D0E10" w:rsidRDefault="00C87D5E"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87D5E">
              <w:rPr>
                <w:rFonts w:ascii="Times New Roman" w:eastAsia="Times New Roman" w:hAnsi="Times New Roman" w:cs="Times New Roman"/>
                <w:sz w:val="24"/>
                <w:szCs w:val="24"/>
                <w:lang w:val="kk-KZ" w:eastAsia="ru-RU"/>
              </w:rPr>
              <w:t>Халықаралық қаржылық есептілік стандарттарының қағидаттарын қолдана отырып, меншіктің әр түрлі нысанындағы отандық және шетелдік кәсіпорындардың қаржылық есеп және аудит жүйелерін салыстыру.</w:t>
            </w:r>
          </w:p>
        </w:tc>
      </w:tr>
      <w:tr w:rsidR="001D0E10" w:rsidRPr="00C87D5E"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1D0E10" w:rsidRDefault="006D2B70" w:rsidP="00512B28">
            <w:pPr>
              <w:spacing w:before="75"/>
              <w:jc w:val="center"/>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5</w:t>
            </w:r>
          </w:p>
        </w:tc>
        <w:tc>
          <w:tcPr>
            <w:tcW w:w="4764" w:type="pct"/>
          </w:tcPr>
          <w:p w:rsidR="006D2B70" w:rsidRPr="001D0E10" w:rsidRDefault="00C87D5E"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87D5E">
              <w:rPr>
                <w:rFonts w:ascii="Times New Roman" w:eastAsia="Times New Roman" w:hAnsi="Times New Roman" w:cs="Times New Roman"/>
                <w:sz w:val="24"/>
                <w:szCs w:val="24"/>
                <w:lang w:val="kk-KZ" w:eastAsia="ru-RU"/>
              </w:rPr>
              <w:t>Ғылыми негізделген басқарушылық шешімдер қабылдау үшін экономиканың түрлі салаларындағы кәсіпорындардың қаржы-шаруашылық қызметінің, кәсіпорындардың өнімділігінің практикалық мәселелерін бухгалтерлік баланс пен аудитті талдау, статикалық және динамикалық математикалық модельдеу әдістері негізінде шешу.</w:t>
            </w:r>
          </w:p>
        </w:tc>
      </w:tr>
      <w:tr w:rsidR="001D0E10" w:rsidRPr="00C87D5E"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1D0E10" w:rsidRDefault="006D2B70" w:rsidP="00512B28">
            <w:pPr>
              <w:spacing w:before="75"/>
              <w:jc w:val="center"/>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lastRenderedPageBreak/>
              <w:t>6</w:t>
            </w:r>
          </w:p>
        </w:tc>
        <w:tc>
          <w:tcPr>
            <w:tcW w:w="4764" w:type="pct"/>
          </w:tcPr>
          <w:p w:rsidR="006D2B70" w:rsidRPr="001D0E10" w:rsidRDefault="00C87D5E" w:rsidP="00CE16FF">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87D5E">
              <w:rPr>
                <w:rFonts w:ascii="Times New Roman" w:eastAsia="Times New Roman" w:hAnsi="Times New Roman" w:cs="Times New Roman"/>
                <w:sz w:val="24"/>
                <w:szCs w:val="24"/>
                <w:lang w:val="kk-KZ" w:eastAsia="ru-RU"/>
              </w:rPr>
              <w:t>Оңтайлы қаржылық және басқарушылық шешімдер қабылдау үшін әр түрлі шаруашылық нысандарындағы кәсіпорындардың қаржылық-экономикалық жағдайы мен бухгалтерлік есебін талдау.</w:t>
            </w:r>
          </w:p>
        </w:tc>
      </w:tr>
      <w:tr w:rsidR="001D0E10" w:rsidRPr="00C87D5E"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1D0E10" w:rsidRDefault="006D2B70" w:rsidP="00512B28">
            <w:pPr>
              <w:spacing w:before="75"/>
              <w:jc w:val="center"/>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7</w:t>
            </w:r>
          </w:p>
        </w:tc>
        <w:tc>
          <w:tcPr>
            <w:tcW w:w="4764" w:type="pct"/>
          </w:tcPr>
          <w:p w:rsidR="006D2B70" w:rsidRPr="001D0E10" w:rsidRDefault="00C87D5E"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C87D5E">
              <w:rPr>
                <w:rFonts w:ascii="Times New Roman" w:hAnsi="Times New Roman" w:cs="Times New Roman"/>
                <w:sz w:val="24"/>
                <w:szCs w:val="24"/>
                <w:lang w:val="kk-KZ"/>
              </w:rPr>
              <w:t>Коммерциялық ұйымдар мен экономиканың қоғамдық секторы ұйымдарының есебін жүргізудің және салық есептілігін жасаудың ғылыми-экономикалық негізделген әдістерін әзірлеу мақсатында Қазақстан Республикасының бюджет жүйесінің ерекшеліктерін бағалау.</w:t>
            </w:r>
          </w:p>
        </w:tc>
      </w:tr>
      <w:tr w:rsidR="001D0E10" w:rsidRPr="00C87D5E" w:rsidTr="00C72C78">
        <w:tc>
          <w:tcPr>
            <w:cnfStyle w:val="001000000000" w:firstRow="0" w:lastRow="0" w:firstColumn="1" w:lastColumn="0" w:oddVBand="0" w:evenVBand="0" w:oddHBand="0" w:evenHBand="0" w:firstRowFirstColumn="0" w:firstRowLastColumn="0" w:lastRowFirstColumn="0" w:lastRowLastColumn="0"/>
            <w:tcW w:w="236" w:type="pct"/>
          </w:tcPr>
          <w:p w:rsidR="001D0E10" w:rsidRPr="001D0E10" w:rsidRDefault="001D0E10" w:rsidP="00512B28">
            <w:pPr>
              <w:spacing w:before="75"/>
              <w:jc w:val="center"/>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8</w:t>
            </w:r>
          </w:p>
        </w:tc>
        <w:tc>
          <w:tcPr>
            <w:tcW w:w="4764" w:type="pct"/>
          </w:tcPr>
          <w:p w:rsidR="001D0E10" w:rsidRPr="001D0E10" w:rsidRDefault="00C87D5E"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C87D5E">
              <w:rPr>
                <w:rFonts w:ascii="Times New Roman" w:hAnsi="Times New Roman" w:cs="Times New Roman"/>
                <w:sz w:val="24"/>
                <w:szCs w:val="24"/>
                <w:lang w:val="kk-KZ"/>
              </w:rPr>
              <w:t>Жоғары мектепті басқаруда оқу-әдістемелік, ғылыми-әдістемелік, оқу-тәрбие жұмысының сапасын қамтамасыз ету үшін педагогика саласында кәсіби білім мен дағдыларды, педагогикалық және психологиялық талдау әдістерін меңгеру.</w:t>
            </w:r>
          </w:p>
        </w:tc>
      </w:tr>
      <w:tr w:rsidR="001D0E10" w:rsidRPr="00C87D5E" w:rsidTr="00C72C78">
        <w:tc>
          <w:tcPr>
            <w:cnfStyle w:val="001000000000" w:firstRow="0" w:lastRow="0" w:firstColumn="1" w:lastColumn="0" w:oddVBand="0" w:evenVBand="0" w:oddHBand="0" w:evenHBand="0" w:firstRowFirstColumn="0" w:firstRowLastColumn="0" w:lastRowFirstColumn="0" w:lastRowLastColumn="0"/>
            <w:tcW w:w="236" w:type="pct"/>
          </w:tcPr>
          <w:p w:rsidR="001D0E10" w:rsidRPr="001D0E10" w:rsidRDefault="001D0E10" w:rsidP="00512B28">
            <w:pPr>
              <w:spacing w:before="75"/>
              <w:jc w:val="center"/>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9</w:t>
            </w:r>
          </w:p>
        </w:tc>
        <w:tc>
          <w:tcPr>
            <w:tcW w:w="4764" w:type="pct"/>
          </w:tcPr>
          <w:p w:rsidR="001D0E10" w:rsidRPr="001D0E10" w:rsidRDefault="00C87D5E"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C87D5E">
              <w:rPr>
                <w:rFonts w:ascii="Times New Roman" w:hAnsi="Times New Roman" w:cs="Times New Roman"/>
                <w:sz w:val="24"/>
                <w:szCs w:val="24"/>
                <w:lang w:val="kk-KZ"/>
              </w:rPr>
              <w:t>Кәсіпорынның қолданыстағы есеп жүйесінің басқарушылық есептің креативті модельдерін және бюджеттік бағдарламалар әкімшісінің шоғырландырылған есептілігін жасау әдістерін енгізуге бейімділігін арттыру үшін салықтық және бюджеттік есепке алудың қосалқы шоттарын әзірлеу.</w:t>
            </w:r>
          </w:p>
        </w:tc>
      </w:tr>
      <w:tr w:rsidR="001D0E10" w:rsidRPr="00C87D5E" w:rsidTr="00C72C78">
        <w:tc>
          <w:tcPr>
            <w:cnfStyle w:val="001000000000" w:firstRow="0" w:lastRow="0" w:firstColumn="1" w:lastColumn="0" w:oddVBand="0" w:evenVBand="0" w:oddHBand="0" w:evenHBand="0" w:firstRowFirstColumn="0" w:firstRowLastColumn="0" w:lastRowFirstColumn="0" w:lastRowLastColumn="0"/>
            <w:tcW w:w="236" w:type="pct"/>
          </w:tcPr>
          <w:p w:rsidR="001D0E10" w:rsidRPr="001D0E10" w:rsidRDefault="001D0E10" w:rsidP="00512B28">
            <w:pPr>
              <w:spacing w:before="75"/>
              <w:jc w:val="center"/>
              <w:rPr>
                <w:rFonts w:ascii="Times New Roman" w:eastAsia="Times New Roman" w:hAnsi="Times New Roman" w:cs="Times New Roman"/>
                <w:sz w:val="24"/>
                <w:szCs w:val="24"/>
                <w:lang w:val="kk-KZ" w:eastAsia="ru-RU"/>
              </w:rPr>
            </w:pPr>
            <w:r w:rsidRPr="001D0E10">
              <w:rPr>
                <w:rFonts w:ascii="Times New Roman" w:eastAsia="Times New Roman" w:hAnsi="Times New Roman" w:cs="Times New Roman"/>
                <w:sz w:val="24"/>
                <w:szCs w:val="24"/>
                <w:lang w:val="kk-KZ" w:eastAsia="ru-RU"/>
              </w:rPr>
              <w:t>10</w:t>
            </w:r>
          </w:p>
        </w:tc>
        <w:tc>
          <w:tcPr>
            <w:tcW w:w="4764" w:type="pct"/>
          </w:tcPr>
          <w:p w:rsidR="001D0E10" w:rsidRPr="001D0E10" w:rsidRDefault="00C87D5E"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C87D5E">
              <w:rPr>
                <w:rFonts w:ascii="Times New Roman" w:hAnsi="Times New Roman" w:cs="Times New Roman"/>
                <w:sz w:val="24"/>
                <w:szCs w:val="24"/>
                <w:lang w:val="kk-KZ"/>
              </w:rPr>
              <w:t>ХҚЕС-ке сәйкес өндірістік-басқарушылық міндеттемелердің кең спектрі бойынша өнім мен көрсетілетін қызметтердің өзіндік құнын калькуляциялаудан бастап экономиканың әртүрлі салалары кәсіпорындарының, бюджеттік мекемелер мен қаржы институттарының шоғырландырылған есептілігін дайындауға және ұсынуға дейін аудиторлық ұсынымдар қалыптастыру.</w:t>
            </w:r>
            <w:bookmarkStart w:id="0" w:name="_GoBack"/>
            <w:bookmarkEnd w:id="0"/>
          </w:p>
        </w:tc>
      </w:tr>
    </w:tbl>
    <w:p w:rsidR="002C5530" w:rsidRPr="001D0E10" w:rsidRDefault="002C5530" w:rsidP="00840D8F">
      <w:pPr>
        <w:rPr>
          <w:lang w:val="kk-KZ"/>
        </w:rPr>
      </w:pPr>
    </w:p>
    <w:sectPr w:rsidR="002C5530" w:rsidRPr="001D0E10"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2471"/>
    <w:rsid w:val="000B4368"/>
    <w:rsid w:val="000E0437"/>
    <w:rsid w:val="00140520"/>
    <w:rsid w:val="001D0E10"/>
    <w:rsid w:val="001E677A"/>
    <w:rsid w:val="00295A89"/>
    <w:rsid w:val="002B483B"/>
    <w:rsid w:val="002C5530"/>
    <w:rsid w:val="003237F2"/>
    <w:rsid w:val="00335279"/>
    <w:rsid w:val="0045499C"/>
    <w:rsid w:val="004B398B"/>
    <w:rsid w:val="004B66DD"/>
    <w:rsid w:val="00693A94"/>
    <w:rsid w:val="006D2B70"/>
    <w:rsid w:val="007105B7"/>
    <w:rsid w:val="00741F54"/>
    <w:rsid w:val="00827BE5"/>
    <w:rsid w:val="008305B4"/>
    <w:rsid w:val="00840D8F"/>
    <w:rsid w:val="008522C2"/>
    <w:rsid w:val="008A2B1A"/>
    <w:rsid w:val="0092523A"/>
    <w:rsid w:val="0096200F"/>
    <w:rsid w:val="009C10A2"/>
    <w:rsid w:val="009D3CE7"/>
    <w:rsid w:val="009E248B"/>
    <w:rsid w:val="00A3015F"/>
    <w:rsid w:val="00A3474D"/>
    <w:rsid w:val="00AD0C74"/>
    <w:rsid w:val="00AD7E4D"/>
    <w:rsid w:val="00B05A09"/>
    <w:rsid w:val="00BA224F"/>
    <w:rsid w:val="00BB13A9"/>
    <w:rsid w:val="00BB7D75"/>
    <w:rsid w:val="00BC6B60"/>
    <w:rsid w:val="00BC72F4"/>
    <w:rsid w:val="00C72C78"/>
    <w:rsid w:val="00C73798"/>
    <w:rsid w:val="00C82D5C"/>
    <w:rsid w:val="00C87D5E"/>
    <w:rsid w:val="00CD6157"/>
    <w:rsid w:val="00CE16FF"/>
    <w:rsid w:val="00D51192"/>
    <w:rsid w:val="00DA2AE5"/>
    <w:rsid w:val="00DA5772"/>
    <w:rsid w:val="00E26C87"/>
    <w:rsid w:val="00EC03BA"/>
    <w:rsid w:val="00F415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489</Words>
  <Characters>2788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2024-10-11T03:37:00Z</dcterms:created>
  <dcterms:modified xsi:type="dcterms:W3CDTF">2026-10-20T06:00:00Z</dcterms:modified>
</cp:coreProperties>
</file>