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X="-704" w:tblpY="481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0665"/>
      </w:tblGrid>
      <w:tr w:rsidR="002F5BBF" w:rsidRPr="002F5BBF" w:rsidTr="002F5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bottom w:val="none" w:sz="0" w:space="0" w:color="auto"/>
            </w:tcBorders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10665" w:type="dxa"/>
            <w:tcBorders>
              <w:bottom w:val="none" w:sz="0" w:space="0" w:color="auto"/>
            </w:tcBorders>
          </w:tcPr>
          <w:p w:rsidR="002F5BBF" w:rsidRPr="002F5BBF" w:rsidRDefault="002F5BBF" w:rsidP="002F5BB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7M04106 Финансы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10665" w:type="dxa"/>
          </w:tcPr>
          <w:p w:rsidR="002F5BBF" w:rsidRPr="002F5BBF" w:rsidRDefault="00166020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высококвалифицированных магистров в сфере финансов, обладающих гибкими и ключевыми компетенциями, позволяющими эффективно решать научно-исследовательские, финансово-экономические, </w:t>
            </w:r>
            <w:proofErr w:type="gramStart"/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организационные-управленческие</w:t>
            </w:r>
            <w:proofErr w:type="gramEnd"/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задачи.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 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10665" w:type="dxa"/>
          </w:tcPr>
          <w:p w:rsidR="002F5BBF" w:rsidRPr="002F5BBF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10665" w:type="dxa"/>
          </w:tcPr>
          <w:p w:rsidR="002F5BBF" w:rsidRPr="002F5BBF" w:rsidRDefault="00166020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65" w:type="dxa"/>
          </w:tcPr>
          <w:p w:rsidR="002F5BBF" w:rsidRPr="00156F36" w:rsidRDefault="00166020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F5BBF" w:rsidRPr="002F5BBF" w:rsidRDefault="002F5BBF" w:rsidP="002F5BB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10665" w:type="dxa"/>
          </w:tcPr>
          <w:p w:rsidR="002F5BBF" w:rsidRPr="004B28FC" w:rsidRDefault="002F5BBF" w:rsidP="002F5B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hAnsi="Times New Roman" w:cs="Times New Roman"/>
                <w:sz w:val="24"/>
                <w:szCs w:val="24"/>
              </w:rPr>
              <w:t>Финансовый менеджмент</w:t>
            </w:r>
            <w:r w:rsidR="00156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26.12.2019</w:t>
            </w:r>
            <w:r w:rsidR="004B2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B28FC" w:rsidRPr="004B28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="004B28FC" w:rsidRPr="004B28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4B28FC" w:rsidRPr="004B28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20.11.2023</w:t>
            </w:r>
          </w:p>
        </w:tc>
      </w:tr>
    </w:tbl>
    <w:p w:rsidR="00827BE5" w:rsidRPr="002F5BBF" w:rsidRDefault="00827BE5" w:rsidP="002F5B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5731"/>
      </w:tblGrid>
      <w:tr w:rsidR="002F5BBF" w:rsidRPr="002F5BBF" w:rsidTr="002F5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bottom w:val="single" w:sz="4" w:space="0" w:color="auto"/>
            </w:tcBorders>
            <w:hideMark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5" w:type="pct"/>
            <w:tcBorders>
              <w:bottom w:val="single" w:sz="4" w:space="0" w:color="auto"/>
            </w:tcBorders>
            <w:hideMark/>
          </w:tcPr>
          <w:p w:rsidR="006D2B70" w:rsidRPr="002F5BBF" w:rsidRDefault="006D2B70" w:rsidP="002F5BBF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научные и инвестиционные проекты, бизнес-планы, стратегии управления деятельностью и рисками бюджетных, коммерческих, финансовых институтов.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педагогические и психологические знания и управленческие навыки для поддержки и развития образовательной среды, организации учебных занятий и внедрения инноваций в образовательный процесс.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Моделировать финансовые потоки компаний, анализировать и оценивать эффективность инвестиционных проектов и управленческих решений с использованием методов искусственного интеллекта, основанных на современных научных подходах и технологиях, для принятия оптимальных управленческих решений в области финансового менеджмента.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финансовую деятельность коммерческих организаций, проводить анализ рынка ценных бумаг для формирования оптимального инвестиционного портфеля в рамках современных аспектов организации финансового управления рисками на предприятиях.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Консультировать по финансовым проблемам, аспектам управления проектами, бизнес-процессами, финансовыми и инвестиционными рисками; осуществлять разъяснение и интерпретацию финансово-управленческих решений для различных категорий участников образовательного и профессионального процесса.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денежную систему разных стран, состояние развития финансовых продуктов, особенности формирования финансовой отчетности в соответствии с требованиями международных стандартов финансовой отчетности, процесс организации банковского и налогового менеджмента в мировой практике.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020">
              <w:rPr>
                <w:rFonts w:ascii="Times New Roman" w:hAnsi="Times New Roman" w:cs="Times New Roman"/>
                <w:sz w:val="24"/>
                <w:szCs w:val="24"/>
              </w:rPr>
              <w:t>Применять методы философского и научного познания, межкультурные коммуникационные навыки для эффективного решения прикладных, научно-исследовательских, управленческих и педагогических задач в финансово-банковской сфере.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фундаментальный анализ рынка ценных бумаг и рынка долговых обязательств для реализации инвестиционной стратегии бизнеса с низким уровнем риска с использованием инструментов финансового инжиниринга.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60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денежно-кредитную и бюджетно-налоговую политику разных государств, механизмы регулирования финансового рынка и финансово-кредитных институтов в условиях глобализации и антикризисного управления.</w:t>
            </w:r>
          </w:p>
        </w:tc>
      </w:tr>
      <w:tr w:rsidR="002F5BBF" w:rsidRPr="002F5BBF" w:rsidTr="002F5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</w:tcPr>
          <w:p w:rsidR="006D2B70" w:rsidRPr="002F5BBF" w:rsidRDefault="006D2B70" w:rsidP="002F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5B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825" w:type="pct"/>
          </w:tcPr>
          <w:p w:rsidR="006D2B70" w:rsidRPr="002F5BBF" w:rsidRDefault="00166020" w:rsidP="002F5BB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6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Разрабатывать новые стратегии и модели управления денежно-кредитными отношениями, механизмы регулирования финансового рынка, методы </w:t>
            </w:r>
            <w:r w:rsidRPr="00166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управления финансовыми рисками.</w:t>
            </w:r>
            <w:bookmarkStart w:id="0" w:name="_GoBack"/>
            <w:bookmarkEnd w:id="0"/>
          </w:p>
        </w:tc>
      </w:tr>
    </w:tbl>
    <w:p w:rsidR="00840D8F" w:rsidRDefault="00840D8F" w:rsidP="002F5BBF">
      <w:pPr>
        <w:rPr>
          <w:lang w:val="kk-KZ"/>
        </w:rPr>
      </w:pPr>
    </w:p>
    <w:sectPr w:rsidR="00840D8F" w:rsidSect="002F5BBF">
      <w:pgSz w:w="16838" w:h="11906" w:orient="landscape"/>
      <w:pgMar w:top="1276" w:right="1134" w:bottom="23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D98" w:rsidRDefault="00E50D98" w:rsidP="002F5BBF">
      <w:pPr>
        <w:spacing w:after="0" w:line="240" w:lineRule="auto"/>
      </w:pPr>
      <w:r>
        <w:separator/>
      </w:r>
    </w:p>
  </w:endnote>
  <w:endnote w:type="continuationSeparator" w:id="0">
    <w:p w:rsidR="00E50D98" w:rsidRDefault="00E50D98" w:rsidP="002F5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D98" w:rsidRDefault="00E50D98" w:rsidP="002F5BBF">
      <w:pPr>
        <w:spacing w:after="0" w:line="240" w:lineRule="auto"/>
      </w:pPr>
      <w:r>
        <w:separator/>
      </w:r>
    </w:p>
  </w:footnote>
  <w:footnote w:type="continuationSeparator" w:id="0">
    <w:p w:rsidR="00E50D98" w:rsidRDefault="00E50D98" w:rsidP="002F5B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8299D"/>
    <w:rsid w:val="000E0437"/>
    <w:rsid w:val="00156F36"/>
    <w:rsid w:val="00166020"/>
    <w:rsid w:val="0017400A"/>
    <w:rsid w:val="001E3EF0"/>
    <w:rsid w:val="001F4534"/>
    <w:rsid w:val="002342A7"/>
    <w:rsid w:val="002C5530"/>
    <w:rsid w:val="002F5BBF"/>
    <w:rsid w:val="00322712"/>
    <w:rsid w:val="003237F2"/>
    <w:rsid w:val="00465CC4"/>
    <w:rsid w:val="004B28FC"/>
    <w:rsid w:val="00517C01"/>
    <w:rsid w:val="0056504E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D365D"/>
    <w:rsid w:val="00AE0B88"/>
    <w:rsid w:val="00BB13A9"/>
    <w:rsid w:val="00BC72F4"/>
    <w:rsid w:val="00C40922"/>
    <w:rsid w:val="00C82115"/>
    <w:rsid w:val="00CB327C"/>
    <w:rsid w:val="00D51192"/>
    <w:rsid w:val="00DA5772"/>
    <w:rsid w:val="00DC6089"/>
    <w:rsid w:val="00DE3AB5"/>
    <w:rsid w:val="00E17DA3"/>
    <w:rsid w:val="00E26C87"/>
    <w:rsid w:val="00E50D98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F5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BBF"/>
  </w:style>
  <w:style w:type="paragraph" w:styleId="a6">
    <w:name w:val="footer"/>
    <w:basedOn w:val="a"/>
    <w:link w:val="a7"/>
    <w:uiPriority w:val="99"/>
    <w:unhideWhenUsed/>
    <w:rsid w:val="002F5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F5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BBF"/>
  </w:style>
  <w:style w:type="paragraph" w:styleId="a6">
    <w:name w:val="footer"/>
    <w:basedOn w:val="a"/>
    <w:link w:val="a7"/>
    <w:uiPriority w:val="99"/>
    <w:unhideWhenUsed/>
    <w:rsid w:val="002F5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2024-10-10T03:42:00Z</dcterms:created>
  <dcterms:modified xsi:type="dcterms:W3CDTF">2026-10-20T06:55:00Z</dcterms:modified>
</cp:coreProperties>
</file>