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30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0B14D0" w:rsidRPr="000B14D0" w:rsidTr="000B14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0B14D0" w:rsidRPr="000B14D0" w:rsidRDefault="000B14D0" w:rsidP="000B14D0">
            <w:pPr>
              <w:shd w:val="clear" w:color="auto" w:fill="FFFFFF"/>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Білім беру бағдарламасы</w:t>
            </w:r>
          </w:p>
        </w:tc>
        <w:tc>
          <w:tcPr>
            <w:tcW w:w="9355" w:type="dxa"/>
            <w:tcBorders>
              <w:bottom w:val="single" w:sz="4" w:space="0" w:color="auto"/>
            </w:tcBorders>
          </w:tcPr>
          <w:p w:rsidR="000B14D0" w:rsidRPr="000B14D0" w:rsidRDefault="000B14D0" w:rsidP="000B14D0">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pacing w:val="2"/>
                <w:sz w:val="24"/>
                <w:szCs w:val="24"/>
                <w:lang w:val="kk-KZ" w:eastAsia="ru-RU"/>
              </w:rPr>
              <w:t>7M04106 Қаржы</w:t>
            </w:r>
          </w:p>
        </w:tc>
      </w:tr>
      <w:tr w:rsidR="000B14D0" w:rsidRPr="00C83675" w:rsidTr="000B14D0">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tcBorders>
          </w:tcPr>
          <w:p w:rsidR="000B14D0" w:rsidRPr="000B14D0" w:rsidRDefault="000B14D0" w:rsidP="000B14D0">
            <w:pPr>
              <w:shd w:val="clear" w:color="auto" w:fill="FFFFFF"/>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БББ мақсаты </w:t>
            </w:r>
          </w:p>
        </w:tc>
        <w:tc>
          <w:tcPr>
            <w:tcW w:w="9355" w:type="dxa"/>
            <w:tcBorders>
              <w:top w:val="single" w:sz="4" w:space="0" w:color="auto"/>
            </w:tcBorders>
          </w:tcPr>
          <w:p w:rsidR="000B14D0" w:rsidRPr="000B14D0" w:rsidRDefault="00C83675" w:rsidP="000B14D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83675">
              <w:rPr>
                <w:rFonts w:ascii="Times New Roman" w:eastAsia="Times New Roman" w:hAnsi="Times New Roman" w:cs="Times New Roman"/>
                <w:sz w:val="24"/>
                <w:szCs w:val="24"/>
                <w:lang w:val="kk-KZ" w:eastAsia="ru-RU"/>
              </w:rPr>
              <w:t>Ғылыми-зерттеу, қаржы-экономикалық, ұйымдастыру-басқару міндеттерін тиімді шешуге мүмкіндік беретін икемді және түйінді құзыреттерді меңгерген қаржы саласында жоғары білікті магистрлерді даярлау.</w:t>
            </w:r>
          </w:p>
        </w:tc>
      </w:tr>
      <w:tr w:rsidR="000B14D0" w:rsidRPr="000B14D0" w:rsidTr="000B14D0">
        <w:tc>
          <w:tcPr>
            <w:cnfStyle w:val="001000000000" w:firstRow="0" w:lastRow="0" w:firstColumn="1" w:lastColumn="0" w:oddVBand="0" w:evenVBand="0" w:oddHBand="0" w:evenHBand="0" w:firstRowFirstColumn="0" w:firstRowLastColumn="0" w:lastRowFirstColumn="0" w:lastRowLastColumn="0"/>
            <w:tcW w:w="5524" w:type="dxa"/>
          </w:tcPr>
          <w:p w:rsidR="000B14D0" w:rsidRPr="000B14D0" w:rsidRDefault="000B14D0" w:rsidP="000B14D0">
            <w:pPr>
              <w:shd w:val="clear" w:color="auto" w:fill="FFFFFF"/>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БББ түрі</w:t>
            </w:r>
          </w:p>
        </w:tc>
        <w:tc>
          <w:tcPr>
            <w:tcW w:w="9355" w:type="dxa"/>
          </w:tcPr>
          <w:p w:rsidR="000B14D0" w:rsidRPr="000B14D0" w:rsidRDefault="000B14D0" w:rsidP="000B14D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Қолданыстағы</w:t>
            </w:r>
          </w:p>
        </w:tc>
      </w:tr>
      <w:tr w:rsidR="000B14D0" w:rsidRPr="000B14D0" w:rsidTr="000B14D0">
        <w:tc>
          <w:tcPr>
            <w:cnfStyle w:val="001000000000" w:firstRow="0" w:lastRow="0" w:firstColumn="1" w:lastColumn="0" w:oddVBand="0" w:evenVBand="0" w:oddHBand="0" w:evenHBand="0" w:firstRowFirstColumn="0" w:firstRowLastColumn="0" w:lastRowFirstColumn="0" w:lastRowLastColumn="0"/>
            <w:tcW w:w="5524" w:type="dxa"/>
          </w:tcPr>
          <w:p w:rsidR="000B14D0" w:rsidRPr="000B14D0" w:rsidRDefault="000B14D0" w:rsidP="000B14D0">
            <w:pPr>
              <w:shd w:val="clear" w:color="auto" w:fill="FFFFFF"/>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ҰБШ бойыншадеңгей</w:t>
            </w:r>
          </w:p>
        </w:tc>
        <w:tc>
          <w:tcPr>
            <w:tcW w:w="9355" w:type="dxa"/>
          </w:tcPr>
          <w:p w:rsidR="000B14D0" w:rsidRPr="000B14D0" w:rsidRDefault="000B14D0" w:rsidP="000B14D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7</w:t>
            </w:r>
          </w:p>
        </w:tc>
      </w:tr>
      <w:tr w:rsidR="000B14D0" w:rsidRPr="000B14D0" w:rsidTr="000B14D0">
        <w:tc>
          <w:tcPr>
            <w:cnfStyle w:val="001000000000" w:firstRow="0" w:lastRow="0" w:firstColumn="1" w:lastColumn="0" w:oddVBand="0" w:evenVBand="0" w:oddHBand="0" w:evenHBand="0" w:firstRowFirstColumn="0" w:firstRowLastColumn="0" w:lastRowFirstColumn="0" w:lastRowLastColumn="0"/>
            <w:tcW w:w="5524" w:type="dxa"/>
          </w:tcPr>
          <w:p w:rsidR="000B14D0" w:rsidRPr="000B14D0" w:rsidRDefault="000B14D0" w:rsidP="000B14D0">
            <w:pPr>
              <w:shd w:val="clear" w:color="auto" w:fill="FFFFFF"/>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СБШ бойыншадеңгей</w:t>
            </w:r>
          </w:p>
        </w:tc>
        <w:tc>
          <w:tcPr>
            <w:tcW w:w="9355" w:type="dxa"/>
          </w:tcPr>
          <w:p w:rsidR="000B14D0" w:rsidRPr="000B14D0" w:rsidRDefault="000B14D0" w:rsidP="000B14D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7</w:t>
            </w:r>
          </w:p>
        </w:tc>
      </w:tr>
      <w:tr w:rsidR="000B14D0" w:rsidRPr="000B14D0" w:rsidTr="000B14D0">
        <w:tc>
          <w:tcPr>
            <w:cnfStyle w:val="001000000000" w:firstRow="0" w:lastRow="0" w:firstColumn="1" w:lastColumn="0" w:oddVBand="0" w:evenVBand="0" w:oddHBand="0" w:evenHBand="0" w:firstRowFirstColumn="0" w:firstRowLastColumn="0" w:lastRowFirstColumn="0" w:lastRowLastColumn="0"/>
            <w:tcW w:w="5524" w:type="dxa"/>
          </w:tcPr>
          <w:p w:rsidR="000B14D0" w:rsidRPr="000B14D0" w:rsidRDefault="000B14D0" w:rsidP="000B14D0">
            <w:pPr>
              <w:shd w:val="clear" w:color="auto" w:fill="FFFFFF"/>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Берілетін академиялық дәреже  </w:t>
            </w:r>
          </w:p>
        </w:tc>
        <w:tc>
          <w:tcPr>
            <w:tcW w:w="9355" w:type="dxa"/>
          </w:tcPr>
          <w:p w:rsidR="000B14D0" w:rsidRPr="000B14D0" w:rsidRDefault="000B14D0" w:rsidP="000B14D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w:t>
            </w:r>
            <w:r w:rsidRPr="000B14D0">
              <w:rPr>
                <w:rFonts w:ascii="Times New Roman" w:eastAsia="Times New Roman" w:hAnsi="Times New Roman" w:cs="Times New Roman"/>
                <w:sz w:val="24"/>
                <w:szCs w:val="24"/>
                <w:lang w:val="kk-KZ" w:eastAsia="ru-RU"/>
              </w:rPr>
              <w:t>агистр</w:t>
            </w:r>
          </w:p>
        </w:tc>
      </w:tr>
      <w:tr w:rsidR="000B14D0" w:rsidRPr="000B14D0" w:rsidTr="000B14D0">
        <w:tc>
          <w:tcPr>
            <w:cnfStyle w:val="001000000000" w:firstRow="0" w:lastRow="0" w:firstColumn="1" w:lastColumn="0" w:oddVBand="0" w:evenVBand="0" w:oddHBand="0" w:evenHBand="0" w:firstRowFirstColumn="0" w:firstRowLastColumn="0" w:lastRowFirstColumn="0" w:lastRowLastColumn="0"/>
            <w:tcW w:w="5524" w:type="dxa"/>
          </w:tcPr>
          <w:p w:rsidR="000B14D0" w:rsidRPr="000B14D0" w:rsidRDefault="000B14D0" w:rsidP="000B14D0">
            <w:pPr>
              <w:shd w:val="clear" w:color="auto" w:fill="FFFFFF"/>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Оқыту мерзімі </w:t>
            </w:r>
          </w:p>
        </w:tc>
        <w:tc>
          <w:tcPr>
            <w:tcW w:w="9355" w:type="dxa"/>
          </w:tcPr>
          <w:p w:rsidR="000B14D0" w:rsidRPr="000B14D0" w:rsidRDefault="000B14D0" w:rsidP="000B14D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2 жыл</w:t>
            </w:r>
          </w:p>
        </w:tc>
      </w:tr>
      <w:tr w:rsidR="000B14D0" w:rsidRPr="000B14D0" w:rsidTr="000B14D0">
        <w:tc>
          <w:tcPr>
            <w:cnfStyle w:val="001000000000" w:firstRow="0" w:lastRow="0" w:firstColumn="1" w:lastColumn="0" w:oddVBand="0" w:evenVBand="0" w:oddHBand="0" w:evenHBand="0" w:firstRowFirstColumn="0" w:firstRowLastColumn="0" w:lastRowFirstColumn="0" w:lastRowLastColumn="0"/>
            <w:tcW w:w="5524" w:type="dxa"/>
          </w:tcPr>
          <w:p w:rsidR="000B14D0" w:rsidRPr="000B14D0" w:rsidRDefault="000B14D0" w:rsidP="000B14D0">
            <w:pPr>
              <w:shd w:val="clear" w:color="auto" w:fill="FFFFFF"/>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Кредиттердің көлемі </w:t>
            </w:r>
          </w:p>
        </w:tc>
        <w:tc>
          <w:tcPr>
            <w:tcW w:w="9355" w:type="dxa"/>
          </w:tcPr>
          <w:p w:rsidR="000B14D0" w:rsidRPr="000B14D0" w:rsidRDefault="000B14D0" w:rsidP="000B14D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120</w:t>
            </w:r>
          </w:p>
        </w:tc>
      </w:tr>
      <w:tr w:rsidR="000B14D0" w:rsidRPr="000B14D0" w:rsidTr="000B14D0">
        <w:tc>
          <w:tcPr>
            <w:cnfStyle w:val="001000000000" w:firstRow="0" w:lastRow="0" w:firstColumn="1" w:lastColumn="0" w:oddVBand="0" w:evenVBand="0" w:oddHBand="0" w:evenHBand="0" w:firstRowFirstColumn="0" w:firstRowLastColumn="0" w:lastRowFirstColumn="0" w:lastRowLastColumn="0"/>
            <w:tcW w:w="5524" w:type="dxa"/>
          </w:tcPr>
          <w:p w:rsidR="000B14D0" w:rsidRPr="000B14D0" w:rsidRDefault="000B14D0" w:rsidP="000B14D0">
            <w:pPr>
              <w:shd w:val="clear" w:color="auto" w:fill="FFFFFF"/>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Оқыту тілі</w:t>
            </w:r>
          </w:p>
        </w:tc>
        <w:tc>
          <w:tcPr>
            <w:tcW w:w="9355" w:type="dxa"/>
          </w:tcPr>
          <w:p w:rsidR="000B14D0" w:rsidRPr="000B14D0" w:rsidRDefault="00C83675" w:rsidP="000B14D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83675">
              <w:rPr>
                <w:rFonts w:ascii="Times New Roman" w:eastAsia="Times New Roman" w:hAnsi="Times New Roman" w:cs="Times New Roman"/>
                <w:sz w:val="24"/>
                <w:szCs w:val="24"/>
                <w:lang w:val="kk-KZ" w:eastAsia="ru-RU"/>
              </w:rPr>
              <w:t>көптілді</w:t>
            </w:r>
          </w:p>
        </w:tc>
      </w:tr>
      <w:tr w:rsidR="000B14D0" w:rsidRPr="000B14D0" w:rsidTr="000B14D0">
        <w:tc>
          <w:tcPr>
            <w:cnfStyle w:val="001000000000" w:firstRow="0" w:lastRow="0" w:firstColumn="1" w:lastColumn="0" w:oddVBand="0" w:evenVBand="0" w:oddHBand="0" w:evenHBand="0" w:firstRowFirstColumn="0" w:firstRowLastColumn="0" w:lastRowFirstColumn="0" w:lastRowLastColumn="0"/>
            <w:tcW w:w="5524" w:type="dxa"/>
          </w:tcPr>
          <w:p w:rsidR="000B14D0" w:rsidRPr="000B14D0" w:rsidRDefault="000B14D0" w:rsidP="000B14D0">
            <w:pPr>
              <w:rPr>
                <w:rFonts w:ascii="Times New Roman" w:hAnsi="Times New Roman" w:cs="Times New Roman"/>
                <w:sz w:val="24"/>
                <w:szCs w:val="24"/>
                <w:lang w:val="kk-KZ"/>
              </w:rPr>
            </w:pPr>
            <w:r w:rsidRPr="000B14D0">
              <w:rPr>
                <w:rFonts w:ascii="Times New Roman" w:hAnsi="Times New Roman" w:cs="Times New Roman"/>
                <w:sz w:val="24"/>
                <w:szCs w:val="24"/>
                <w:lang w:val="kk-KZ"/>
              </w:rPr>
              <w:t xml:space="preserve">Басқарма отырысында  БББ бекітукүні </w:t>
            </w:r>
          </w:p>
        </w:tc>
        <w:tc>
          <w:tcPr>
            <w:tcW w:w="9355" w:type="dxa"/>
          </w:tcPr>
          <w:p w:rsidR="000B14D0" w:rsidRPr="000B14D0" w:rsidRDefault="00C83675" w:rsidP="000B14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0B14D0" w:rsidRPr="00C83675" w:rsidTr="000B14D0">
        <w:tc>
          <w:tcPr>
            <w:cnfStyle w:val="001000000000" w:firstRow="0" w:lastRow="0" w:firstColumn="1" w:lastColumn="0" w:oddVBand="0" w:evenVBand="0" w:oddHBand="0" w:evenHBand="0" w:firstRowFirstColumn="0" w:firstRowLastColumn="0" w:lastRowFirstColumn="0" w:lastRowLastColumn="0"/>
            <w:tcW w:w="5524" w:type="dxa"/>
          </w:tcPr>
          <w:p w:rsidR="000B14D0" w:rsidRPr="000B14D0" w:rsidRDefault="000B14D0" w:rsidP="000B14D0">
            <w:pPr>
              <w:shd w:val="clear" w:color="auto" w:fill="FFFFFF"/>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 xml:space="preserve">Кәсіби стандарт </w:t>
            </w:r>
          </w:p>
        </w:tc>
        <w:tc>
          <w:tcPr>
            <w:tcW w:w="9355" w:type="dxa"/>
          </w:tcPr>
          <w:p w:rsidR="00D13FCB" w:rsidRPr="00D13FCB" w:rsidRDefault="000B14D0" w:rsidP="000B14D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lang w:val="kk-KZ"/>
              </w:rPr>
            </w:pPr>
            <w:r w:rsidRPr="000B14D0">
              <w:rPr>
                <w:rFonts w:ascii="Times New Roman" w:eastAsia="Times New Roman" w:hAnsi="Times New Roman" w:cs="Times New Roman"/>
                <w:sz w:val="24"/>
                <w:szCs w:val="24"/>
                <w:lang w:val="kk-KZ" w:eastAsia="ru-RU"/>
              </w:rPr>
              <w:t>Қаржылық менеджмент</w:t>
            </w:r>
            <w:r w:rsidR="00033752">
              <w:rPr>
                <w:rFonts w:ascii="Times New Roman" w:eastAsia="Times New Roman" w:hAnsi="Times New Roman" w:cs="Times New Roman"/>
                <w:sz w:val="24"/>
                <w:szCs w:val="24"/>
                <w:lang w:val="kk-KZ" w:eastAsia="ru-RU"/>
              </w:rPr>
              <w:t xml:space="preserve"> 26.12.2019</w:t>
            </w:r>
            <w:r w:rsidR="00D13FCB">
              <w:rPr>
                <w:rFonts w:ascii="Times New Roman" w:eastAsia="Times New Roman" w:hAnsi="Times New Roman" w:cs="Times New Roman"/>
                <w:sz w:val="24"/>
                <w:szCs w:val="24"/>
                <w:lang w:val="kk-KZ" w:eastAsia="ru-RU"/>
              </w:rPr>
              <w:t xml:space="preserve">, </w:t>
            </w:r>
            <w:r w:rsidR="00D13FCB" w:rsidRPr="00D13FCB">
              <w:rPr>
                <w:rFonts w:ascii="Times New Roman" w:hAnsi="Times New Roman" w:cs="Times New Roman"/>
                <w:sz w:val="24"/>
                <w:szCs w:val="24"/>
                <w:shd w:val="clear" w:color="auto" w:fill="FFFFFF"/>
                <w:lang w:val="kk-KZ"/>
              </w:rPr>
              <w:t>Жоғары және (немесе) жоғары оқу орнынан кейінгі білім беру ұйымдарының педагогтеріне (профессор-оқытушылар құрамына) арналған кәсіптік стандарты</w:t>
            </w:r>
            <w:r w:rsidR="00D13FCB">
              <w:rPr>
                <w:rFonts w:ascii="Times New Roman" w:hAnsi="Times New Roman" w:cs="Times New Roman"/>
                <w:sz w:val="24"/>
                <w:szCs w:val="24"/>
                <w:shd w:val="clear" w:color="auto" w:fill="FFFFFF"/>
                <w:lang w:val="kk-KZ"/>
              </w:rPr>
              <w:t xml:space="preserve"> 20.11.2023</w:t>
            </w:r>
          </w:p>
        </w:tc>
      </w:tr>
    </w:tbl>
    <w:p w:rsidR="00840D8F" w:rsidRPr="000B14D0" w:rsidRDefault="00840D8F" w:rsidP="000B14D0">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2C771F" w:rsidRPr="000B14D0" w:rsidTr="002C7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0B14D0" w:rsidRDefault="006D2B70" w:rsidP="000B14D0">
            <w:pPr>
              <w:jc w:val="center"/>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6D2B70" w:rsidRPr="000B14D0" w:rsidRDefault="006D2B70" w:rsidP="000B14D0">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ab/>
            </w:r>
            <w:r w:rsidRPr="000B14D0">
              <w:rPr>
                <w:rFonts w:ascii="Times New Roman" w:eastAsia="Times New Roman" w:hAnsi="Times New Roman" w:cs="Times New Roman"/>
                <w:sz w:val="24"/>
                <w:szCs w:val="24"/>
                <w:lang w:val="kk-KZ" w:eastAsia="ru-RU"/>
              </w:rPr>
              <w:tab/>
              <w:t>Оқытудың</w:t>
            </w:r>
            <w:r w:rsidR="00C72C78" w:rsidRPr="000B14D0">
              <w:rPr>
                <w:rFonts w:ascii="Times New Roman" w:eastAsia="Times New Roman" w:hAnsi="Times New Roman" w:cs="Times New Roman"/>
                <w:sz w:val="24"/>
                <w:szCs w:val="24"/>
                <w:lang w:val="kk-KZ" w:eastAsia="ru-RU"/>
              </w:rPr>
              <w:t xml:space="preserve"> </w:t>
            </w:r>
            <w:r w:rsidRPr="000B14D0">
              <w:rPr>
                <w:rFonts w:ascii="Times New Roman" w:eastAsia="Times New Roman" w:hAnsi="Times New Roman" w:cs="Times New Roman"/>
                <w:sz w:val="24"/>
                <w:szCs w:val="24"/>
                <w:lang w:val="kk-KZ" w:eastAsia="ru-RU"/>
              </w:rPr>
              <w:t>нәтижесі</w:t>
            </w:r>
          </w:p>
        </w:tc>
      </w:tr>
      <w:tr w:rsidR="002C771F" w:rsidRPr="00C83675" w:rsidTr="002C771F">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6D2B70" w:rsidRPr="000B14D0" w:rsidRDefault="006D2B70" w:rsidP="000B14D0">
            <w:pPr>
              <w:jc w:val="center"/>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1</w:t>
            </w:r>
          </w:p>
        </w:tc>
        <w:tc>
          <w:tcPr>
            <w:tcW w:w="4764" w:type="pct"/>
            <w:tcBorders>
              <w:top w:val="single" w:sz="4" w:space="0" w:color="auto"/>
            </w:tcBorders>
          </w:tcPr>
          <w:p w:rsidR="006D2B70" w:rsidRPr="000B14D0" w:rsidRDefault="00C83675" w:rsidP="000B14D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83675">
              <w:rPr>
                <w:rFonts w:ascii="Times New Roman" w:eastAsia="Times New Roman" w:hAnsi="Times New Roman" w:cs="Times New Roman"/>
                <w:sz w:val="24"/>
                <w:szCs w:val="24"/>
                <w:lang w:val="kk-KZ" w:eastAsia="ru-RU"/>
              </w:rPr>
              <w:t>Ғылыми және инвестициялық жобаларды, бизнес-жоспарларды, бюджеттік, коммерциялық, қаржы институттарының қызметі мен тәуекелдерін басқару стратегияларын әзірлей алады.</w:t>
            </w:r>
          </w:p>
        </w:tc>
      </w:tr>
      <w:tr w:rsidR="002C771F" w:rsidRPr="00C83675"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0B14D0" w:rsidRDefault="006D2B70" w:rsidP="000B14D0">
            <w:pPr>
              <w:jc w:val="center"/>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2</w:t>
            </w:r>
          </w:p>
        </w:tc>
        <w:tc>
          <w:tcPr>
            <w:tcW w:w="4764" w:type="pct"/>
          </w:tcPr>
          <w:p w:rsidR="006D2B70" w:rsidRPr="000B14D0" w:rsidRDefault="00C83675" w:rsidP="000B14D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83675">
              <w:rPr>
                <w:rFonts w:ascii="Times New Roman" w:eastAsia="Times New Roman" w:hAnsi="Times New Roman" w:cs="Times New Roman"/>
                <w:sz w:val="24"/>
                <w:szCs w:val="24"/>
                <w:lang w:val="kk-KZ" w:eastAsia="ru-RU"/>
              </w:rPr>
              <w:t>Білім беру ортасын қолдау және дамыту, оқу сабақтарын ұйымдастыру және білім беру процесіне инновацияларды енгізу үшін педагогикалық және психологиялық білім мен басқару дағдыларын пайдалана алады.</w:t>
            </w:r>
          </w:p>
        </w:tc>
      </w:tr>
      <w:tr w:rsidR="002C771F" w:rsidRPr="00C83675"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0B14D0" w:rsidRDefault="006D2B70" w:rsidP="000B14D0">
            <w:pPr>
              <w:jc w:val="center"/>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3</w:t>
            </w:r>
          </w:p>
        </w:tc>
        <w:tc>
          <w:tcPr>
            <w:tcW w:w="4764" w:type="pct"/>
          </w:tcPr>
          <w:p w:rsidR="006D2B70" w:rsidRPr="000B14D0" w:rsidRDefault="00C83675" w:rsidP="000B14D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83675">
              <w:rPr>
                <w:rFonts w:ascii="Times New Roman" w:eastAsia="Times New Roman" w:hAnsi="Times New Roman" w:cs="Times New Roman"/>
                <w:sz w:val="24"/>
                <w:szCs w:val="24"/>
                <w:lang w:val="kk-KZ" w:eastAsia="ru-RU"/>
              </w:rPr>
              <w:t>Жасанды интеллект әдістерін пайдалану арқылы заманауи ғылыми тәсілдер мен технологиялар негізінде қаржылық менеджмент саласында оңтайлы басқарушылық шешімдер қабылдау үшін компаниялардың қаржылық ағындарын модельдей алады, инвестициялық жобалар мен басқарушылық шешімдердің тиімділігін талдап, бағалай алады.</w:t>
            </w:r>
          </w:p>
        </w:tc>
      </w:tr>
      <w:tr w:rsidR="002C771F" w:rsidRPr="00C83675"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0B14D0" w:rsidRDefault="006D2B70" w:rsidP="000B14D0">
            <w:pPr>
              <w:jc w:val="center"/>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4</w:t>
            </w:r>
          </w:p>
        </w:tc>
        <w:tc>
          <w:tcPr>
            <w:tcW w:w="4764" w:type="pct"/>
          </w:tcPr>
          <w:p w:rsidR="006D2B70" w:rsidRPr="000B14D0" w:rsidRDefault="00C83675" w:rsidP="000B14D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83675">
              <w:rPr>
                <w:rFonts w:ascii="Times New Roman" w:eastAsia="Times New Roman" w:hAnsi="Times New Roman" w:cs="Times New Roman"/>
                <w:sz w:val="24"/>
                <w:szCs w:val="24"/>
                <w:lang w:val="kk-KZ" w:eastAsia="ru-RU"/>
              </w:rPr>
              <w:t>Коммерциялық ұйымдардың қаржылық қызметін бағалап, кәсіпорындарда тәуекелдерді қаржылық басқаруды ұйымдастырудың қазіргі заманғы аспектілері аясында оңтайлы инвестициялық қоржынды қалыптастыру үшін бағалы қағаздар нарығына талдау жүргізе алады.</w:t>
            </w:r>
          </w:p>
        </w:tc>
      </w:tr>
      <w:tr w:rsidR="002C771F" w:rsidRPr="00C83675"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0B14D0" w:rsidRDefault="006D2B70" w:rsidP="000B14D0">
            <w:pPr>
              <w:jc w:val="center"/>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5</w:t>
            </w:r>
          </w:p>
        </w:tc>
        <w:tc>
          <w:tcPr>
            <w:tcW w:w="4764" w:type="pct"/>
          </w:tcPr>
          <w:p w:rsidR="006D2B70" w:rsidRPr="000B14D0" w:rsidRDefault="00C83675" w:rsidP="000B14D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83675">
              <w:rPr>
                <w:rFonts w:ascii="Times New Roman" w:eastAsia="Times New Roman" w:hAnsi="Times New Roman" w:cs="Times New Roman"/>
                <w:sz w:val="24"/>
                <w:szCs w:val="24"/>
                <w:lang w:val="kk-KZ" w:eastAsia="ru-RU"/>
              </w:rPr>
              <w:t>Қаржылық мәселелер, жобаларды басқару аспектілері, бизнес-процестер, қаржылық және инвестициялық тәуекелдер бойынша кеңес бере алады; білім беру және кәсіби үдерістің әртүрлі қатысушылары үшін қаржылық-басқарушылық шешімдерді түсіндіру мен интерпретациялауды жүзеге асыра алады.</w:t>
            </w:r>
          </w:p>
        </w:tc>
      </w:tr>
      <w:tr w:rsidR="002C771F" w:rsidRPr="00C83675"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0B14D0" w:rsidRDefault="006D2B70" w:rsidP="000B14D0">
            <w:pPr>
              <w:jc w:val="center"/>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6</w:t>
            </w:r>
          </w:p>
        </w:tc>
        <w:tc>
          <w:tcPr>
            <w:tcW w:w="4764" w:type="pct"/>
          </w:tcPr>
          <w:p w:rsidR="006D2B70" w:rsidRPr="000B14D0" w:rsidRDefault="00C83675" w:rsidP="000B14D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83675">
              <w:rPr>
                <w:rFonts w:ascii="Times New Roman" w:eastAsia="Times New Roman" w:hAnsi="Times New Roman" w:cs="Times New Roman"/>
                <w:sz w:val="24"/>
                <w:szCs w:val="24"/>
                <w:lang w:val="kk-KZ" w:eastAsia="ru-RU"/>
              </w:rPr>
              <w:t>Әр түрлі елдердің ақша жүйесін, қаржы өнімдерінің даму жағдайын, халықаралық қаржылық есептілік стандарттарының талаптарына сәйкес қаржылық есептілікті қалыптастыру ерекшеліктерін, әлемдік тәжірибеде банктік және салықтық менеджментті ұйымдастыру процесін салыстыра алады.</w:t>
            </w:r>
          </w:p>
        </w:tc>
      </w:tr>
      <w:tr w:rsidR="002C771F" w:rsidRPr="00C83675"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0B14D0" w:rsidRDefault="006D2B70" w:rsidP="000B14D0">
            <w:pPr>
              <w:jc w:val="center"/>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7</w:t>
            </w:r>
          </w:p>
        </w:tc>
        <w:tc>
          <w:tcPr>
            <w:tcW w:w="4764" w:type="pct"/>
          </w:tcPr>
          <w:p w:rsidR="006D2B70" w:rsidRPr="000B14D0" w:rsidRDefault="00C83675" w:rsidP="000B14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83675">
              <w:rPr>
                <w:rFonts w:ascii="Times New Roman" w:hAnsi="Times New Roman" w:cs="Times New Roman"/>
                <w:sz w:val="24"/>
                <w:szCs w:val="24"/>
                <w:lang w:val="kk-KZ"/>
              </w:rPr>
              <w:t>Қаржы-банк саласындағы қолданбалы, ғылыми-зерттеу, басқарушылық және педагогикалық міндеттерді тиімді шешу үшін философиялық және ғылыми таным әдістерін, мәдениетаралық коммуникациялық дағдыларды қолдана алады.</w:t>
            </w:r>
          </w:p>
        </w:tc>
      </w:tr>
      <w:tr w:rsidR="002C771F" w:rsidRPr="00C83675" w:rsidTr="00C72C78">
        <w:tc>
          <w:tcPr>
            <w:cnfStyle w:val="001000000000" w:firstRow="0" w:lastRow="0" w:firstColumn="1" w:lastColumn="0" w:oddVBand="0" w:evenVBand="0" w:oddHBand="0" w:evenHBand="0" w:firstRowFirstColumn="0" w:firstRowLastColumn="0" w:lastRowFirstColumn="0" w:lastRowLastColumn="0"/>
            <w:tcW w:w="236" w:type="pct"/>
          </w:tcPr>
          <w:p w:rsidR="002C771F" w:rsidRPr="000B14D0" w:rsidRDefault="002C771F" w:rsidP="000B14D0">
            <w:pPr>
              <w:jc w:val="center"/>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8</w:t>
            </w:r>
          </w:p>
        </w:tc>
        <w:tc>
          <w:tcPr>
            <w:tcW w:w="4764" w:type="pct"/>
          </w:tcPr>
          <w:p w:rsidR="002C771F" w:rsidRPr="000B14D0" w:rsidRDefault="00C83675" w:rsidP="000B14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83675">
              <w:rPr>
                <w:rFonts w:ascii="Times New Roman" w:hAnsi="Times New Roman" w:cs="Times New Roman"/>
                <w:sz w:val="24"/>
                <w:szCs w:val="24"/>
                <w:lang w:val="kk-KZ"/>
              </w:rPr>
              <w:t>Қаржылық инжиниринг құралдарын пайдалана отырып, бизнестің инвестициялық стратегиясын төмен тәуекел деңгейінде іске асыру үшін бағалы қағаздар нарығы мен борыштық міндеттемелер нарығына іргелі талдау жүргізе алады.</w:t>
            </w:r>
          </w:p>
        </w:tc>
      </w:tr>
      <w:tr w:rsidR="002C771F" w:rsidRPr="00C83675" w:rsidTr="00C72C78">
        <w:tc>
          <w:tcPr>
            <w:cnfStyle w:val="001000000000" w:firstRow="0" w:lastRow="0" w:firstColumn="1" w:lastColumn="0" w:oddVBand="0" w:evenVBand="0" w:oddHBand="0" w:evenHBand="0" w:firstRowFirstColumn="0" w:firstRowLastColumn="0" w:lastRowFirstColumn="0" w:lastRowLastColumn="0"/>
            <w:tcW w:w="236" w:type="pct"/>
          </w:tcPr>
          <w:p w:rsidR="002C771F" w:rsidRPr="000B14D0" w:rsidRDefault="002C771F" w:rsidP="000B14D0">
            <w:pPr>
              <w:jc w:val="center"/>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t>9</w:t>
            </w:r>
          </w:p>
        </w:tc>
        <w:tc>
          <w:tcPr>
            <w:tcW w:w="4764" w:type="pct"/>
          </w:tcPr>
          <w:p w:rsidR="002C771F" w:rsidRPr="000B14D0" w:rsidRDefault="00C83675" w:rsidP="000B14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83675">
              <w:rPr>
                <w:rFonts w:ascii="Times New Roman" w:hAnsi="Times New Roman" w:cs="Times New Roman"/>
                <w:sz w:val="24"/>
                <w:szCs w:val="24"/>
                <w:lang w:val="kk-KZ"/>
              </w:rPr>
              <w:t>Жаһандану және дағдарысқа қарсы басқару жағдайларында түрлі мемлекеттердің ақша-кредит және бюджет-салық саясатын, қаржы нарығы мен қаржы-несие институттарын реттеу тетіктерін талдай алады.</w:t>
            </w:r>
          </w:p>
        </w:tc>
      </w:tr>
      <w:tr w:rsidR="00BA3E77" w:rsidRPr="00C83675" w:rsidTr="00C72C78">
        <w:tc>
          <w:tcPr>
            <w:cnfStyle w:val="001000000000" w:firstRow="0" w:lastRow="0" w:firstColumn="1" w:lastColumn="0" w:oddVBand="0" w:evenVBand="0" w:oddHBand="0" w:evenHBand="0" w:firstRowFirstColumn="0" w:firstRowLastColumn="0" w:lastRowFirstColumn="0" w:lastRowLastColumn="0"/>
            <w:tcW w:w="236" w:type="pct"/>
          </w:tcPr>
          <w:p w:rsidR="00BA3E77" w:rsidRPr="000B14D0" w:rsidRDefault="00BA3E77" w:rsidP="000B14D0">
            <w:pPr>
              <w:jc w:val="center"/>
              <w:rPr>
                <w:rFonts w:ascii="Times New Roman" w:eastAsia="Times New Roman" w:hAnsi="Times New Roman" w:cs="Times New Roman"/>
                <w:sz w:val="24"/>
                <w:szCs w:val="24"/>
                <w:lang w:val="kk-KZ" w:eastAsia="ru-RU"/>
              </w:rPr>
            </w:pPr>
            <w:r w:rsidRPr="000B14D0">
              <w:rPr>
                <w:rFonts w:ascii="Times New Roman" w:eastAsia="Times New Roman" w:hAnsi="Times New Roman" w:cs="Times New Roman"/>
                <w:sz w:val="24"/>
                <w:szCs w:val="24"/>
                <w:lang w:val="kk-KZ" w:eastAsia="ru-RU"/>
              </w:rPr>
              <w:lastRenderedPageBreak/>
              <w:t>10</w:t>
            </w:r>
          </w:p>
        </w:tc>
        <w:tc>
          <w:tcPr>
            <w:tcW w:w="4764" w:type="pct"/>
          </w:tcPr>
          <w:p w:rsidR="00BA3E77" w:rsidRPr="000B14D0" w:rsidRDefault="00C83675" w:rsidP="000B14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83675">
              <w:rPr>
                <w:rFonts w:ascii="Times New Roman" w:hAnsi="Times New Roman" w:cs="Times New Roman"/>
                <w:sz w:val="24"/>
                <w:szCs w:val="24"/>
                <w:lang w:val="kk-KZ"/>
              </w:rPr>
              <w:t>Ақша-кредит қатынастарын басқарудың жаңа стратегиялары мен модельдерін, қаржы нарығын реттеу тетіктерін, қаржы тәуекелдерін басқару әдістерін әзірлей алады.</w:t>
            </w:r>
            <w:bookmarkStart w:id="0" w:name="_GoBack"/>
            <w:bookmarkEnd w:id="0"/>
          </w:p>
        </w:tc>
      </w:tr>
    </w:tbl>
    <w:p w:rsidR="002C5530" w:rsidRPr="002C771F" w:rsidRDefault="002C5530" w:rsidP="00840D8F">
      <w:pPr>
        <w:rPr>
          <w:rFonts w:ascii="Times New Roman" w:hAnsi="Times New Roman" w:cs="Times New Roman"/>
          <w:sz w:val="24"/>
          <w:szCs w:val="24"/>
          <w:lang w:val="kk-KZ"/>
        </w:rPr>
      </w:pPr>
    </w:p>
    <w:sectPr w:rsidR="002C5530" w:rsidRPr="002C771F"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2471"/>
    <w:rsid w:val="00033752"/>
    <w:rsid w:val="000B14D0"/>
    <w:rsid w:val="000B4368"/>
    <w:rsid w:val="000E0437"/>
    <w:rsid w:val="00140520"/>
    <w:rsid w:val="001E677A"/>
    <w:rsid w:val="0020593C"/>
    <w:rsid w:val="00295A89"/>
    <w:rsid w:val="002C5530"/>
    <w:rsid w:val="002C771F"/>
    <w:rsid w:val="003237F2"/>
    <w:rsid w:val="00335279"/>
    <w:rsid w:val="0045499C"/>
    <w:rsid w:val="004A4B8D"/>
    <w:rsid w:val="004B398B"/>
    <w:rsid w:val="004B66DD"/>
    <w:rsid w:val="00693A94"/>
    <w:rsid w:val="006D2B70"/>
    <w:rsid w:val="007105B7"/>
    <w:rsid w:val="0072445A"/>
    <w:rsid w:val="00741F54"/>
    <w:rsid w:val="00827BE5"/>
    <w:rsid w:val="00840D8F"/>
    <w:rsid w:val="008A2B1A"/>
    <w:rsid w:val="0092523A"/>
    <w:rsid w:val="0097627D"/>
    <w:rsid w:val="009C10A2"/>
    <w:rsid w:val="009D3CE7"/>
    <w:rsid w:val="00A3474D"/>
    <w:rsid w:val="00AD0C74"/>
    <w:rsid w:val="00AD7E4D"/>
    <w:rsid w:val="00B05A09"/>
    <w:rsid w:val="00BA224F"/>
    <w:rsid w:val="00BA3E77"/>
    <w:rsid w:val="00BB13A9"/>
    <w:rsid w:val="00BB7D75"/>
    <w:rsid w:val="00BC6B60"/>
    <w:rsid w:val="00BC72F4"/>
    <w:rsid w:val="00C636B7"/>
    <w:rsid w:val="00C72C78"/>
    <w:rsid w:val="00C73798"/>
    <w:rsid w:val="00C82D5C"/>
    <w:rsid w:val="00C83675"/>
    <w:rsid w:val="00CD6157"/>
    <w:rsid w:val="00CE16FF"/>
    <w:rsid w:val="00D13FCB"/>
    <w:rsid w:val="00D51192"/>
    <w:rsid w:val="00DA2AE5"/>
    <w:rsid w:val="00DA5772"/>
    <w:rsid w:val="00E26C87"/>
    <w:rsid w:val="00F41599"/>
    <w:rsid w:val="00FB67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444</Words>
  <Characters>2534</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2024-10-11T03:52:00Z</dcterms:created>
  <dcterms:modified xsi:type="dcterms:W3CDTF">2026-10-20T06:49:00Z</dcterms:modified>
</cp:coreProperties>
</file>