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XSpec="center" w:tblpY="90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6379"/>
      </w:tblGrid>
      <w:tr w:rsidR="00D226B3" w:rsidTr="00D226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беру бағдарламасы</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A405B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A405BD">
              <w:rPr>
                <w:rFonts w:ascii="Times New Roman" w:eastAsia="Times New Roman" w:hAnsi="Times New Roman" w:cs="Times New Roman"/>
                <w:spacing w:val="2"/>
                <w:sz w:val="24"/>
                <w:szCs w:val="24"/>
                <w:lang w:val="kk-KZ"/>
              </w:rPr>
              <w:t>7M01511 Биология</w:t>
            </w:r>
            <w:r>
              <w:rPr>
                <w:rFonts w:ascii="Times New Roman" w:eastAsia="Times New Roman" w:hAnsi="Times New Roman" w:cs="Times New Roman"/>
                <w:spacing w:val="2"/>
                <w:sz w:val="24"/>
                <w:szCs w:val="24"/>
                <w:lang w:val="kk-KZ"/>
              </w:rPr>
              <w:t>/</w:t>
            </w:r>
            <w:r w:rsidRPr="00A405BD">
              <w:rPr>
                <w:rFonts w:ascii="Times New Roman" w:eastAsia="Times New Roman" w:hAnsi="Times New Roman" w:cs="Times New Roman"/>
                <w:spacing w:val="2"/>
                <w:sz w:val="24"/>
                <w:szCs w:val="24"/>
                <w:lang w:val="kk-KZ"/>
              </w:rPr>
              <w:t>Тау және альпілік экология</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БББ мақсаты </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A405B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A405BD">
              <w:rPr>
                <w:rFonts w:ascii="Times New Roman" w:eastAsia="Times New Roman" w:hAnsi="Times New Roman" w:cs="Times New Roman"/>
                <w:sz w:val="24"/>
                <w:szCs w:val="24"/>
                <w:lang w:val="kk-KZ"/>
              </w:rPr>
              <w:t>Биология және экология саласында терең ғылыми және педагогикалық дайындығы, терең білімі мен практикалық дағдылары бар, оқытуға, ғылыми зерттеулерге, еңбек нарығында бәсекеге қабілетті және өзгермелі кәсіби жағдайларға бейімделетін инновациялық тәжірибелерді енгізуге қабілетті жоғары білікті магистрлерді даярлау.</w:t>
            </w:r>
          </w:p>
        </w:tc>
      </w:tr>
      <w:tr w:rsidR="00D226B3"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БББ түрі</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A405B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A405BD">
              <w:rPr>
                <w:rFonts w:ascii="Times New Roman" w:eastAsia="Times New Roman" w:hAnsi="Times New Roman" w:cs="Times New Roman"/>
                <w:sz w:val="24"/>
                <w:szCs w:val="24"/>
                <w:lang w:val="kk-KZ"/>
              </w:rPr>
              <w:t>Жаңа БББ</w:t>
            </w:r>
          </w:p>
        </w:tc>
      </w:tr>
      <w:tr w:rsidR="00D226B3"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ҰБШ бойынша</w:t>
            </w:r>
            <w:r w:rsidR="00A405B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деңгей</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r>
      <w:tr w:rsidR="00D226B3"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СБШ бойынша</w:t>
            </w:r>
            <w:r w:rsidR="00A405B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деңгей</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r>
      <w:tr w:rsidR="00D226B3"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Берілетін академиялық дәреже  </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Магистр</w:t>
            </w:r>
          </w:p>
        </w:tc>
      </w:tr>
      <w:tr w:rsidR="00A405BD"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tcPr>
          <w:p w:rsidR="00A405BD" w:rsidRDefault="00A405BD">
            <w:pPr>
              <w:shd w:val="clear" w:color="auto" w:fill="FFFFFF"/>
              <w:rPr>
                <w:rFonts w:ascii="Times New Roman" w:eastAsia="Times New Roman" w:hAnsi="Times New Roman" w:cs="Times New Roman"/>
                <w:sz w:val="24"/>
                <w:szCs w:val="24"/>
                <w:lang w:val="kk-KZ"/>
              </w:rPr>
            </w:pPr>
            <w:r w:rsidRPr="00A405BD">
              <w:rPr>
                <w:rFonts w:ascii="Times New Roman" w:eastAsia="Times New Roman" w:hAnsi="Times New Roman" w:cs="Times New Roman"/>
                <w:sz w:val="24"/>
                <w:szCs w:val="24"/>
                <w:lang w:val="kk-KZ"/>
              </w:rPr>
              <w:t>БББ айрықша ерекшеліктері</w:t>
            </w:r>
          </w:p>
        </w:tc>
        <w:tc>
          <w:tcPr>
            <w:tcW w:w="6379" w:type="dxa"/>
            <w:tcBorders>
              <w:top w:val="single" w:sz="4" w:space="0" w:color="auto"/>
              <w:left w:val="single" w:sz="4" w:space="0" w:color="auto"/>
              <w:bottom w:val="single" w:sz="4" w:space="0" w:color="auto"/>
              <w:right w:val="single" w:sz="4" w:space="0" w:color="auto"/>
            </w:tcBorders>
          </w:tcPr>
          <w:p w:rsidR="00A405BD" w:rsidRDefault="00A405B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A405BD">
              <w:rPr>
                <w:rFonts w:ascii="Times New Roman" w:eastAsia="Times New Roman" w:hAnsi="Times New Roman" w:cs="Times New Roman"/>
                <w:sz w:val="24"/>
                <w:szCs w:val="24"/>
                <w:lang w:val="kk-KZ"/>
              </w:rPr>
              <w:t>Қосдипломды БББ</w:t>
            </w:r>
          </w:p>
        </w:tc>
      </w:tr>
      <w:tr w:rsidR="00A405BD"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tcPr>
          <w:p w:rsidR="00A405BD" w:rsidRPr="00A405BD" w:rsidRDefault="00A405BD">
            <w:pPr>
              <w:shd w:val="clear" w:color="auto" w:fill="FFFFFF"/>
              <w:rPr>
                <w:rFonts w:ascii="Times New Roman" w:eastAsia="Times New Roman" w:hAnsi="Times New Roman" w:cs="Times New Roman"/>
                <w:sz w:val="24"/>
                <w:szCs w:val="24"/>
                <w:lang w:val="kk-KZ"/>
              </w:rPr>
            </w:pPr>
            <w:r w:rsidRPr="00A405BD">
              <w:rPr>
                <w:rFonts w:ascii="Times New Roman" w:eastAsia="Times New Roman" w:hAnsi="Times New Roman" w:cs="Times New Roman"/>
                <w:sz w:val="24"/>
                <w:szCs w:val="24"/>
                <w:lang w:val="kk-KZ"/>
              </w:rPr>
              <w:t>ЖЖОКБҰ-серіктес</w:t>
            </w:r>
          </w:p>
        </w:tc>
        <w:tc>
          <w:tcPr>
            <w:tcW w:w="6379" w:type="dxa"/>
            <w:tcBorders>
              <w:top w:val="single" w:sz="4" w:space="0" w:color="auto"/>
              <w:left w:val="single" w:sz="4" w:space="0" w:color="auto"/>
              <w:bottom w:val="single" w:sz="4" w:space="0" w:color="auto"/>
              <w:right w:val="single" w:sz="4" w:space="0" w:color="auto"/>
            </w:tcBorders>
          </w:tcPr>
          <w:p w:rsidR="00A405BD" w:rsidRPr="00A405BD" w:rsidRDefault="00A405B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A405BD">
              <w:rPr>
                <w:rFonts w:ascii="Times New Roman" w:eastAsia="Times New Roman" w:hAnsi="Times New Roman" w:cs="Times New Roman"/>
                <w:sz w:val="24"/>
                <w:szCs w:val="24"/>
                <w:lang w:val="kk-KZ"/>
              </w:rPr>
              <w:t>University of Zilina</w:t>
            </w:r>
          </w:p>
        </w:tc>
      </w:tr>
      <w:tr w:rsidR="00D226B3"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Оқыту мерзімі </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жыл</w:t>
            </w:r>
          </w:p>
        </w:tc>
      </w:tr>
      <w:tr w:rsidR="00D226B3"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Кредиттердің көлемі </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120</w:t>
            </w:r>
          </w:p>
        </w:tc>
      </w:tr>
      <w:tr w:rsidR="00D226B3"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Оқыту тілі</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1E3C1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көптілді</w:t>
            </w:r>
          </w:p>
        </w:tc>
      </w:tr>
      <w:tr w:rsidR="00D226B3"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rPr>
                <w:rFonts w:ascii="Times New Roman" w:hAnsi="Times New Roman" w:cs="Times New Roman"/>
                <w:sz w:val="24"/>
                <w:szCs w:val="24"/>
                <w:lang w:val="kk-KZ"/>
              </w:rPr>
            </w:pPr>
            <w:r>
              <w:rPr>
                <w:rFonts w:ascii="Times New Roman" w:hAnsi="Times New Roman" w:cs="Times New Roman"/>
                <w:sz w:val="24"/>
                <w:szCs w:val="24"/>
                <w:lang w:val="kk-KZ"/>
              </w:rPr>
              <w:t xml:space="preserve">Басқарма отырысында  БББ бекітукүні </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1E3C1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left w:val="single" w:sz="4" w:space="0" w:color="auto"/>
              <w:bottom w:val="single" w:sz="4" w:space="0" w:color="auto"/>
              <w:right w:val="single" w:sz="4" w:space="0" w:color="auto"/>
            </w:tcBorders>
            <w:hideMark/>
          </w:tcPr>
          <w:p w:rsidR="00D226B3" w:rsidRDefault="00D226B3">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Кәсіби стандарт </w:t>
            </w:r>
          </w:p>
        </w:tc>
        <w:tc>
          <w:tcPr>
            <w:tcW w:w="6379" w:type="dxa"/>
            <w:tcBorders>
              <w:top w:val="single" w:sz="4" w:space="0" w:color="auto"/>
              <w:left w:val="single" w:sz="4" w:space="0" w:color="auto"/>
              <w:bottom w:val="single" w:sz="4" w:space="0" w:color="auto"/>
              <w:right w:val="single" w:sz="4" w:space="0" w:color="auto"/>
            </w:tcBorders>
            <w:hideMark/>
          </w:tcPr>
          <w:p w:rsidR="00D226B3" w:rsidRDefault="00D226B3" w:rsidP="00D226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Жоғары және (немесе) жоғары оқу орнынан кейінгі білім беру ұйымдарының педагогтеріне (профессор-оқытушылар құрамына) арналған кәсіптік стандарты 20.11.2023, </w:t>
            </w:r>
          </w:p>
        </w:tc>
      </w:tr>
    </w:tbl>
    <w:p w:rsidR="00D226B3" w:rsidRDefault="00D226B3" w:rsidP="00D226B3">
      <w:pPr>
        <w:spacing w:after="0" w:line="240" w:lineRule="auto"/>
        <w:rPr>
          <w:rFonts w:ascii="Times New Roman" w:hAnsi="Times New Roman" w:cs="Times New Roman"/>
          <w:sz w:val="24"/>
          <w:szCs w:val="24"/>
          <w:lang w:val="kk-KZ"/>
        </w:rPr>
      </w:pPr>
    </w:p>
    <w:p w:rsidR="00D226B3" w:rsidRDefault="00D226B3" w:rsidP="00D226B3">
      <w:pPr>
        <w:spacing w:after="0" w:line="240" w:lineRule="auto"/>
        <w:rPr>
          <w:rFonts w:ascii="Times New Roman" w:hAnsi="Times New Roman" w:cs="Times New Roman"/>
          <w:sz w:val="24"/>
          <w:szCs w:val="24"/>
          <w:lang w:val="kk-KZ"/>
        </w:rPr>
      </w:pPr>
    </w:p>
    <w:tbl>
      <w:tblPr>
        <w:tblStyle w:val="GridTable1LightAccent1"/>
        <w:tblW w:w="153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14604"/>
      </w:tblGrid>
      <w:tr w:rsidR="00D226B3" w:rsidTr="00D226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D226B3">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r>
              <w:rPr>
                <w:rFonts w:ascii="Times New Roman" w:eastAsia="Times New Roman" w:hAnsi="Times New Roman" w:cs="Times New Roman"/>
                <w:sz w:val="24"/>
                <w:szCs w:val="24"/>
                <w:lang w:val="kk-KZ"/>
              </w:rPr>
              <w:tab/>
              <w:t>Оқытудың нәтижесі</w:t>
            </w:r>
          </w:p>
        </w:tc>
      </w:tr>
      <w:tr w:rsidR="00D226B3" w:rsidRPr="00A405BD" w:rsidTr="00D226B3">
        <w:trPr>
          <w:trHeight w:val="791"/>
        </w:trPr>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Кәсіби қарым-қатынас жасау, ақпарат алу, мамандандырылған ғылыми әдебиеттермен жұмыс істеу, ғылыми жұмыстарды жариялау, ғылыми зерттеулерді дайындау және қорғау үшін шет тілін қолдану.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Білім беру ортасын қалыптастыру және ұйымдық мәдениетті дамыту үшін басқару және педагогикалық қызметте психологиялық-педагогикалық әдістер мен технологияларды қолдану.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Қоршаған ортаны қорғау, геокеңістіктік деректерді талдау, экологиялық тәуекелдерді және ластаушы заттардың әсерін бағалау саласындағы практикалық міндеттерді шешу үшін географиялық ақпараттық жүйелер мен экологиялық сот сараптамасының әдістерін қолдану.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Өсімдіктер мен омыртқалы жануарлардың анатомиялық-морфологиялық және физиологиялық ерекшеліктеріне талдау жүргізу, тіршілік ету ортасы бойынша жіктеу, филогенетикалық байланыстарды анықтау және микроскопиялық және функционалдық зерттеу үшін анатомиялық препараттарды дайындау.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Қоршаған ортаның жай-күйін бағалау, ластаушы заттарды талдау, биоиндикацияны қолдану, сондай-ақ ластаушы заттардың экожүйелер мен микробтық қауымдастықтарға әсерін анықтау және бағалау үшін суды, топырақты және ауаны микробиологиялық талдау үшін экологиялық және микробиологиялық әдістерді жүзеге асыру.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ЖОО-да Биологияны оқыту әдістерін, оқытудың инновациялық әдістемелерін, білім беру жүйесін трансформациялау жағдайында оқу-тәрбие процесін бағалау және басқару технологияларын меңгеру, қазақстандық қоғамды жаңғырту мен цифрландыруда оқу-тәрбие үдерісін басқару.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E3C1C">
              <w:rPr>
                <w:rFonts w:ascii="Times New Roman" w:hAnsi="Times New Roman" w:cs="Times New Roman"/>
                <w:sz w:val="24"/>
                <w:szCs w:val="24"/>
                <w:lang w:val="kk-KZ"/>
              </w:rPr>
              <w:t>Ғылым тарихы мен философиясы саласындағы білімді пайдалана отырып, тұтас жүйелік дүниетаным негізінде кешенді, оның ішінде пәнаралық зерттеулерді жобалау және жүзеге асыру.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Молекулалық-генетикалық және жасушалық деңгейде тірі организмдердің ұйымдастырылуын, тұқым қуалаушылық пен патологияны зерттеу және биологиялық әртүрлілікті ғылыми зерттеу және қорғау үшін молекулалық-генетикалық әдістерді қолдану.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Су мен ауаның табиғи циклдерін, олардың физика-химиялық сипаттамаларын, антропогендік әсерлерін талдау және климаттық өзгерістерді, тіршіліктің жоғары биіктіктердің экстремалды жағдайларына бейімделуін ескере отырып, экожүйелердің экологиялық жағдайын бағалау негізінде биоәртүрлілікті сақтау стратегияларын әзірлеу.</w:t>
            </w:r>
          </w:p>
        </w:tc>
      </w:tr>
      <w:tr w:rsidR="00D226B3" w:rsidRPr="00A405BD" w:rsidTr="00D226B3">
        <w:tc>
          <w:tcPr>
            <w:cnfStyle w:val="001000000000" w:firstRow="0" w:lastRow="0" w:firstColumn="1" w:lastColumn="0" w:oddVBand="0" w:evenVBand="0" w:oddHBand="0" w:evenHBand="0" w:firstRowFirstColumn="0" w:firstRowLastColumn="0" w:lastRowFirstColumn="0" w:lastRowLastColumn="0"/>
            <w:tcW w:w="232" w:type="pct"/>
            <w:tcBorders>
              <w:top w:val="single" w:sz="4" w:space="0" w:color="auto"/>
              <w:left w:val="single" w:sz="4" w:space="0" w:color="auto"/>
              <w:bottom w:val="single" w:sz="4" w:space="0" w:color="auto"/>
              <w:right w:val="single" w:sz="4" w:space="0" w:color="auto"/>
            </w:tcBorders>
            <w:hideMark/>
          </w:tcPr>
          <w:p w:rsidR="00D226B3" w:rsidRDefault="00D226B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p>
        </w:tc>
        <w:tc>
          <w:tcPr>
            <w:tcW w:w="4768" w:type="pct"/>
            <w:tcBorders>
              <w:top w:val="single" w:sz="4" w:space="0" w:color="auto"/>
              <w:left w:val="single" w:sz="4" w:space="0" w:color="auto"/>
              <w:bottom w:val="single" w:sz="4" w:space="0" w:color="auto"/>
              <w:right w:val="single" w:sz="4" w:space="0" w:color="auto"/>
            </w:tcBorders>
            <w:hideMark/>
          </w:tcPr>
          <w:p w:rsidR="00D226B3" w:rsidRDefault="001E3C1C">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E3C1C">
              <w:rPr>
                <w:rFonts w:ascii="Times New Roman" w:eastAsia="Times New Roman" w:hAnsi="Times New Roman" w:cs="Times New Roman"/>
                <w:sz w:val="24"/>
                <w:szCs w:val="24"/>
                <w:lang w:val="kk-KZ"/>
              </w:rPr>
              <w:t>Биологиялық эксперименттерді жоспарлауды, есептерді әзірлеуді, нәтижелерді талдауды және статистикалық ойлау құралдары мен деректерді талдау әдістерін пайдалануды қоса алғанда, ғылыми зерттеулерді ұйымдастыру.</w:t>
            </w:r>
            <w:bookmarkStart w:id="0" w:name="_GoBack"/>
            <w:bookmarkEnd w:id="0"/>
          </w:p>
        </w:tc>
      </w:tr>
    </w:tbl>
    <w:p w:rsidR="00D226B3" w:rsidRDefault="00D226B3" w:rsidP="00D226B3">
      <w:pPr>
        <w:rPr>
          <w:lang w:val="kk-KZ"/>
        </w:rPr>
      </w:pPr>
    </w:p>
    <w:p w:rsidR="00A269F5" w:rsidRPr="00D226B3" w:rsidRDefault="001E3C1C">
      <w:pPr>
        <w:rPr>
          <w:lang w:val="kk-KZ"/>
        </w:rPr>
      </w:pPr>
    </w:p>
    <w:sectPr w:rsidR="00A269F5" w:rsidRPr="00D226B3" w:rsidSect="00D226B3">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688"/>
    <w:rsid w:val="001E3C1C"/>
    <w:rsid w:val="0054041E"/>
    <w:rsid w:val="00A405BD"/>
    <w:rsid w:val="00A86688"/>
    <w:rsid w:val="00D226B3"/>
    <w:rsid w:val="00FF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6B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D226B3"/>
    <w:pPr>
      <w:spacing w:after="0" w:line="240" w:lineRule="auto"/>
    </w:pPr>
    <w:rPr>
      <w:rFonts w:eastAsiaTheme="minorEastAsia"/>
      <w:lang w:eastAsia="ru-RU"/>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6B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D226B3"/>
    <w:pPr>
      <w:spacing w:after="0" w:line="240" w:lineRule="auto"/>
    </w:pPr>
    <w:rPr>
      <w:rFonts w:eastAsiaTheme="minorEastAsia"/>
      <w:lang w:eastAsia="ru-RU"/>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8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495</Words>
  <Characters>2822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5</cp:revision>
  <dcterms:created xsi:type="dcterms:W3CDTF">2025-09-04T12:50:00Z</dcterms:created>
  <dcterms:modified xsi:type="dcterms:W3CDTF">2026-10-19T10:45:00Z</dcterms:modified>
</cp:coreProperties>
</file>