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57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A0210F" w:rsidRPr="00A0210F" w:rsidTr="00A021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A0210F" w:rsidRPr="00A0210F" w:rsidRDefault="00A0210F" w:rsidP="00A0210F">
            <w:pPr>
              <w:shd w:val="clear" w:color="auto" w:fill="FFFFFF"/>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Білім беру бағдарламасы</w:t>
            </w:r>
          </w:p>
        </w:tc>
        <w:tc>
          <w:tcPr>
            <w:tcW w:w="9355" w:type="dxa"/>
            <w:tcBorders>
              <w:bottom w:val="none" w:sz="0" w:space="0" w:color="auto"/>
            </w:tcBorders>
          </w:tcPr>
          <w:p w:rsidR="00A0210F" w:rsidRPr="00A0210F" w:rsidRDefault="00A0210F" w:rsidP="00A0210F">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8D04201 Құқықтану</w:t>
            </w:r>
          </w:p>
        </w:tc>
      </w:tr>
      <w:tr w:rsidR="00A0210F" w:rsidRPr="00E1333D" w:rsidTr="00A0210F">
        <w:tc>
          <w:tcPr>
            <w:cnfStyle w:val="001000000000" w:firstRow="0" w:lastRow="0" w:firstColumn="1" w:lastColumn="0" w:oddVBand="0" w:evenVBand="0" w:oddHBand="0" w:evenHBand="0" w:firstRowFirstColumn="0" w:firstRowLastColumn="0" w:lastRowFirstColumn="0" w:lastRowLastColumn="0"/>
            <w:tcW w:w="5524" w:type="dxa"/>
          </w:tcPr>
          <w:p w:rsidR="00A0210F" w:rsidRPr="00A0210F" w:rsidRDefault="00A0210F" w:rsidP="00A0210F">
            <w:pPr>
              <w:shd w:val="clear" w:color="auto" w:fill="FFFFFF"/>
              <w:rPr>
                <w:rFonts w:ascii="Times New Roman" w:eastAsia="Times New Roman" w:hAnsi="Times New Roman" w:cs="Times New Roman"/>
                <w:b w:val="0"/>
                <w:bCs w:val="0"/>
                <w:sz w:val="24"/>
                <w:szCs w:val="24"/>
                <w:lang w:val="kk-KZ" w:eastAsia="ru-RU"/>
              </w:rPr>
            </w:pPr>
            <w:r w:rsidRPr="00A0210F">
              <w:rPr>
                <w:rFonts w:ascii="Times New Roman" w:eastAsia="Times New Roman" w:hAnsi="Times New Roman" w:cs="Times New Roman"/>
                <w:sz w:val="24"/>
                <w:szCs w:val="24"/>
                <w:lang w:val="kk-KZ" w:eastAsia="ru-RU"/>
              </w:rPr>
              <w:t>БББ мақсаты </w:t>
            </w:r>
          </w:p>
          <w:p w:rsidR="00A0210F" w:rsidRPr="00A0210F" w:rsidRDefault="00A0210F" w:rsidP="00A0210F">
            <w:pPr>
              <w:rPr>
                <w:rFonts w:ascii="Times New Roman" w:eastAsia="Times New Roman" w:hAnsi="Times New Roman" w:cs="Times New Roman"/>
                <w:sz w:val="24"/>
                <w:szCs w:val="24"/>
                <w:lang w:val="kk-KZ" w:eastAsia="ru-RU"/>
              </w:rPr>
            </w:pPr>
          </w:p>
        </w:tc>
        <w:tc>
          <w:tcPr>
            <w:tcW w:w="9355" w:type="dxa"/>
          </w:tcPr>
          <w:p w:rsidR="00A0210F" w:rsidRPr="00A0210F" w:rsidRDefault="00E1333D" w:rsidP="00A0210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E1333D">
              <w:rPr>
                <w:rFonts w:ascii="Times New Roman" w:eastAsia="Times New Roman" w:hAnsi="Times New Roman" w:cs="Times New Roman"/>
                <w:sz w:val="24"/>
                <w:szCs w:val="24"/>
                <w:lang w:val="kk-KZ" w:eastAsia="ru-RU"/>
              </w:rPr>
              <w:t>Құқықтық тәртіпті қамтамасыз ету үшін құқықтық нормалар мен ғылыми зерттеулерді әзірлеу мен енгізуде іргелі білімі мен кәсіби құзыреттіліктері бар жоғары білікті философия докторларын дайындау.</w:t>
            </w:r>
          </w:p>
        </w:tc>
      </w:tr>
      <w:tr w:rsidR="00A0210F" w:rsidRPr="00A0210F" w:rsidTr="00A0210F">
        <w:tc>
          <w:tcPr>
            <w:cnfStyle w:val="001000000000" w:firstRow="0" w:lastRow="0" w:firstColumn="1" w:lastColumn="0" w:oddVBand="0" w:evenVBand="0" w:oddHBand="0" w:evenHBand="0" w:firstRowFirstColumn="0" w:firstRowLastColumn="0" w:lastRowFirstColumn="0" w:lastRowLastColumn="0"/>
            <w:tcW w:w="5524" w:type="dxa"/>
          </w:tcPr>
          <w:p w:rsidR="00A0210F" w:rsidRPr="00A0210F" w:rsidRDefault="00A0210F" w:rsidP="00A0210F">
            <w:pPr>
              <w:shd w:val="clear" w:color="auto" w:fill="FFFFFF"/>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БББ түрі</w:t>
            </w:r>
          </w:p>
        </w:tc>
        <w:tc>
          <w:tcPr>
            <w:tcW w:w="9355" w:type="dxa"/>
          </w:tcPr>
          <w:p w:rsidR="00A0210F" w:rsidRPr="00A0210F" w:rsidRDefault="00A0210F" w:rsidP="00A0210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 xml:space="preserve">Қолданыстағы  </w:t>
            </w:r>
          </w:p>
        </w:tc>
      </w:tr>
      <w:tr w:rsidR="00A0210F" w:rsidRPr="00A0210F" w:rsidTr="00A0210F">
        <w:tc>
          <w:tcPr>
            <w:cnfStyle w:val="001000000000" w:firstRow="0" w:lastRow="0" w:firstColumn="1" w:lastColumn="0" w:oddVBand="0" w:evenVBand="0" w:oddHBand="0" w:evenHBand="0" w:firstRowFirstColumn="0" w:firstRowLastColumn="0" w:lastRowFirstColumn="0" w:lastRowLastColumn="0"/>
            <w:tcW w:w="5524" w:type="dxa"/>
          </w:tcPr>
          <w:p w:rsidR="00A0210F" w:rsidRPr="00A0210F" w:rsidRDefault="00A0210F" w:rsidP="00A0210F">
            <w:pPr>
              <w:shd w:val="clear" w:color="auto" w:fill="FFFFFF"/>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ҰБШ бойынша деңгей</w:t>
            </w:r>
          </w:p>
        </w:tc>
        <w:tc>
          <w:tcPr>
            <w:tcW w:w="9355" w:type="dxa"/>
          </w:tcPr>
          <w:p w:rsidR="00A0210F" w:rsidRPr="00A0210F" w:rsidRDefault="00A0210F" w:rsidP="00A0210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8</w:t>
            </w:r>
          </w:p>
        </w:tc>
      </w:tr>
      <w:tr w:rsidR="00A0210F" w:rsidRPr="00A0210F" w:rsidTr="00A0210F">
        <w:tc>
          <w:tcPr>
            <w:cnfStyle w:val="001000000000" w:firstRow="0" w:lastRow="0" w:firstColumn="1" w:lastColumn="0" w:oddVBand="0" w:evenVBand="0" w:oddHBand="0" w:evenHBand="0" w:firstRowFirstColumn="0" w:firstRowLastColumn="0" w:lastRowFirstColumn="0" w:lastRowLastColumn="0"/>
            <w:tcW w:w="5524" w:type="dxa"/>
          </w:tcPr>
          <w:p w:rsidR="00A0210F" w:rsidRPr="00A0210F" w:rsidRDefault="00A0210F" w:rsidP="00A0210F">
            <w:pPr>
              <w:shd w:val="clear" w:color="auto" w:fill="FFFFFF"/>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СБШ бойынша деңгей</w:t>
            </w:r>
          </w:p>
        </w:tc>
        <w:tc>
          <w:tcPr>
            <w:tcW w:w="9355" w:type="dxa"/>
          </w:tcPr>
          <w:p w:rsidR="00A0210F" w:rsidRPr="00A0210F" w:rsidRDefault="00A0210F" w:rsidP="00A0210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8</w:t>
            </w:r>
          </w:p>
        </w:tc>
      </w:tr>
      <w:tr w:rsidR="00A0210F" w:rsidRPr="00A0210F" w:rsidTr="00A0210F">
        <w:tc>
          <w:tcPr>
            <w:cnfStyle w:val="001000000000" w:firstRow="0" w:lastRow="0" w:firstColumn="1" w:lastColumn="0" w:oddVBand="0" w:evenVBand="0" w:oddHBand="0" w:evenHBand="0" w:firstRowFirstColumn="0" w:firstRowLastColumn="0" w:lastRowFirstColumn="0" w:lastRowLastColumn="0"/>
            <w:tcW w:w="5524" w:type="dxa"/>
          </w:tcPr>
          <w:p w:rsidR="00A0210F" w:rsidRPr="00A0210F" w:rsidRDefault="00A0210F" w:rsidP="00A0210F">
            <w:pPr>
              <w:shd w:val="clear" w:color="auto" w:fill="FFFFFF"/>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 xml:space="preserve">БББ айрықша ерекшеліктері </w:t>
            </w:r>
          </w:p>
        </w:tc>
        <w:tc>
          <w:tcPr>
            <w:tcW w:w="9355" w:type="dxa"/>
          </w:tcPr>
          <w:p w:rsidR="00A0210F" w:rsidRPr="00A0210F" w:rsidRDefault="00A0210F" w:rsidP="00A0210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Жоқ</w:t>
            </w:r>
          </w:p>
        </w:tc>
      </w:tr>
      <w:tr w:rsidR="00A0210F" w:rsidRPr="00A0210F" w:rsidTr="00A0210F">
        <w:tc>
          <w:tcPr>
            <w:cnfStyle w:val="001000000000" w:firstRow="0" w:lastRow="0" w:firstColumn="1" w:lastColumn="0" w:oddVBand="0" w:evenVBand="0" w:oddHBand="0" w:evenHBand="0" w:firstRowFirstColumn="0" w:firstRowLastColumn="0" w:lastRowFirstColumn="0" w:lastRowLastColumn="0"/>
            <w:tcW w:w="5524" w:type="dxa"/>
          </w:tcPr>
          <w:p w:rsidR="00A0210F" w:rsidRPr="00A0210F" w:rsidRDefault="00A0210F" w:rsidP="00A0210F">
            <w:pPr>
              <w:shd w:val="clear" w:color="auto" w:fill="FFFFFF"/>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Берілетін академиялық дәреже  </w:t>
            </w:r>
          </w:p>
        </w:tc>
        <w:tc>
          <w:tcPr>
            <w:tcW w:w="9355" w:type="dxa"/>
          </w:tcPr>
          <w:p w:rsidR="00A0210F" w:rsidRPr="00A0210F" w:rsidRDefault="00A0210F" w:rsidP="00A0210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 xml:space="preserve">Доктор </w:t>
            </w:r>
          </w:p>
        </w:tc>
      </w:tr>
      <w:tr w:rsidR="00A0210F" w:rsidRPr="00A0210F" w:rsidTr="00A0210F">
        <w:tc>
          <w:tcPr>
            <w:cnfStyle w:val="001000000000" w:firstRow="0" w:lastRow="0" w:firstColumn="1" w:lastColumn="0" w:oddVBand="0" w:evenVBand="0" w:oddHBand="0" w:evenHBand="0" w:firstRowFirstColumn="0" w:firstRowLastColumn="0" w:lastRowFirstColumn="0" w:lastRowLastColumn="0"/>
            <w:tcW w:w="5524" w:type="dxa"/>
          </w:tcPr>
          <w:p w:rsidR="00A0210F" w:rsidRPr="00A0210F" w:rsidRDefault="00A0210F" w:rsidP="00A0210F">
            <w:pPr>
              <w:shd w:val="clear" w:color="auto" w:fill="FFFFFF"/>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Оқыту мерзімі </w:t>
            </w:r>
          </w:p>
        </w:tc>
        <w:tc>
          <w:tcPr>
            <w:tcW w:w="9355" w:type="dxa"/>
          </w:tcPr>
          <w:p w:rsidR="00A0210F" w:rsidRPr="00A0210F" w:rsidRDefault="00A0210F" w:rsidP="00A0210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3</w:t>
            </w:r>
          </w:p>
        </w:tc>
      </w:tr>
      <w:tr w:rsidR="00A0210F" w:rsidRPr="00A0210F" w:rsidTr="00A0210F">
        <w:tc>
          <w:tcPr>
            <w:cnfStyle w:val="001000000000" w:firstRow="0" w:lastRow="0" w:firstColumn="1" w:lastColumn="0" w:oddVBand="0" w:evenVBand="0" w:oddHBand="0" w:evenHBand="0" w:firstRowFirstColumn="0" w:firstRowLastColumn="0" w:lastRowFirstColumn="0" w:lastRowLastColumn="0"/>
            <w:tcW w:w="5524" w:type="dxa"/>
          </w:tcPr>
          <w:p w:rsidR="00A0210F" w:rsidRPr="00A0210F" w:rsidRDefault="00A0210F" w:rsidP="00A0210F">
            <w:pPr>
              <w:shd w:val="clear" w:color="auto" w:fill="FFFFFF"/>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Кредиттердің көлемі </w:t>
            </w:r>
          </w:p>
        </w:tc>
        <w:tc>
          <w:tcPr>
            <w:tcW w:w="9355" w:type="dxa"/>
          </w:tcPr>
          <w:p w:rsidR="00A0210F" w:rsidRPr="00A0210F" w:rsidRDefault="00A0210F" w:rsidP="00A0210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180</w:t>
            </w:r>
          </w:p>
        </w:tc>
      </w:tr>
      <w:tr w:rsidR="00A0210F" w:rsidRPr="00A0210F" w:rsidTr="00A0210F">
        <w:tc>
          <w:tcPr>
            <w:cnfStyle w:val="001000000000" w:firstRow="0" w:lastRow="0" w:firstColumn="1" w:lastColumn="0" w:oddVBand="0" w:evenVBand="0" w:oddHBand="0" w:evenHBand="0" w:firstRowFirstColumn="0" w:firstRowLastColumn="0" w:lastRowFirstColumn="0" w:lastRowLastColumn="0"/>
            <w:tcW w:w="5524" w:type="dxa"/>
          </w:tcPr>
          <w:p w:rsidR="00A0210F" w:rsidRPr="00A0210F" w:rsidRDefault="00A0210F" w:rsidP="00A0210F">
            <w:pPr>
              <w:shd w:val="clear" w:color="auto" w:fill="FFFFFF"/>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Оқыту тілі</w:t>
            </w:r>
          </w:p>
        </w:tc>
        <w:tc>
          <w:tcPr>
            <w:tcW w:w="9355" w:type="dxa"/>
          </w:tcPr>
          <w:p w:rsidR="00A0210F" w:rsidRPr="00A0210F" w:rsidRDefault="00E1333D" w:rsidP="00A0210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А</w:t>
            </w:r>
            <w:r w:rsidR="00A0210F" w:rsidRPr="00A0210F">
              <w:rPr>
                <w:rFonts w:ascii="Times New Roman" w:eastAsia="Times New Roman" w:hAnsi="Times New Roman" w:cs="Times New Roman"/>
                <w:sz w:val="24"/>
                <w:szCs w:val="24"/>
                <w:lang w:val="kk-KZ" w:eastAsia="ru-RU"/>
              </w:rPr>
              <w:t>ғылшын</w:t>
            </w:r>
            <w:r>
              <w:rPr>
                <w:rFonts w:ascii="Times New Roman" w:eastAsia="Times New Roman" w:hAnsi="Times New Roman" w:cs="Times New Roman"/>
                <w:sz w:val="24"/>
                <w:szCs w:val="24"/>
                <w:lang w:val="kk-KZ" w:eastAsia="ru-RU"/>
              </w:rPr>
              <w:t>, көптілді</w:t>
            </w:r>
          </w:p>
        </w:tc>
      </w:tr>
      <w:tr w:rsidR="00A0210F" w:rsidRPr="00A0210F" w:rsidTr="00A0210F">
        <w:tc>
          <w:tcPr>
            <w:cnfStyle w:val="001000000000" w:firstRow="0" w:lastRow="0" w:firstColumn="1" w:lastColumn="0" w:oddVBand="0" w:evenVBand="0" w:oddHBand="0" w:evenHBand="0" w:firstRowFirstColumn="0" w:firstRowLastColumn="0" w:lastRowFirstColumn="0" w:lastRowLastColumn="0"/>
            <w:tcW w:w="5524" w:type="dxa"/>
          </w:tcPr>
          <w:p w:rsidR="00A0210F" w:rsidRPr="00A0210F" w:rsidRDefault="00A0210F" w:rsidP="00A0210F">
            <w:pPr>
              <w:rPr>
                <w:rFonts w:ascii="Times New Roman" w:hAnsi="Times New Roman" w:cs="Times New Roman"/>
                <w:sz w:val="24"/>
                <w:szCs w:val="24"/>
                <w:lang w:val="kk-KZ"/>
              </w:rPr>
            </w:pPr>
            <w:r w:rsidRPr="00A0210F">
              <w:rPr>
                <w:rFonts w:ascii="Times New Roman" w:hAnsi="Times New Roman" w:cs="Times New Roman"/>
                <w:sz w:val="24"/>
                <w:szCs w:val="24"/>
                <w:lang w:val="kk-KZ"/>
              </w:rPr>
              <w:t xml:space="preserve">Басқарма отырысында  БББ бекітукүні </w:t>
            </w:r>
          </w:p>
        </w:tc>
        <w:tc>
          <w:tcPr>
            <w:tcW w:w="9355" w:type="dxa"/>
          </w:tcPr>
          <w:p w:rsidR="00A0210F" w:rsidRPr="00A0210F" w:rsidRDefault="00E1333D" w:rsidP="00A021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A0210F" w:rsidRPr="00E1333D" w:rsidTr="00A0210F">
        <w:tc>
          <w:tcPr>
            <w:cnfStyle w:val="001000000000" w:firstRow="0" w:lastRow="0" w:firstColumn="1" w:lastColumn="0" w:oddVBand="0" w:evenVBand="0" w:oddHBand="0" w:evenHBand="0" w:firstRowFirstColumn="0" w:firstRowLastColumn="0" w:lastRowFirstColumn="0" w:lastRowLastColumn="0"/>
            <w:tcW w:w="5524" w:type="dxa"/>
          </w:tcPr>
          <w:p w:rsidR="00A0210F" w:rsidRPr="00A51009" w:rsidRDefault="00A0210F" w:rsidP="00857892">
            <w:pPr>
              <w:shd w:val="clear" w:color="auto" w:fill="FFFFFF"/>
              <w:rPr>
                <w:rFonts w:ascii="Times New Roman" w:eastAsia="Times New Roman" w:hAnsi="Times New Roman" w:cs="Times New Roman"/>
                <w:sz w:val="24"/>
                <w:szCs w:val="24"/>
                <w:lang w:val="kk-KZ" w:eastAsia="ru-RU"/>
              </w:rPr>
            </w:pPr>
            <w:r w:rsidRPr="00A51009">
              <w:rPr>
                <w:rFonts w:ascii="Times New Roman" w:eastAsia="Times New Roman" w:hAnsi="Times New Roman" w:cs="Times New Roman"/>
                <w:sz w:val="24"/>
                <w:szCs w:val="24"/>
                <w:lang w:val="kk-KZ" w:eastAsia="ru-RU"/>
              </w:rPr>
              <w:t xml:space="preserve">Кәсіби стандарт </w:t>
            </w:r>
          </w:p>
        </w:tc>
        <w:tc>
          <w:tcPr>
            <w:tcW w:w="9355" w:type="dxa"/>
          </w:tcPr>
          <w:p w:rsidR="00A0210F" w:rsidRPr="00BC2E6F" w:rsidRDefault="00067E54" w:rsidP="00EF424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67E54">
              <w:rPr>
                <w:rFonts w:ascii="Times New Roman" w:eastAsia="Times New Roman" w:hAnsi="Times New Roman" w:cs="Times New Roman"/>
                <w:sz w:val="24"/>
                <w:szCs w:val="24"/>
                <w:lang w:val="kk-KZ" w:eastAsia="ru-RU"/>
              </w:rPr>
              <w:t>Жоғары және (немесе) жоғары оқу орнынан кейінгі білім беру ұйымдарының педагогтеріне (профессор-оқытушылар құрамына) арналған кәсіптік стандарты</w:t>
            </w:r>
            <w:r>
              <w:rPr>
                <w:rFonts w:ascii="Times New Roman" w:eastAsia="Times New Roman" w:hAnsi="Times New Roman" w:cs="Times New Roman"/>
                <w:sz w:val="24"/>
                <w:szCs w:val="24"/>
                <w:lang w:val="kk-KZ" w:eastAsia="ru-RU"/>
              </w:rPr>
              <w:t xml:space="preserve"> 20.11.2023</w:t>
            </w:r>
          </w:p>
        </w:tc>
      </w:tr>
    </w:tbl>
    <w:p w:rsidR="00827BE5" w:rsidRPr="00A0210F" w:rsidRDefault="00827BE5" w:rsidP="00A0210F">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70B59" w:rsidRPr="00A0210F" w:rsidTr="00670B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A0210F" w:rsidRDefault="006D2B70" w:rsidP="00A0210F">
            <w:pPr>
              <w:jc w:val="center"/>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w:t>
            </w:r>
          </w:p>
        </w:tc>
        <w:tc>
          <w:tcPr>
            <w:tcW w:w="4764" w:type="pct"/>
            <w:tcBorders>
              <w:bottom w:val="none" w:sz="0" w:space="0" w:color="auto"/>
            </w:tcBorders>
            <w:hideMark/>
          </w:tcPr>
          <w:p w:rsidR="006D2B70" w:rsidRPr="00A0210F" w:rsidRDefault="006D2B70" w:rsidP="00A0210F">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ab/>
            </w:r>
            <w:r w:rsidRPr="00A0210F">
              <w:rPr>
                <w:rFonts w:ascii="Times New Roman" w:eastAsia="Times New Roman" w:hAnsi="Times New Roman" w:cs="Times New Roman"/>
                <w:sz w:val="24"/>
                <w:szCs w:val="24"/>
                <w:lang w:val="kk-KZ" w:eastAsia="ru-RU"/>
              </w:rPr>
              <w:tab/>
            </w:r>
            <w:r w:rsidR="00EB519B" w:rsidRPr="00A0210F">
              <w:rPr>
                <w:rFonts w:ascii="Times New Roman" w:eastAsia="Times New Roman" w:hAnsi="Times New Roman" w:cs="Times New Roman"/>
                <w:sz w:val="24"/>
                <w:szCs w:val="24"/>
                <w:lang w:val="kk-KZ" w:eastAsia="ru-RU"/>
              </w:rPr>
              <w:t>Оқытудың нәтижесі</w:t>
            </w:r>
          </w:p>
        </w:tc>
      </w:tr>
      <w:tr w:rsidR="00670B59" w:rsidRPr="00E1333D" w:rsidTr="00670B59">
        <w:tc>
          <w:tcPr>
            <w:cnfStyle w:val="001000000000" w:firstRow="0" w:lastRow="0" w:firstColumn="1" w:lastColumn="0" w:oddVBand="0" w:evenVBand="0" w:oddHBand="0" w:evenHBand="0" w:firstRowFirstColumn="0" w:firstRowLastColumn="0" w:lastRowFirstColumn="0" w:lastRowLastColumn="0"/>
            <w:tcW w:w="236" w:type="pct"/>
          </w:tcPr>
          <w:p w:rsidR="006D2B70" w:rsidRPr="00A0210F" w:rsidRDefault="006D2B70" w:rsidP="00A0210F">
            <w:pPr>
              <w:jc w:val="center"/>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1</w:t>
            </w:r>
          </w:p>
        </w:tc>
        <w:tc>
          <w:tcPr>
            <w:tcW w:w="4764" w:type="pct"/>
          </w:tcPr>
          <w:p w:rsidR="006D2B70" w:rsidRPr="00A0210F" w:rsidRDefault="00E1333D" w:rsidP="00A0210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1333D">
              <w:rPr>
                <w:rFonts w:ascii="Times New Roman" w:eastAsia="Times New Roman" w:hAnsi="Times New Roman" w:cs="Times New Roman"/>
                <w:sz w:val="24"/>
                <w:szCs w:val="24"/>
                <w:lang w:val="kk-KZ" w:eastAsia="ru-RU"/>
              </w:rPr>
              <w:t>Құқықтық жүйе мен конституциялық құқық тетіктерінің даму тенденцияларын болжай және жоспарлай алады, сондай-ақ осы саладағы білімді басқаларға тарата алады.</w:t>
            </w:r>
          </w:p>
        </w:tc>
      </w:tr>
      <w:tr w:rsidR="00670B59" w:rsidRPr="00E1333D" w:rsidTr="00670B59">
        <w:tc>
          <w:tcPr>
            <w:cnfStyle w:val="001000000000" w:firstRow="0" w:lastRow="0" w:firstColumn="1" w:lastColumn="0" w:oddVBand="0" w:evenVBand="0" w:oddHBand="0" w:evenHBand="0" w:firstRowFirstColumn="0" w:firstRowLastColumn="0" w:lastRowFirstColumn="0" w:lastRowLastColumn="0"/>
            <w:tcW w:w="236" w:type="pct"/>
          </w:tcPr>
          <w:p w:rsidR="006D2B70" w:rsidRPr="00A0210F" w:rsidRDefault="006D2B70" w:rsidP="00A0210F">
            <w:pPr>
              <w:jc w:val="center"/>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2</w:t>
            </w:r>
          </w:p>
        </w:tc>
        <w:tc>
          <w:tcPr>
            <w:tcW w:w="4764" w:type="pct"/>
          </w:tcPr>
          <w:p w:rsidR="006D2B70" w:rsidRPr="00A0210F" w:rsidRDefault="00E1333D" w:rsidP="00A0210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1333D">
              <w:rPr>
                <w:rFonts w:ascii="Times New Roman" w:eastAsia="Times New Roman" w:hAnsi="Times New Roman" w:cs="Times New Roman"/>
                <w:sz w:val="24"/>
                <w:szCs w:val="24"/>
                <w:lang w:val="kk-KZ" w:eastAsia="ru-RU"/>
              </w:rPr>
              <w:t>Қаржылық құқық ұғымдары, жүйесі, қайнар көздері мен субъектілері туралы білімді қолдана біледі және осы саладағы өзекті мәселелерді талдай алады.</w:t>
            </w:r>
          </w:p>
        </w:tc>
      </w:tr>
      <w:tr w:rsidR="00670B59" w:rsidRPr="00E1333D" w:rsidTr="00670B59">
        <w:tc>
          <w:tcPr>
            <w:cnfStyle w:val="001000000000" w:firstRow="0" w:lastRow="0" w:firstColumn="1" w:lastColumn="0" w:oddVBand="0" w:evenVBand="0" w:oddHBand="0" w:evenHBand="0" w:firstRowFirstColumn="0" w:firstRowLastColumn="0" w:lastRowFirstColumn="0" w:lastRowLastColumn="0"/>
            <w:tcW w:w="236" w:type="pct"/>
          </w:tcPr>
          <w:p w:rsidR="006D2B70" w:rsidRPr="00A0210F" w:rsidRDefault="006D2B70" w:rsidP="00A0210F">
            <w:pPr>
              <w:jc w:val="center"/>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3</w:t>
            </w:r>
          </w:p>
        </w:tc>
        <w:tc>
          <w:tcPr>
            <w:tcW w:w="4764" w:type="pct"/>
          </w:tcPr>
          <w:p w:rsidR="006D2B70" w:rsidRPr="00A0210F" w:rsidRDefault="00E1333D" w:rsidP="00A0210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1333D">
              <w:rPr>
                <w:rFonts w:ascii="Times New Roman" w:eastAsia="Times New Roman" w:hAnsi="Times New Roman" w:cs="Times New Roman"/>
                <w:sz w:val="24"/>
                <w:szCs w:val="24"/>
                <w:lang w:val="kk-KZ" w:eastAsia="ru-RU"/>
              </w:rPr>
              <w:t>Қазақстан Республикасының азаматтық және қылмыстық іс жүргізу құқығы саласында кәсіби қызметті жүзеге асыра алады, сондай-ақ инновациялық технологияларды қолдана отырып, азаматтық және еңбек құқықтық қатынастарын жетілдіру тетіктерін талдай алады.</w:t>
            </w:r>
          </w:p>
        </w:tc>
      </w:tr>
      <w:tr w:rsidR="00670B59" w:rsidRPr="00E1333D" w:rsidTr="00670B59">
        <w:tc>
          <w:tcPr>
            <w:cnfStyle w:val="001000000000" w:firstRow="0" w:lastRow="0" w:firstColumn="1" w:lastColumn="0" w:oddVBand="0" w:evenVBand="0" w:oddHBand="0" w:evenHBand="0" w:firstRowFirstColumn="0" w:firstRowLastColumn="0" w:lastRowFirstColumn="0" w:lastRowLastColumn="0"/>
            <w:tcW w:w="236" w:type="pct"/>
          </w:tcPr>
          <w:p w:rsidR="006D2B70" w:rsidRPr="00A0210F" w:rsidRDefault="006D2B70" w:rsidP="00A0210F">
            <w:pPr>
              <w:jc w:val="center"/>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4</w:t>
            </w:r>
          </w:p>
        </w:tc>
        <w:tc>
          <w:tcPr>
            <w:tcW w:w="4764" w:type="pct"/>
          </w:tcPr>
          <w:p w:rsidR="006D2B70" w:rsidRPr="00A0210F" w:rsidRDefault="00E1333D" w:rsidP="00A0210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1333D">
              <w:rPr>
                <w:rFonts w:ascii="Times New Roman" w:eastAsia="Times New Roman" w:hAnsi="Times New Roman" w:cs="Times New Roman"/>
                <w:sz w:val="24"/>
                <w:szCs w:val="24"/>
                <w:lang w:val="kk-KZ" w:eastAsia="ru-RU"/>
              </w:rPr>
              <w:t>Ғылыми зерттеу әдістері негізінде құқықтық принциптерді, заңнаманы және сот практикасын талдай алады.</w:t>
            </w:r>
          </w:p>
        </w:tc>
      </w:tr>
      <w:tr w:rsidR="00670B59" w:rsidRPr="00E1333D" w:rsidTr="00670B59">
        <w:tc>
          <w:tcPr>
            <w:cnfStyle w:val="001000000000" w:firstRow="0" w:lastRow="0" w:firstColumn="1" w:lastColumn="0" w:oddVBand="0" w:evenVBand="0" w:oddHBand="0" w:evenHBand="0" w:firstRowFirstColumn="0" w:firstRowLastColumn="0" w:lastRowFirstColumn="0" w:lastRowLastColumn="0"/>
            <w:tcW w:w="236" w:type="pct"/>
          </w:tcPr>
          <w:p w:rsidR="006D2B70" w:rsidRPr="00A0210F" w:rsidRDefault="006D2B70" w:rsidP="00A0210F">
            <w:pPr>
              <w:jc w:val="center"/>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5</w:t>
            </w:r>
          </w:p>
        </w:tc>
        <w:tc>
          <w:tcPr>
            <w:tcW w:w="4764" w:type="pct"/>
          </w:tcPr>
          <w:p w:rsidR="006D2B70" w:rsidRPr="00A0210F" w:rsidRDefault="00E1333D" w:rsidP="00A0210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1333D">
              <w:rPr>
                <w:rFonts w:ascii="Times New Roman" w:eastAsia="Times New Roman" w:hAnsi="Times New Roman" w:cs="Times New Roman"/>
                <w:sz w:val="24"/>
                <w:szCs w:val="24"/>
                <w:lang w:val="kk-KZ" w:eastAsia="ru-RU"/>
              </w:rPr>
              <w:t>Еуропалық Одақтың заңнама жүйесінің ерекшеліктерін талдай алады, адам құқықтары мен бостандықтарын қорғау үшін құқық нормаларын қолдана алады, құқық қолдану практикасының мәселелерін зерттеп, оларды шешу жолдарын ұсына алады.</w:t>
            </w:r>
          </w:p>
        </w:tc>
      </w:tr>
      <w:tr w:rsidR="00670B59" w:rsidRPr="00E1333D" w:rsidTr="00670B59">
        <w:tc>
          <w:tcPr>
            <w:cnfStyle w:val="001000000000" w:firstRow="0" w:lastRow="0" w:firstColumn="1" w:lastColumn="0" w:oddVBand="0" w:evenVBand="0" w:oddHBand="0" w:evenHBand="0" w:firstRowFirstColumn="0" w:firstRowLastColumn="0" w:lastRowFirstColumn="0" w:lastRowLastColumn="0"/>
            <w:tcW w:w="236" w:type="pct"/>
          </w:tcPr>
          <w:p w:rsidR="006D2B70" w:rsidRPr="00A0210F" w:rsidRDefault="006D2B70" w:rsidP="00A0210F">
            <w:pPr>
              <w:jc w:val="center"/>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6</w:t>
            </w:r>
          </w:p>
        </w:tc>
        <w:tc>
          <w:tcPr>
            <w:tcW w:w="4764" w:type="pct"/>
          </w:tcPr>
          <w:p w:rsidR="006D2B70" w:rsidRPr="00A0210F" w:rsidRDefault="00E1333D" w:rsidP="00A0210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1333D">
              <w:rPr>
                <w:rFonts w:ascii="Times New Roman" w:eastAsia="Times New Roman" w:hAnsi="Times New Roman" w:cs="Times New Roman"/>
                <w:sz w:val="24"/>
                <w:szCs w:val="24"/>
                <w:lang w:val="kk-KZ" w:eastAsia="ru-RU"/>
              </w:rPr>
              <w:t>Кәсіби ортада туындайтын қақтығыстардың теориялық және практикалық аспектілерін жүйелей алады.</w:t>
            </w:r>
          </w:p>
        </w:tc>
      </w:tr>
      <w:tr w:rsidR="00670B59" w:rsidRPr="00E1333D" w:rsidTr="00670B59">
        <w:tc>
          <w:tcPr>
            <w:cnfStyle w:val="001000000000" w:firstRow="0" w:lastRow="0" w:firstColumn="1" w:lastColumn="0" w:oddVBand="0" w:evenVBand="0" w:oddHBand="0" w:evenHBand="0" w:firstRowFirstColumn="0" w:firstRowLastColumn="0" w:lastRowFirstColumn="0" w:lastRowLastColumn="0"/>
            <w:tcW w:w="236" w:type="pct"/>
          </w:tcPr>
          <w:p w:rsidR="006D2B70" w:rsidRPr="00A0210F" w:rsidRDefault="006D2B70" w:rsidP="00A0210F">
            <w:pPr>
              <w:jc w:val="center"/>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7</w:t>
            </w:r>
          </w:p>
        </w:tc>
        <w:tc>
          <w:tcPr>
            <w:tcW w:w="4764" w:type="pct"/>
          </w:tcPr>
          <w:p w:rsidR="006D2B70" w:rsidRPr="00A0210F" w:rsidRDefault="00E1333D" w:rsidP="00A021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E1333D">
              <w:rPr>
                <w:rFonts w:ascii="Times New Roman" w:hAnsi="Times New Roman" w:cs="Times New Roman"/>
                <w:sz w:val="24"/>
                <w:szCs w:val="24"/>
                <w:lang w:val="kk-KZ"/>
              </w:rPr>
              <w:t>Қылмыскер психологиясын талдай алады, қылмыстарды тергеу әдістерін қолдана алады, сотта мүдделерді білдіріп, қорғай алады және адвокаттық қызмет пен құқық бұзушылықтардың алдын алу мәселелерін анықтай алады.</w:t>
            </w:r>
          </w:p>
        </w:tc>
      </w:tr>
      <w:tr w:rsidR="00670B59" w:rsidRPr="00E1333D" w:rsidTr="00670B59">
        <w:tc>
          <w:tcPr>
            <w:cnfStyle w:val="001000000000" w:firstRow="0" w:lastRow="0" w:firstColumn="1" w:lastColumn="0" w:oddVBand="0" w:evenVBand="0" w:oddHBand="0" w:evenHBand="0" w:firstRowFirstColumn="0" w:firstRowLastColumn="0" w:lastRowFirstColumn="0" w:lastRowLastColumn="0"/>
            <w:tcW w:w="236" w:type="pct"/>
          </w:tcPr>
          <w:p w:rsidR="006D2B70" w:rsidRPr="00A0210F" w:rsidRDefault="006D2B70" w:rsidP="00A0210F">
            <w:pPr>
              <w:jc w:val="center"/>
              <w:rPr>
                <w:rFonts w:ascii="Times New Roman" w:eastAsia="Times New Roman" w:hAnsi="Times New Roman" w:cs="Times New Roman"/>
                <w:sz w:val="24"/>
                <w:szCs w:val="24"/>
                <w:lang w:val="kk-KZ" w:eastAsia="ru-RU"/>
              </w:rPr>
            </w:pPr>
            <w:r w:rsidRPr="00A0210F">
              <w:rPr>
                <w:rFonts w:ascii="Times New Roman" w:eastAsia="Times New Roman" w:hAnsi="Times New Roman" w:cs="Times New Roman"/>
                <w:sz w:val="24"/>
                <w:szCs w:val="24"/>
                <w:lang w:val="kk-KZ" w:eastAsia="ru-RU"/>
              </w:rPr>
              <w:t>8</w:t>
            </w:r>
          </w:p>
        </w:tc>
        <w:tc>
          <w:tcPr>
            <w:tcW w:w="4764" w:type="pct"/>
          </w:tcPr>
          <w:p w:rsidR="006D2B70" w:rsidRPr="00A0210F" w:rsidRDefault="00E1333D" w:rsidP="00A0210F">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1333D">
              <w:rPr>
                <w:rFonts w:ascii="Times New Roman" w:eastAsia="Times New Roman" w:hAnsi="Times New Roman" w:cs="Times New Roman"/>
                <w:sz w:val="24"/>
                <w:szCs w:val="24"/>
                <w:lang w:val="kk-KZ" w:eastAsia="ru-RU"/>
              </w:rPr>
              <w:t>Академиялық деңгейде жазбаша және ауызша коммуникацияны жүзеге асыра алады, ұлттық және халықаралық аспектілерде заң терминологиясын қолдана алады, құқықтық және дипломатиялық аударма әдістерін меңгереді және академиялық адалдық пен парасаттылық принциптерін сақтай алады.</w:t>
            </w:r>
            <w:bookmarkStart w:id="0" w:name="_GoBack"/>
            <w:bookmarkEnd w:id="0"/>
          </w:p>
        </w:tc>
      </w:tr>
    </w:tbl>
    <w:p w:rsidR="00840D8F" w:rsidRDefault="00840D8F">
      <w:pPr>
        <w:rPr>
          <w:lang w:val="kk-KZ"/>
        </w:rPr>
      </w:pPr>
    </w:p>
    <w:sectPr w:rsidR="00840D8F"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67E54"/>
    <w:rsid w:val="000E0437"/>
    <w:rsid w:val="0017400A"/>
    <w:rsid w:val="001E3EF0"/>
    <w:rsid w:val="002110F0"/>
    <w:rsid w:val="002342A7"/>
    <w:rsid w:val="002C5530"/>
    <w:rsid w:val="003237F2"/>
    <w:rsid w:val="00401FC2"/>
    <w:rsid w:val="00465CC4"/>
    <w:rsid w:val="005B1B17"/>
    <w:rsid w:val="00670B59"/>
    <w:rsid w:val="00693A94"/>
    <w:rsid w:val="006D2B70"/>
    <w:rsid w:val="00726412"/>
    <w:rsid w:val="00733407"/>
    <w:rsid w:val="00827BE5"/>
    <w:rsid w:val="00840D8F"/>
    <w:rsid w:val="008A2B1A"/>
    <w:rsid w:val="00902806"/>
    <w:rsid w:val="0092523A"/>
    <w:rsid w:val="009C049E"/>
    <w:rsid w:val="009C10A2"/>
    <w:rsid w:val="009C4DB0"/>
    <w:rsid w:val="009D3CE7"/>
    <w:rsid w:val="00A00985"/>
    <w:rsid w:val="00A0210F"/>
    <w:rsid w:val="00AD1D12"/>
    <w:rsid w:val="00B12C17"/>
    <w:rsid w:val="00BB13A9"/>
    <w:rsid w:val="00BC2E6F"/>
    <w:rsid w:val="00BC72F4"/>
    <w:rsid w:val="00C82115"/>
    <w:rsid w:val="00CC0700"/>
    <w:rsid w:val="00D51192"/>
    <w:rsid w:val="00D578D3"/>
    <w:rsid w:val="00DA5772"/>
    <w:rsid w:val="00DC6089"/>
    <w:rsid w:val="00E1333D"/>
    <w:rsid w:val="00E17DA3"/>
    <w:rsid w:val="00E26C87"/>
    <w:rsid w:val="00EB519B"/>
    <w:rsid w:val="00EF4243"/>
    <w:rsid w:val="00F7143C"/>
    <w:rsid w:val="00F829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327</Words>
  <Characters>1867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2024-10-10T10:07:00Z</dcterms:created>
  <dcterms:modified xsi:type="dcterms:W3CDTF">2026-10-21T04:27:00Z</dcterms:modified>
</cp:coreProperties>
</file>